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7D" w:rsidRPr="006A2984" w:rsidRDefault="00A01A47" w:rsidP="00C5497D">
      <w:pPr>
        <w:widowControl/>
        <w:jc w:val="center"/>
        <w:rPr>
          <w:rFonts w:ascii="Arial" w:eastAsia="宋体" w:hAnsi="Arial" w:cs="Arial"/>
          <w:b/>
          <w:sz w:val="30"/>
          <w:szCs w:val="30"/>
        </w:rPr>
      </w:pPr>
      <w:r w:rsidRPr="006A2984">
        <w:rPr>
          <w:rFonts w:ascii="Arial" w:eastAsia="宋体" w:hAnsi="宋体" w:cs="Arial"/>
          <w:b/>
          <w:sz w:val="30"/>
          <w:szCs w:val="30"/>
        </w:rPr>
        <w:t>兴业银行</w:t>
      </w:r>
      <w:r w:rsidRPr="006A2984">
        <w:rPr>
          <w:rFonts w:ascii="Arial" w:eastAsia="宋体" w:hAnsi="Arial" w:cs="Arial"/>
          <w:b/>
          <w:sz w:val="30"/>
          <w:szCs w:val="30"/>
        </w:rPr>
        <w:t>“</w:t>
      </w:r>
      <w:r w:rsidRPr="006A2984">
        <w:rPr>
          <w:rFonts w:ascii="Arial" w:eastAsia="宋体" w:hAnsi="宋体" w:cs="Arial"/>
          <w:b/>
          <w:sz w:val="30"/>
          <w:szCs w:val="30"/>
        </w:rPr>
        <w:t>万利宝</w:t>
      </w:r>
      <w:r w:rsidRPr="006A2984">
        <w:rPr>
          <w:rFonts w:ascii="Arial" w:eastAsia="宋体" w:hAnsi="Arial" w:cs="Arial"/>
          <w:b/>
          <w:sz w:val="30"/>
          <w:szCs w:val="30"/>
        </w:rPr>
        <w:t>-</w:t>
      </w:r>
      <w:r w:rsidRPr="006A2984">
        <w:rPr>
          <w:rFonts w:ascii="Arial" w:eastAsia="宋体" w:hAnsi="宋体" w:cs="Arial"/>
          <w:b/>
          <w:sz w:val="30"/>
          <w:szCs w:val="30"/>
        </w:rPr>
        <w:t>聚利</w:t>
      </w:r>
      <w:r w:rsidRPr="006A2984">
        <w:rPr>
          <w:rFonts w:ascii="Arial" w:eastAsia="宋体" w:hAnsi="Arial" w:cs="Arial"/>
          <w:b/>
          <w:sz w:val="30"/>
          <w:szCs w:val="30"/>
        </w:rPr>
        <w:t>”2018</w:t>
      </w:r>
      <w:r w:rsidRPr="006A2984">
        <w:rPr>
          <w:rFonts w:ascii="Arial" w:eastAsia="宋体" w:hAnsi="宋体" w:cs="Arial"/>
          <w:b/>
          <w:sz w:val="30"/>
          <w:szCs w:val="30"/>
        </w:rPr>
        <w:t>年第</w:t>
      </w:r>
      <w:r w:rsidRPr="006A2984">
        <w:rPr>
          <w:rFonts w:ascii="Arial" w:eastAsia="宋体" w:hAnsi="Arial" w:cs="Arial"/>
          <w:b/>
          <w:sz w:val="30"/>
          <w:szCs w:val="30"/>
        </w:rPr>
        <w:t>4</w:t>
      </w:r>
      <w:r w:rsidRPr="006A2984">
        <w:rPr>
          <w:rFonts w:ascii="Arial" w:eastAsia="宋体" w:hAnsi="宋体" w:cs="Arial"/>
          <w:b/>
          <w:sz w:val="30"/>
          <w:szCs w:val="30"/>
        </w:rPr>
        <w:t>期封闭式净值型理财产品（</w:t>
      </w:r>
      <w:r w:rsidRPr="006A2984">
        <w:rPr>
          <w:rFonts w:ascii="Arial" w:eastAsia="宋体" w:hAnsi="Arial" w:cs="Arial"/>
          <w:b/>
          <w:sz w:val="30"/>
          <w:szCs w:val="30"/>
        </w:rPr>
        <w:t>23M</w:t>
      </w:r>
      <w:r w:rsidRPr="006A2984">
        <w:rPr>
          <w:rFonts w:ascii="Arial" w:eastAsia="宋体" w:hAnsi="宋体" w:cs="Arial"/>
          <w:b/>
          <w:sz w:val="30"/>
          <w:szCs w:val="30"/>
        </w:rPr>
        <w:t>）</w:t>
      </w:r>
      <w:r w:rsidRPr="006A2984">
        <w:rPr>
          <w:rFonts w:ascii="Arial" w:eastAsia="宋体" w:hAnsi="Arial" w:cs="Arial"/>
          <w:b/>
          <w:sz w:val="30"/>
          <w:szCs w:val="30"/>
        </w:rPr>
        <w:t>201</w:t>
      </w:r>
      <w:r w:rsidR="00355550" w:rsidRPr="006A2984">
        <w:rPr>
          <w:rFonts w:ascii="Arial" w:eastAsia="宋体" w:hAnsi="Arial" w:cs="Arial"/>
          <w:b/>
          <w:sz w:val="30"/>
          <w:szCs w:val="30"/>
        </w:rPr>
        <w:t>9</w:t>
      </w:r>
      <w:r w:rsidRPr="006A2984">
        <w:rPr>
          <w:rFonts w:ascii="Arial" w:eastAsia="宋体" w:hAnsi="宋体" w:cs="Arial"/>
          <w:b/>
          <w:sz w:val="30"/>
          <w:szCs w:val="30"/>
        </w:rPr>
        <w:t>年第</w:t>
      </w:r>
      <w:r w:rsidR="00355550" w:rsidRPr="006A2984">
        <w:rPr>
          <w:rFonts w:ascii="Arial" w:eastAsia="宋体" w:hAnsi="Arial" w:cs="Arial"/>
          <w:b/>
          <w:sz w:val="30"/>
          <w:szCs w:val="30"/>
        </w:rPr>
        <w:t>1</w:t>
      </w:r>
      <w:r w:rsidRPr="006A2984">
        <w:rPr>
          <w:rFonts w:ascii="Arial" w:eastAsia="宋体" w:hAnsi="宋体" w:cs="Arial"/>
          <w:b/>
          <w:sz w:val="30"/>
          <w:szCs w:val="30"/>
        </w:rPr>
        <w:t>季度报告</w:t>
      </w:r>
    </w:p>
    <w:p w:rsidR="00C5497D" w:rsidRPr="006A2984" w:rsidRDefault="00C5497D" w:rsidP="00C5497D">
      <w:pPr>
        <w:jc w:val="center"/>
        <w:rPr>
          <w:rFonts w:ascii="Arial" w:eastAsia="宋体" w:hAnsi="Arial" w:cs="Arial"/>
          <w:b/>
          <w:sz w:val="30"/>
          <w:szCs w:val="30"/>
        </w:rPr>
      </w:pPr>
      <w:r w:rsidRPr="006A2984">
        <w:rPr>
          <w:rFonts w:ascii="Arial" w:eastAsia="宋体" w:hAnsi="Arial" w:cs="Arial"/>
          <w:b/>
          <w:sz w:val="30"/>
          <w:szCs w:val="30"/>
        </w:rPr>
        <w:t>2019</w:t>
      </w:r>
      <w:r w:rsidRPr="006A2984">
        <w:rPr>
          <w:rFonts w:ascii="Arial" w:eastAsia="宋体" w:hAnsi="宋体" w:cs="Arial"/>
          <w:b/>
          <w:sz w:val="30"/>
          <w:szCs w:val="30"/>
        </w:rPr>
        <w:t>年</w:t>
      </w:r>
      <w:r w:rsidRPr="006A2984">
        <w:rPr>
          <w:rFonts w:ascii="Arial" w:eastAsia="宋体" w:hAnsi="Arial" w:cs="Arial"/>
          <w:b/>
          <w:sz w:val="30"/>
          <w:szCs w:val="30"/>
        </w:rPr>
        <w:t>3</w:t>
      </w:r>
      <w:r w:rsidRPr="006A2984">
        <w:rPr>
          <w:rFonts w:ascii="Arial" w:eastAsia="宋体" w:hAnsi="宋体" w:cs="Arial"/>
          <w:b/>
          <w:sz w:val="30"/>
          <w:szCs w:val="30"/>
        </w:rPr>
        <w:t>月</w:t>
      </w:r>
      <w:r w:rsidR="007D0CE4" w:rsidRPr="006A2984">
        <w:rPr>
          <w:rFonts w:ascii="Arial" w:eastAsia="宋体" w:hAnsi="Arial" w:cs="Arial"/>
          <w:b/>
          <w:sz w:val="30"/>
          <w:szCs w:val="30"/>
        </w:rPr>
        <w:t>31</w:t>
      </w:r>
      <w:r w:rsidRPr="006A2984">
        <w:rPr>
          <w:rFonts w:ascii="Arial" w:eastAsia="宋体" w:hAnsi="宋体" w:cs="Arial"/>
          <w:b/>
          <w:sz w:val="30"/>
          <w:szCs w:val="30"/>
        </w:rPr>
        <w:t>日</w:t>
      </w:r>
    </w:p>
    <w:p w:rsidR="00C5497D" w:rsidRPr="006A2984" w:rsidRDefault="00C5497D" w:rsidP="00D65AD1">
      <w:pPr>
        <w:pStyle w:val="10"/>
        <w:numPr>
          <w:ilvl w:val="0"/>
          <w:numId w:val="1"/>
        </w:numPr>
        <w:rPr>
          <w:rFonts w:ascii="Arial" w:hAnsi="Arial" w:cs="Arial"/>
        </w:rPr>
      </w:pPr>
      <w:bookmarkStart w:id="0" w:name="_Toc6408359"/>
      <w:r w:rsidRPr="006A2984">
        <w:rPr>
          <w:rFonts w:ascii="Arial" w:cs="Arial"/>
        </w:rPr>
        <w:t>目录</w:t>
      </w:r>
      <w:bookmarkEnd w:id="0"/>
    </w:p>
    <w:p w:rsidR="00E1415E" w:rsidRDefault="007903DC">
      <w:pPr>
        <w:pStyle w:val="11"/>
        <w:tabs>
          <w:tab w:val="left" w:pos="630"/>
          <w:tab w:val="right" w:leader="dot" w:pos="8296"/>
        </w:tabs>
        <w:rPr>
          <w:noProof/>
        </w:rPr>
      </w:pPr>
      <w:r w:rsidRPr="006A2984">
        <w:rPr>
          <w:rFonts w:ascii="Arial" w:hAnsi="Arial" w:cs="Arial"/>
          <w:b/>
        </w:rPr>
        <w:fldChar w:fldCharType="begin"/>
      </w:r>
      <w:r w:rsidR="00D65AD1" w:rsidRPr="006A2984">
        <w:rPr>
          <w:rFonts w:ascii="Arial" w:hAnsi="Arial" w:cs="Arial"/>
          <w:b/>
        </w:rPr>
        <w:instrText xml:space="preserve"> TOC \h \z \t "</w:instrText>
      </w:r>
      <w:r w:rsidR="00D65AD1" w:rsidRPr="006A2984">
        <w:rPr>
          <w:rFonts w:ascii="Arial" w:cs="Arial"/>
          <w:b/>
        </w:rPr>
        <w:instrText>样式</w:instrText>
      </w:r>
      <w:r w:rsidR="00D65AD1" w:rsidRPr="006A2984">
        <w:rPr>
          <w:rFonts w:ascii="Arial" w:hAnsi="Arial" w:cs="Arial"/>
          <w:b/>
        </w:rPr>
        <w:instrText>1,1,</w:instrText>
      </w:r>
      <w:r w:rsidR="00D65AD1" w:rsidRPr="006A2984">
        <w:rPr>
          <w:rFonts w:ascii="Arial" w:cs="Arial"/>
          <w:b/>
        </w:rPr>
        <w:instrText>样式</w:instrText>
      </w:r>
      <w:r w:rsidR="00D65AD1" w:rsidRPr="006A2984">
        <w:rPr>
          <w:rFonts w:ascii="Arial" w:hAnsi="Arial" w:cs="Arial"/>
          <w:b/>
        </w:rPr>
        <w:instrText xml:space="preserve">2,2" </w:instrText>
      </w:r>
      <w:r w:rsidRPr="006A2984">
        <w:rPr>
          <w:rFonts w:ascii="Arial" w:hAnsi="Arial" w:cs="Arial"/>
          <w:b/>
        </w:rPr>
        <w:fldChar w:fldCharType="separate"/>
      </w:r>
      <w:hyperlink w:anchor="_Toc6408359" w:history="1">
        <w:r w:rsidR="00E1415E" w:rsidRPr="00DC02A5">
          <w:rPr>
            <w:rStyle w:val="ad"/>
            <w:rFonts w:ascii="Arial" w:hAnsi="Arial" w:cs="Arial" w:hint="eastAsia"/>
            <w:noProof/>
          </w:rPr>
          <w:t>一</w:t>
        </w:r>
        <w:r w:rsidR="00E1415E" w:rsidRPr="00DC02A5">
          <w:rPr>
            <w:rStyle w:val="ad"/>
            <w:rFonts w:ascii="Arial" w:hAnsi="Arial" w:cs="Arial" w:hint="eastAsia"/>
            <w:noProof/>
          </w:rPr>
          <w:t>.</w:t>
        </w:r>
        <w:r w:rsidR="00E1415E">
          <w:rPr>
            <w:noProof/>
          </w:rPr>
          <w:tab/>
        </w:r>
        <w:r w:rsidR="00E1415E" w:rsidRPr="00DC02A5">
          <w:rPr>
            <w:rStyle w:val="ad"/>
            <w:rFonts w:ascii="Arial" w:cs="Arial" w:hint="eastAsia"/>
            <w:noProof/>
          </w:rPr>
          <w:t>目录</w:t>
        </w:r>
        <w:r w:rsidR="00E1415E">
          <w:rPr>
            <w:noProof/>
            <w:webHidden/>
          </w:rPr>
          <w:tab/>
        </w:r>
        <w:r w:rsidR="00E1415E">
          <w:rPr>
            <w:noProof/>
            <w:webHidden/>
          </w:rPr>
          <w:fldChar w:fldCharType="begin"/>
        </w:r>
        <w:r w:rsidR="00E1415E">
          <w:rPr>
            <w:noProof/>
            <w:webHidden/>
          </w:rPr>
          <w:instrText xml:space="preserve"> PAGEREF _Toc6408359 \h </w:instrText>
        </w:r>
        <w:r w:rsidR="00E1415E">
          <w:rPr>
            <w:noProof/>
            <w:webHidden/>
          </w:rPr>
        </w:r>
        <w:r w:rsidR="00E1415E">
          <w:rPr>
            <w:noProof/>
            <w:webHidden/>
          </w:rPr>
          <w:fldChar w:fldCharType="separate"/>
        </w:r>
        <w:r w:rsidR="00E1415E">
          <w:rPr>
            <w:noProof/>
            <w:webHidden/>
          </w:rPr>
          <w:t>1</w:t>
        </w:r>
        <w:r w:rsidR="00E1415E">
          <w:rPr>
            <w:noProof/>
            <w:webHidden/>
          </w:rPr>
          <w:fldChar w:fldCharType="end"/>
        </w:r>
      </w:hyperlink>
    </w:p>
    <w:p w:rsidR="00E1415E" w:rsidRDefault="00E1415E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8360" w:history="1">
        <w:r w:rsidRPr="00DC02A5">
          <w:rPr>
            <w:rStyle w:val="ad"/>
            <w:rFonts w:ascii="Arial" w:hAnsi="Arial" w:cs="Arial" w:hint="eastAsia"/>
            <w:noProof/>
          </w:rPr>
          <w:t>二</w:t>
        </w:r>
        <w:r w:rsidRPr="00DC02A5">
          <w:rPr>
            <w:rStyle w:val="ad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DC02A5">
          <w:rPr>
            <w:rStyle w:val="ad"/>
            <w:rFonts w:ascii="Arial" w:cs="Arial" w:hint="eastAsia"/>
            <w:noProof/>
          </w:rPr>
          <w:t>重要提示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_Toc6408360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1415E" w:rsidRDefault="00E1415E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8361" w:history="1">
        <w:r w:rsidRPr="00DC02A5">
          <w:rPr>
            <w:rStyle w:val="ad"/>
            <w:rFonts w:ascii="Arial" w:hAnsi="Arial" w:cs="Arial" w:hint="eastAsia"/>
            <w:noProof/>
          </w:rPr>
          <w:t>三</w:t>
        </w:r>
        <w:r w:rsidRPr="00DC02A5">
          <w:rPr>
            <w:rStyle w:val="ad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DC02A5">
          <w:rPr>
            <w:rStyle w:val="ad"/>
            <w:rFonts w:ascii="Arial" w:cs="Arial" w:hint="eastAsia"/>
            <w:noProof/>
          </w:rPr>
          <w:t>产品基本情况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_Toc6408361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1415E" w:rsidRDefault="00E1415E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8362" w:history="1">
        <w:r w:rsidRPr="00DC02A5">
          <w:rPr>
            <w:rStyle w:val="ad"/>
            <w:rFonts w:ascii="Arial" w:hAnsi="Arial" w:cs="Arial" w:hint="eastAsia"/>
            <w:noProof/>
          </w:rPr>
          <w:t>四</w:t>
        </w:r>
        <w:r w:rsidRPr="00DC02A5">
          <w:rPr>
            <w:rStyle w:val="ad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DC02A5">
          <w:rPr>
            <w:rStyle w:val="ad"/>
            <w:rFonts w:ascii="Arial" w:cs="Arial" w:hint="eastAsia"/>
            <w:noProof/>
          </w:rPr>
          <w:t>产品收益表现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_Toc6408362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1415E" w:rsidRDefault="00E1415E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8363" w:history="1">
        <w:r w:rsidRPr="00DC02A5">
          <w:rPr>
            <w:rStyle w:val="ad"/>
            <w:rFonts w:ascii="Arial" w:hAnsi="Arial" w:cs="Arial" w:hint="eastAsia"/>
            <w:noProof/>
          </w:rPr>
          <w:t>五</w:t>
        </w:r>
        <w:r w:rsidRPr="00DC02A5">
          <w:rPr>
            <w:rStyle w:val="ad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DC02A5">
          <w:rPr>
            <w:rStyle w:val="ad"/>
            <w:rFonts w:ascii="Arial" w:cs="Arial" w:hint="eastAsia"/>
            <w:noProof/>
          </w:rPr>
          <w:t>报告期内产品的投资策略和运作分析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_Toc6408363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1415E" w:rsidRDefault="00E1415E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8364" w:history="1">
        <w:r w:rsidRPr="00DC02A5">
          <w:rPr>
            <w:rStyle w:val="ad"/>
            <w:rFonts w:ascii="Arial" w:hAnsi="Arial" w:cs="Arial" w:hint="eastAsia"/>
            <w:noProof/>
          </w:rPr>
          <w:t>六</w:t>
        </w:r>
        <w:r w:rsidRPr="00DC02A5">
          <w:rPr>
            <w:rStyle w:val="ad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DC02A5">
          <w:rPr>
            <w:rStyle w:val="ad"/>
            <w:rFonts w:ascii="Arial" w:hAnsi="Arial" w:cs="Arial"/>
            <w:noProof/>
          </w:rPr>
          <w:t>2019</w:t>
        </w:r>
        <w:r w:rsidRPr="00DC02A5">
          <w:rPr>
            <w:rStyle w:val="ad"/>
            <w:rFonts w:ascii="Arial" w:cs="Arial" w:hint="eastAsia"/>
            <w:noProof/>
          </w:rPr>
          <w:t>年第</w:t>
        </w:r>
        <w:r w:rsidRPr="00DC02A5">
          <w:rPr>
            <w:rStyle w:val="ad"/>
            <w:rFonts w:ascii="Arial" w:hAnsi="Arial" w:cs="Arial"/>
            <w:noProof/>
          </w:rPr>
          <w:t>1</w:t>
        </w:r>
        <w:r w:rsidRPr="00DC02A5">
          <w:rPr>
            <w:rStyle w:val="ad"/>
            <w:rFonts w:ascii="Arial" w:cs="Arial" w:hint="eastAsia"/>
            <w:noProof/>
          </w:rPr>
          <w:t>季度财务会计报告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_Toc6408364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1415E" w:rsidRDefault="00E1415E">
      <w:pPr>
        <w:pStyle w:val="21"/>
        <w:tabs>
          <w:tab w:val="right" w:leader="dot" w:pos="8296"/>
        </w:tabs>
        <w:rPr>
          <w:noProof/>
        </w:rPr>
      </w:pPr>
      <w:hyperlink w:anchor="_Toc6408365" w:history="1">
        <w:r w:rsidRPr="00DC02A5">
          <w:rPr>
            <w:rStyle w:val="ad"/>
            <w:rFonts w:ascii="Arial" w:hAnsi="Arial" w:cs="Arial"/>
            <w:noProof/>
          </w:rPr>
          <w:t xml:space="preserve">1. </w:t>
        </w:r>
        <w:r w:rsidRPr="00DC02A5">
          <w:rPr>
            <w:rStyle w:val="ad"/>
            <w:rFonts w:ascii="Arial" w:cs="Arial" w:hint="eastAsia"/>
            <w:noProof/>
          </w:rPr>
          <w:t>资产负债表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_Toc6408365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1415E" w:rsidRDefault="00E1415E">
      <w:pPr>
        <w:pStyle w:val="21"/>
        <w:tabs>
          <w:tab w:val="right" w:leader="dot" w:pos="8296"/>
        </w:tabs>
        <w:rPr>
          <w:noProof/>
        </w:rPr>
      </w:pPr>
      <w:hyperlink w:anchor="_Toc6408366" w:history="1">
        <w:r w:rsidRPr="00DC02A5">
          <w:rPr>
            <w:rStyle w:val="ad"/>
            <w:rFonts w:ascii="Arial" w:hAnsi="Arial" w:cs="Arial"/>
            <w:noProof/>
          </w:rPr>
          <w:t>2.</w:t>
        </w:r>
        <w:r w:rsidRPr="00DC02A5">
          <w:rPr>
            <w:rStyle w:val="ad"/>
            <w:rFonts w:ascii="Arial" w:cs="Arial" w:hint="eastAsia"/>
            <w:noProof/>
          </w:rPr>
          <w:t>利润表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_Toc6408366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1415E" w:rsidRDefault="00E1415E">
      <w:pPr>
        <w:pStyle w:val="21"/>
        <w:tabs>
          <w:tab w:val="right" w:leader="dot" w:pos="8296"/>
        </w:tabs>
        <w:rPr>
          <w:noProof/>
        </w:rPr>
      </w:pPr>
      <w:hyperlink w:anchor="_Toc6408367" w:history="1">
        <w:r w:rsidRPr="00DC02A5">
          <w:rPr>
            <w:rStyle w:val="ad"/>
            <w:rFonts w:ascii="Arial" w:hAnsi="Arial" w:cs="Arial"/>
            <w:noProof/>
          </w:rPr>
          <w:t xml:space="preserve">3. </w:t>
        </w:r>
        <w:r w:rsidRPr="00DC02A5">
          <w:rPr>
            <w:rStyle w:val="ad"/>
            <w:rFonts w:ascii="Arial" w:cs="Arial" w:hint="eastAsia"/>
            <w:noProof/>
          </w:rPr>
          <w:t>所有者权益（产品净值）变动表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_Toc6408367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1415E" w:rsidRDefault="00E1415E">
      <w:pPr>
        <w:pStyle w:val="11"/>
        <w:tabs>
          <w:tab w:val="right" w:leader="dot" w:pos="8296"/>
        </w:tabs>
        <w:rPr>
          <w:noProof/>
        </w:rPr>
      </w:pPr>
      <w:hyperlink w:anchor="_Toc6408368" w:history="1">
        <w:r w:rsidRPr="00DC02A5">
          <w:rPr>
            <w:rStyle w:val="ad"/>
            <w:rFonts w:ascii="Arial" w:hAnsi="Arial" w:cs="Arial" w:hint="eastAsia"/>
            <w:noProof/>
          </w:rPr>
          <w:t>六、投资组合情况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_Toc6408368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1415E" w:rsidRDefault="00E1415E">
      <w:pPr>
        <w:pStyle w:val="21"/>
        <w:tabs>
          <w:tab w:val="right" w:leader="dot" w:pos="8296"/>
        </w:tabs>
        <w:rPr>
          <w:noProof/>
        </w:rPr>
      </w:pPr>
      <w:hyperlink w:anchor="_Toc6408369" w:history="1">
        <w:r w:rsidRPr="00DC02A5">
          <w:rPr>
            <w:rStyle w:val="ad"/>
            <w:rFonts w:ascii="Arial" w:hAnsi="Arial" w:cs="Arial"/>
            <w:noProof/>
          </w:rPr>
          <w:t>1.</w:t>
        </w:r>
        <w:r w:rsidRPr="00DC02A5">
          <w:rPr>
            <w:rStyle w:val="ad"/>
            <w:rFonts w:ascii="Arial" w:hAnsi="Arial" w:cs="Arial" w:hint="eastAsia"/>
            <w:noProof/>
          </w:rPr>
          <w:t>报告期末产品资产组合情况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1415E" w:rsidRDefault="00E1415E">
      <w:pPr>
        <w:pStyle w:val="21"/>
        <w:tabs>
          <w:tab w:val="right" w:leader="dot" w:pos="8296"/>
        </w:tabs>
        <w:rPr>
          <w:noProof/>
        </w:rPr>
      </w:pPr>
      <w:hyperlink w:anchor="_Toc6408370" w:history="1">
        <w:r w:rsidRPr="00DC02A5">
          <w:rPr>
            <w:rStyle w:val="ad"/>
            <w:rFonts w:ascii="Arial" w:hAnsi="Arial" w:cs="Arial"/>
            <w:noProof/>
          </w:rPr>
          <w:t>2.</w:t>
        </w:r>
        <w:r w:rsidRPr="00DC02A5">
          <w:rPr>
            <w:rStyle w:val="ad"/>
            <w:rFonts w:ascii="Arial" w:hAnsi="Arial" w:cs="Arial" w:hint="eastAsia"/>
            <w:noProof/>
          </w:rPr>
          <w:t>报告期末杠杆融资情况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_Toc6408370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1415E" w:rsidRDefault="00E1415E">
      <w:pPr>
        <w:pStyle w:val="21"/>
        <w:tabs>
          <w:tab w:val="right" w:leader="dot" w:pos="8296"/>
        </w:tabs>
        <w:rPr>
          <w:noProof/>
        </w:rPr>
      </w:pPr>
      <w:hyperlink w:anchor="_Toc6408371" w:history="1">
        <w:r w:rsidRPr="00DC02A5">
          <w:rPr>
            <w:rStyle w:val="ad"/>
            <w:rFonts w:ascii="Arial" w:hAnsi="Arial" w:cs="Arial"/>
            <w:noProof/>
          </w:rPr>
          <w:t>3.</w:t>
        </w:r>
        <w:r w:rsidRPr="00DC02A5">
          <w:rPr>
            <w:rStyle w:val="ad"/>
            <w:rFonts w:ascii="Arial" w:hAnsi="Arial" w:cs="Arial" w:hint="eastAsia"/>
            <w:noProof/>
          </w:rPr>
          <w:t>报告期末资产持仓前十基本信息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_Toc6408371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5AD1" w:rsidRPr="006A2984" w:rsidRDefault="007903DC" w:rsidP="00D65AD1">
      <w:pPr>
        <w:pStyle w:val="10"/>
        <w:rPr>
          <w:rFonts w:ascii="Arial" w:hAnsi="Arial" w:cs="Arial"/>
        </w:rPr>
      </w:pPr>
      <w:r w:rsidRPr="006A2984">
        <w:rPr>
          <w:rFonts w:ascii="Arial" w:hAnsi="Arial" w:cs="Arial"/>
        </w:rPr>
        <w:fldChar w:fldCharType="end"/>
      </w:r>
    </w:p>
    <w:p w:rsidR="00C5497D" w:rsidRPr="006A2984" w:rsidRDefault="00C5497D" w:rsidP="00C5497D">
      <w:pPr>
        <w:widowControl/>
        <w:rPr>
          <w:rFonts w:ascii="Arial" w:eastAsia="宋体" w:hAnsi="Arial" w:cs="Arial"/>
          <w:b/>
          <w:sz w:val="30"/>
          <w:szCs w:val="30"/>
        </w:rPr>
      </w:pPr>
      <w:r w:rsidRPr="006A2984">
        <w:rPr>
          <w:rFonts w:ascii="Arial" w:eastAsia="宋体" w:hAnsi="Arial" w:cs="Arial"/>
          <w:b/>
          <w:sz w:val="30"/>
          <w:szCs w:val="30"/>
        </w:rPr>
        <w:br w:type="page"/>
      </w:r>
    </w:p>
    <w:p w:rsidR="00A01A47" w:rsidRPr="006A2984" w:rsidRDefault="008A6C3C" w:rsidP="008A6C3C">
      <w:pPr>
        <w:pStyle w:val="10"/>
        <w:numPr>
          <w:ilvl w:val="0"/>
          <w:numId w:val="1"/>
        </w:numPr>
        <w:rPr>
          <w:rFonts w:ascii="Arial" w:hAnsi="Arial" w:cs="Arial"/>
        </w:rPr>
      </w:pPr>
      <w:bookmarkStart w:id="1" w:name="_Toc6408360"/>
      <w:r w:rsidRPr="006A2984">
        <w:rPr>
          <w:rFonts w:ascii="Arial" w:cs="Arial"/>
        </w:rPr>
        <w:lastRenderedPageBreak/>
        <w:t>重要提示</w:t>
      </w:r>
      <w:bookmarkEnd w:id="1"/>
    </w:p>
    <w:p w:rsidR="008A6C3C" w:rsidRPr="006A2984" w:rsidRDefault="008A6C3C" w:rsidP="008A6C3C">
      <w:pPr>
        <w:pStyle w:val="a7"/>
        <w:ind w:left="465" w:firstLineChars="0" w:firstLine="0"/>
        <w:rPr>
          <w:rFonts w:ascii="Arial" w:eastAsia="宋体" w:hAnsi="Arial" w:cs="Arial"/>
          <w:color w:val="FF0000"/>
          <w:sz w:val="30"/>
          <w:szCs w:val="30"/>
        </w:rPr>
      </w:pPr>
      <w:r w:rsidRPr="006A2984">
        <w:rPr>
          <w:rFonts w:ascii="Arial" w:eastAsia="宋体" w:hAnsi="Arial" w:cs="Arial"/>
          <w:b/>
          <w:bCs/>
          <w:color w:val="FF0000"/>
          <w:sz w:val="30"/>
          <w:szCs w:val="30"/>
        </w:rPr>
        <w:t>1.</w:t>
      </w:r>
      <w:r w:rsidRPr="006A2984">
        <w:rPr>
          <w:rFonts w:ascii="Arial" w:eastAsia="宋体" w:hAnsi="Arial" w:cs="Arial"/>
          <w:b/>
          <w:bCs/>
          <w:color w:val="FF0000"/>
          <w:sz w:val="30"/>
          <w:szCs w:val="30"/>
        </w:rPr>
        <w:t>温馨提醒：理财非存款，产品有风险，投资需谨慎！</w:t>
      </w:r>
    </w:p>
    <w:p w:rsidR="008A6C3C" w:rsidRPr="006A2984" w:rsidRDefault="008A6C3C" w:rsidP="008A6C3C">
      <w:pPr>
        <w:pStyle w:val="a7"/>
        <w:ind w:left="465" w:firstLineChars="0" w:firstLine="0"/>
        <w:rPr>
          <w:rFonts w:ascii="Arial" w:eastAsia="宋体" w:hAnsi="Arial" w:cs="Arial"/>
          <w:sz w:val="30"/>
          <w:szCs w:val="30"/>
        </w:rPr>
      </w:pPr>
      <w:r w:rsidRPr="006A2984">
        <w:rPr>
          <w:rFonts w:ascii="Arial" w:eastAsia="宋体" w:hAnsi="Arial" w:cs="Arial"/>
          <w:sz w:val="30"/>
          <w:szCs w:val="30"/>
        </w:rPr>
        <w:t>2.</w:t>
      </w:r>
      <w:r w:rsidRPr="006A2984">
        <w:rPr>
          <w:rFonts w:ascii="Arial" w:eastAsia="宋体" w:hAnsi="Arial" w:cs="Arial"/>
          <w:sz w:val="30"/>
          <w:szCs w:val="30"/>
        </w:rPr>
        <w:t>理财信息可供参考，详情请咨询理财经理，或在</w:t>
      </w:r>
      <w:r w:rsidRPr="006A2984">
        <w:rPr>
          <w:rFonts w:ascii="Arial" w:eastAsia="宋体" w:hAnsi="Arial" w:cs="Arial"/>
          <w:sz w:val="30"/>
          <w:szCs w:val="30"/>
        </w:rPr>
        <w:t>“</w:t>
      </w:r>
      <w:r w:rsidRPr="006A2984">
        <w:rPr>
          <w:rFonts w:ascii="Arial" w:eastAsia="宋体" w:hAnsi="Arial" w:cs="Arial"/>
          <w:sz w:val="30"/>
          <w:szCs w:val="30"/>
        </w:rPr>
        <w:t>中国理财网（</w:t>
      </w:r>
      <w:r w:rsidRPr="006A2984">
        <w:rPr>
          <w:rFonts w:ascii="Arial" w:eastAsia="宋体" w:hAnsi="Arial" w:cs="Arial"/>
          <w:sz w:val="30"/>
          <w:szCs w:val="30"/>
        </w:rPr>
        <w:t>www.chinawealth.com.cn</w:t>
      </w:r>
      <w:r w:rsidRPr="006A2984">
        <w:rPr>
          <w:rFonts w:ascii="Arial" w:eastAsia="宋体" w:hAnsi="Arial" w:cs="Arial"/>
          <w:sz w:val="30"/>
          <w:szCs w:val="30"/>
        </w:rPr>
        <w:t>）</w:t>
      </w:r>
      <w:r w:rsidRPr="006A2984">
        <w:rPr>
          <w:rFonts w:ascii="Arial" w:eastAsia="宋体" w:hAnsi="Arial" w:cs="Arial"/>
          <w:sz w:val="30"/>
          <w:szCs w:val="30"/>
        </w:rPr>
        <w:t>”</w:t>
      </w:r>
      <w:r w:rsidRPr="006A2984">
        <w:rPr>
          <w:rFonts w:ascii="Arial" w:eastAsia="宋体" w:hAnsi="Arial" w:cs="Arial"/>
          <w:sz w:val="30"/>
          <w:szCs w:val="30"/>
        </w:rPr>
        <w:t>查询该产品相关信息。</w:t>
      </w:r>
    </w:p>
    <w:p w:rsidR="008A6C3C" w:rsidRPr="006A2984" w:rsidRDefault="008A6C3C" w:rsidP="008A6C3C">
      <w:pPr>
        <w:pStyle w:val="a7"/>
        <w:ind w:left="465" w:firstLineChars="0" w:firstLine="0"/>
        <w:rPr>
          <w:rFonts w:ascii="Arial" w:eastAsia="宋体" w:hAnsi="Arial" w:cs="Arial"/>
          <w:sz w:val="30"/>
          <w:szCs w:val="30"/>
        </w:rPr>
      </w:pPr>
      <w:r w:rsidRPr="006A2984">
        <w:rPr>
          <w:rFonts w:ascii="Arial" w:eastAsia="宋体" w:hAnsi="Arial" w:cs="Arial"/>
          <w:sz w:val="30"/>
          <w:szCs w:val="30"/>
        </w:rPr>
        <w:t>3.</w:t>
      </w:r>
      <w:r w:rsidRPr="006A2984">
        <w:rPr>
          <w:rFonts w:ascii="Arial" w:eastAsia="宋体" w:hAnsi="Arial" w:cs="Arial"/>
          <w:sz w:val="30"/>
          <w:szCs w:val="30"/>
        </w:rPr>
        <w:t>兴业银行保留对所有文字说明的最终解释权。</w:t>
      </w:r>
    </w:p>
    <w:p w:rsidR="008A6C3C" w:rsidRPr="006A2984" w:rsidRDefault="008A6C3C" w:rsidP="008A6C3C">
      <w:pPr>
        <w:pStyle w:val="10"/>
        <w:ind w:left="465"/>
        <w:rPr>
          <w:rFonts w:ascii="Arial" w:hAnsi="Arial" w:cs="Arial"/>
        </w:rPr>
      </w:pPr>
    </w:p>
    <w:p w:rsidR="008A6C3C" w:rsidRPr="006A2984" w:rsidRDefault="008A6C3C" w:rsidP="008A6C3C">
      <w:pPr>
        <w:pStyle w:val="10"/>
        <w:numPr>
          <w:ilvl w:val="0"/>
          <w:numId w:val="1"/>
        </w:numPr>
        <w:rPr>
          <w:rFonts w:ascii="Arial" w:hAnsi="Arial" w:cs="Arial"/>
        </w:rPr>
      </w:pPr>
      <w:bookmarkStart w:id="2" w:name="_Toc6408361"/>
      <w:r w:rsidRPr="006A2984">
        <w:rPr>
          <w:rFonts w:ascii="Arial" w:cs="Arial"/>
        </w:rPr>
        <w:t>产品基本情况</w:t>
      </w:r>
      <w:bookmarkEnd w:id="2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A01A47" w:rsidRPr="006A2984" w:rsidTr="00C5497D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7" w:rsidRPr="006A2984" w:rsidRDefault="00A01A47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47" w:rsidRPr="006A2984" w:rsidRDefault="00A01A47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</w:t>
            </w:r>
            <w:r w:rsidRPr="006A298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“</w:t>
            </w: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万利宝</w:t>
            </w:r>
            <w:r w:rsidRPr="006A298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-</w:t>
            </w: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聚利</w:t>
            </w:r>
            <w:r w:rsidRPr="006A298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”2018</w:t>
            </w: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年第</w:t>
            </w:r>
            <w:r w:rsidRPr="006A298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4</w:t>
            </w: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期封闭式净值型理财产品（</w:t>
            </w:r>
            <w:r w:rsidRPr="006A298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23M</w:t>
            </w: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）</w:t>
            </w:r>
          </w:p>
        </w:tc>
      </w:tr>
      <w:tr w:rsidR="00A01A47" w:rsidRPr="006A2984" w:rsidTr="00A01A47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7" w:rsidRPr="006A2984" w:rsidRDefault="00A01A47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A47" w:rsidRPr="006A2984" w:rsidRDefault="007C35AA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9K118004</w:t>
            </w:r>
          </w:p>
        </w:tc>
      </w:tr>
      <w:tr w:rsidR="00A01A47" w:rsidRPr="006A2984" w:rsidTr="00A01A47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7" w:rsidRPr="006A2984" w:rsidRDefault="00A01A47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A47" w:rsidRPr="006A2984" w:rsidRDefault="007C35AA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C1030918000770</w:t>
            </w:r>
            <w:bookmarkStart w:id="3" w:name="_GoBack"/>
            <w:bookmarkEnd w:id="3"/>
          </w:p>
        </w:tc>
      </w:tr>
      <w:tr w:rsidR="00A01A47" w:rsidRPr="006A2984" w:rsidTr="00A01A47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7" w:rsidRPr="006A2984" w:rsidRDefault="00A01A47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A47" w:rsidRPr="006A2984" w:rsidRDefault="007C35AA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封闭式净值型</w:t>
            </w:r>
          </w:p>
        </w:tc>
      </w:tr>
      <w:tr w:rsidR="00A01A47" w:rsidRPr="006A2984" w:rsidTr="00C5497D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7" w:rsidRPr="006A2984" w:rsidRDefault="00A01A47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47" w:rsidRPr="006A2984" w:rsidRDefault="00CC6845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5.0210</w:t>
            </w: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亿</w:t>
            </w:r>
            <w:r w:rsidR="00A01A47"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份</w:t>
            </w:r>
            <w:r w:rsidR="00A01A47" w:rsidRPr="006A298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DE505B" w:rsidRPr="006A2984" w:rsidTr="00C5497D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B" w:rsidRPr="006A2984" w:rsidRDefault="00DE505B" w:rsidP="00DE505B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5B" w:rsidRPr="006A2984" w:rsidRDefault="00DE505B" w:rsidP="00DE505B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在保持理财资产的低风险的前提下，力争实现业绩比较基准的投资回报。</w:t>
            </w:r>
          </w:p>
        </w:tc>
      </w:tr>
      <w:tr w:rsidR="00DE505B" w:rsidRPr="006A2984" w:rsidTr="00C5497D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B" w:rsidRPr="006A2984" w:rsidRDefault="00DE505B" w:rsidP="00DE505B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5B" w:rsidRPr="006A2984" w:rsidRDefault="00DE505B" w:rsidP="00DE505B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固定期限，低风险，低估值波动的稳健投资策略</w:t>
            </w:r>
          </w:p>
        </w:tc>
      </w:tr>
      <w:tr w:rsidR="00DE505B" w:rsidRPr="006A2984" w:rsidTr="00C5497D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B" w:rsidRPr="006A2984" w:rsidRDefault="00DE505B" w:rsidP="00DE505B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业绩比较基准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5B" w:rsidRPr="006A2984" w:rsidRDefault="00DE505B" w:rsidP="00DE505B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兴业银行一年期定期存款利率</w:t>
            </w:r>
            <w:r w:rsidRPr="006A298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(1.95%)+3.</w:t>
            </w:r>
            <w:r w:rsidR="008C4F23" w:rsidRPr="006A298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3</w:t>
            </w:r>
            <w:r w:rsidRPr="006A298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5%</w:t>
            </w:r>
          </w:p>
        </w:tc>
      </w:tr>
      <w:tr w:rsidR="00DE505B" w:rsidRPr="006A2984" w:rsidTr="00C5497D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B" w:rsidRPr="006A2984" w:rsidRDefault="00DE505B" w:rsidP="00DE505B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5B" w:rsidRPr="006A2984" w:rsidRDefault="00DE505B" w:rsidP="00DE505B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本产品具有低风险、固定收益特征</w:t>
            </w:r>
          </w:p>
        </w:tc>
      </w:tr>
      <w:tr w:rsidR="00A01A47" w:rsidRPr="006A2984" w:rsidTr="00C5497D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7" w:rsidRPr="006A2984" w:rsidRDefault="00A01A47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47" w:rsidRPr="006A2984" w:rsidRDefault="00A01A47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A01A47" w:rsidRPr="006A2984" w:rsidTr="00C5497D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7" w:rsidRPr="006A2984" w:rsidRDefault="00A01A47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47" w:rsidRPr="006A2984" w:rsidRDefault="00A01A47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DE505B" w:rsidRPr="006A2984" w:rsidRDefault="00DE505B">
      <w:pPr>
        <w:rPr>
          <w:rFonts w:ascii="Arial" w:hAnsi="Arial" w:cs="Arial"/>
        </w:rPr>
      </w:pPr>
    </w:p>
    <w:p w:rsidR="00DE505B" w:rsidRPr="006A2984" w:rsidRDefault="00DE505B" w:rsidP="00A76829">
      <w:pPr>
        <w:pStyle w:val="10"/>
        <w:numPr>
          <w:ilvl w:val="0"/>
          <w:numId w:val="1"/>
        </w:numPr>
        <w:rPr>
          <w:rFonts w:ascii="Arial" w:hAnsi="Arial" w:cs="Arial"/>
        </w:rPr>
      </w:pPr>
      <w:bookmarkStart w:id="4" w:name="_Toc6408362"/>
      <w:r w:rsidRPr="006A2984">
        <w:rPr>
          <w:rFonts w:ascii="Arial" w:cs="Arial"/>
        </w:rPr>
        <w:t>产品收益表现</w:t>
      </w:r>
      <w:bookmarkEnd w:id="4"/>
      <w:r w:rsidRPr="006A2984">
        <w:rPr>
          <w:rFonts w:ascii="Arial" w:hAnsi="Arial" w:cs="Arial"/>
        </w:rPr>
        <w:tab/>
      </w:r>
    </w:p>
    <w:p w:rsidR="00DE505B" w:rsidRPr="006A2984" w:rsidRDefault="00DE505B" w:rsidP="00DE505B">
      <w:pPr>
        <w:ind w:firstLineChars="200" w:firstLine="600"/>
        <w:rPr>
          <w:rFonts w:ascii="Arial" w:eastAsia="宋体" w:hAnsi="Arial" w:cs="Arial"/>
          <w:sz w:val="30"/>
          <w:szCs w:val="30"/>
        </w:rPr>
      </w:pPr>
      <w:r w:rsidRPr="006A2984">
        <w:rPr>
          <w:rFonts w:ascii="Arial" w:eastAsia="宋体" w:hAnsi="Calibri" w:cs="Arial"/>
          <w:sz w:val="30"/>
          <w:szCs w:val="30"/>
        </w:rPr>
        <w:t>报告期内，本</w:t>
      </w:r>
      <w:proofErr w:type="gramStart"/>
      <w:r w:rsidRPr="006A2984">
        <w:rPr>
          <w:rFonts w:ascii="Arial" w:eastAsia="宋体" w:hAnsi="Calibri" w:cs="Arial"/>
          <w:sz w:val="30"/>
          <w:szCs w:val="30"/>
        </w:rPr>
        <w:t>产品年化收益率</w:t>
      </w:r>
      <w:proofErr w:type="gramEnd"/>
      <w:r w:rsidRPr="006A2984">
        <w:rPr>
          <w:rFonts w:ascii="Arial" w:eastAsia="宋体" w:hAnsi="Calibri" w:cs="Arial"/>
          <w:sz w:val="30"/>
          <w:szCs w:val="30"/>
        </w:rPr>
        <w:t>为</w:t>
      </w:r>
      <w:r w:rsidRPr="006A2984">
        <w:rPr>
          <w:rFonts w:ascii="Arial" w:eastAsia="宋体" w:hAnsi="Arial" w:cs="Arial"/>
          <w:sz w:val="30"/>
          <w:szCs w:val="30"/>
        </w:rPr>
        <w:t>5.3%</w:t>
      </w:r>
      <w:r w:rsidRPr="006A2984">
        <w:rPr>
          <w:rFonts w:ascii="Arial" w:eastAsia="宋体" w:hAnsi="Calibri" w:cs="Arial"/>
          <w:sz w:val="30"/>
          <w:szCs w:val="30"/>
        </w:rPr>
        <w:t>，达到业绩比较基准。</w:t>
      </w:r>
    </w:p>
    <w:p w:rsidR="00C5497D" w:rsidRPr="006A2984" w:rsidRDefault="00C5497D" w:rsidP="00C5497D">
      <w:pPr>
        <w:ind w:firstLineChars="200" w:firstLine="600"/>
        <w:rPr>
          <w:rFonts w:ascii="Arial" w:eastAsia="宋体" w:hAnsi="Arial" w:cs="Arial"/>
          <w:sz w:val="30"/>
          <w:szCs w:val="30"/>
        </w:rPr>
      </w:pPr>
      <w:r w:rsidRPr="006A2984">
        <w:rPr>
          <w:rFonts w:ascii="Arial" w:eastAsia="宋体" w:hAnsi="Calibri" w:cs="Arial"/>
          <w:sz w:val="30"/>
          <w:szCs w:val="30"/>
        </w:rPr>
        <w:t>报告期末，产品净值具体表现如下：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69"/>
        <w:gridCol w:w="1701"/>
        <w:gridCol w:w="1934"/>
      </w:tblGrid>
      <w:tr w:rsidR="00C5497D" w:rsidRPr="006A2984" w:rsidTr="00C5497D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97D" w:rsidRPr="006A2984" w:rsidRDefault="00C5497D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97D" w:rsidRPr="006A2984" w:rsidRDefault="00C5497D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97D" w:rsidRPr="006A2984" w:rsidRDefault="00C5497D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97D" w:rsidRPr="006A2984" w:rsidRDefault="00C5497D" w:rsidP="00C5497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C5497D" w:rsidRPr="006A2984" w:rsidTr="00C5497D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97D" w:rsidRPr="006A2984" w:rsidRDefault="00C5497D" w:rsidP="00C5497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2"/>
              </w:rPr>
              <w:t>2019/3/29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97D" w:rsidRPr="006A2984" w:rsidRDefault="00C5497D" w:rsidP="00C5497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2"/>
              </w:rPr>
              <w:t>1.037280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97D" w:rsidRPr="006A2984" w:rsidRDefault="00C5497D" w:rsidP="00C5497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2"/>
              </w:rPr>
              <w:t>1.037280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97D" w:rsidRPr="006A2984" w:rsidRDefault="00C5497D" w:rsidP="00C5497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2"/>
              </w:rPr>
              <w:t>520,820,344.73</w:t>
            </w:r>
          </w:p>
        </w:tc>
      </w:tr>
    </w:tbl>
    <w:p w:rsidR="00DE505B" w:rsidRPr="006A2984" w:rsidRDefault="00DE505B" w:rsidP="00C5497D">
      <w:pPr>
        <w:rPr>
          <w:rFonts w:ascii="Arial" w:eastAsia="宋体" w:hAnsi="Arial" w:cs="Arial"/>
          <w:sz w:val="24"/>
          <w:szCs w:val="24"/>
        </w:rPr>
      </w:pPr>
    </w:p>
    <w:p w:rsidR="00DE505B" w:rsidRPr="006A2984" w:rsidRDefault="00DE505B" w:rsidP="00A76829">
      <w:pPr>
        <w:pStyle w:val="10"/>
        <w:numPr>
          <w:ilvl w:val="0"/>
          <w:numId w:val="1"/>
        </w:numPr>
        <w:rPr>
          <w:rFonts w:ascii="Arial" w:hAnsi="Arial" w:cs="Arial"/>
        </w:rPr>
      </w:pPr>
      <w:bookmarkStart w:id="5" w:name="_Toc6408363"/>
      <w:r w:rsidRPr="006A2984">
        <w:rPr>
          <w:rFonts w:ascii="Arial" w:cs="Arial"/>
        </w:rPr>
        <w:t>报告期内产品的投资策略和运作分析</w:t>
      </w:r>
      <w:bookmarkEnd w:id="5"/>
    </w:p>
    <w:p w:rsidR="00DE505B" w:rsidRPr="006A2984" w:rsidRDefault="00DE505B" w:rsidP="00DE505B">
      <w:pPr>
        <w:ind w:firstLine="600"/>
        <w:rPr>
          <w:rFonts w:ascii="Arial" w:eastAsia="宋体" w:hAnsi="Arial" w:cs="Arial"/>
          <w:sz w:val="30"/>
          <w:szCs w:val="30"/>
        </w:rPr>
      </w:pPr>
      <w:r w:rsidRPr="006A2984">
        <w:rPr>
          <w:rFonts w:ascii="Arial" w:eastAsia="宋体" w:hAnsi="Calibri" w:cs="Arial"/>
          <w:sz w:val="30"/>
          <w:szCs w:val="30"/>
        </w:rPr>
        <w:lastRenderedPageBreak/>
        <w:t>本理财产品投资于同业借款，借款人为中国东方资产管理股份有限公司。同业</w:t>
      </w:r>
      <w:proofErr w:type="gramStart"/>
      <w:r w:rsidRPr="006A2984">
        <w:rPr>
          <w:rFonts w:ascii="Arial" w:eastAsia="宋体" w:hAnsi="Calibri" w:cs="Arial"/>
          <w:sz w:val="30"/>
          <w:szCs w:val="30"/>
        </w:rPr>
        <w:t>借款指</w:t>
      </w:r>
      <w:proofErr w:type="gramEnd"/>
      <w:r w:rsidRPr="006A2984">
        <w:rPr>
          <w:rFonts w:ascii="Arial" w:eastAsia="宋体" w:hAnsi="Calibri" w:cs="Arial"/>
          <w:sz w:val="30"/>
          <w:szCs w:val="30"/>
        </w:rPr>
        <w:t>的是商业银行面向非</w:t>
      </w:r>
      <w:proofErr w:type="gramStart"/>
      <w:r w:rsidRPr="006A2984">
        <w:rPr>
          <w:rFonts w:ascii="Arial" w:eastAsia="宋体" w:hAnsi="Calibri" w:cs="Arial"/>
          <w:sz w:val="30"/>
          <w:szCs w:val="30"/>
        </w:rPr>
        <w:t>银金融</w:t>
      </w:r>
      <w:proofErr w:type="gramEnd"/>
      <w:r w:rsidRPr="006A2984">
        <w:rPr>
          <w:rFonts w:ascii="Arial" w:eastAsia="宋体" w:hAnsi="Calibri" w:cs="Arial"/>
          <w:sz w:val="30"/>
          <w:szCs w:val="30"/>
        </w:rPr>
        <w:t>机构开展的人民币借贷业务，是非</w:t>
      </w:r>
      <w:proofErr w:type="gramStart"/>
      <w:r w:rsidRPr="006A2984">
        <w:rPr>
          <w:rFonts w:ascii="Arial" w:eastAsia="宋体" w:hAnsi="Calibri" w:cs="Arial"/>
          <w:sz w:val="30"/>
          <w:szCs w:val="30"/>
        </w:rPr>
        <w:t>银金融</w:t>
      </w:r>
      <w:proofErr w:type="gramEnd"/>
      <w:r w:rsidRPr="006A2984">
        <w:rPr>
          <w:rFonts w:ascii="Arial" w:eastAsia="宋体" w:hAnsi="Calibri" w:cs="Arial"/>
          <w:sz w:val="30"/>
          <w:szCs w:val="30"/>
        </w:rPr>
        <w:t>机构募集资金的一项常用金融工具。</w:t>
      </w:r>
    </w:p>
    <w:p w:rsidR="008C4F23" w:rsidRPr="006A2984" w:rsidRDefault="008C4F23" w:rsidP="008C4F23">
      <w:pPr>
        <w:ind w:firstLine="600"/>
        <w:rPr>
          <w:rFonts w:ascii="Arial" w:eastAsia="宋体" w:hAnsi="Arial" w:cs="Arial"/>
          <w:sz w:val="30"/>
          <w:szCs w:val="30"/>
        </w:rPr>
      </w:pPr>
      <w:r w:rsidRPr="006A2984">
        <w:rPr>
          <w:rFonts w:ascii="Arial" w:eastAsia="宋体" w:hAnsi="Arial" w:cs="Arial"/>
          <w:sz w:val="30"/>
          <w:szCs w:val="30"/>
        </w:rPr>
        <w:t>1999</w:t>
      </w:r>
      <w:r w:rsidRPr="006A2984">
        <w:rPr>
          <w:rFonts w:ascii="Arial" w:eastAsia="宋体" w:hAnsi="Calibri" w:cs="Arial"/>
          <w:sz w:val="30"/>
          <w:szCs w:val="30"/>
        </w:rPr>
        <w:t>年</w:t>
      </w:r>
      <w:r w:rsidRPr="006A2984">
        <w:rPr>
          <w:rFonts w:ascii="Arial" w:eastAsia="宋体" w:hAnsi="Arial" w:cs="Arial"/>
          <w:sz w:val="30"/>
          <w:szCs w:val="30"/>
        </w:rPr>
        <w:t>10</w:t>
      </w:r>
      <w:r w:rsidRPr="006A2984">
        <w:rPr>
          <w:rFonts w:ascii="Arial" w:eastAsia="宋体" w:hAnsi="Calibri" w:cs="Arial"/>
          <w:sz w:val="30"/>
          <w:szCs w:val="30"/>
        </w:rPr>
        <w:t>月，为应对亚洲金融危机，经国务院及中国人民银行批准，中国东方资产管理公司在北京成立。东方资产注册资本人民币</w:t>
      </w:r>
      <w:r w:rsidRPr="006A2984">
        <w:rPr>
          <w:rFonts w:ascii="Arial" w:eastAsia="宋体" w:hAnsi="Arial" w:cs="Arial"/>
          <w:sz w:val="30"/>
          <w:szCs w:val="30"/>
        </w:rPr>
        <w:t>100</w:t>
      </w:r>
      <w:r w:rsidRPr="006A2984">
        <w:rPr>
          <w:rFonts w:ascii="Arial" w:eastAsia="宋体" w:hAnsi="Calibri" w:cs="Arial"/>
          <w:sz w:val="30"/>
          <w:szCs w:val="30"/>
        </w:rPr>
        <w:t>亿元，由财政部全额拨入，是国有独资的非银行金融机构。</w:t>
      </w:r>
    </w:p>
    <w:p w:rsidR="008C4F23" w:rsidRPr="006A2984" w:rsidRDefault="008C4F23" w:rsidP="008C4F23">
      <w:pPr>
        <w:ind w:firstLine="600"/>
        <w:rPr>
          <w:rFonts w:ascii="Arial" w:eastAsia="宋体" w:hAnsi="Arial" w:cs="Arial"/>
          <w:sz w:val="30"/>
          <w:szCs w:val="30"/>
        </w:rPr>
      </w:pPr>
      <w:proofErr w:type="gramStart"/>
      <w:r w:rsidRPr="006A2984">
        <w:rPr>
          <w:rFonts w:ascii="Arial" w:eastAsia="宋体" w:hAnsi="Calibri" w:cs="Arial"/>
          <w:sz w:val="30"/>
          <w:szCs w:val="30"/>
        </w:rPr>
        <w:t>东方资管服务</w:t>
      </w:r>
      <w:proofErr w:type="gramEnd"/>
      <w:r w:rsidRPr="006A2984">
        <w:rPr>
          <w:rFonts w:ascii="Arial" w:eastAsia="宋体" w:hAnsi="Calibri" w:cs="Arial"/>
          <w:sz w:val="30"/>
          <w:szCs w:val="30"/>
        </w:rPr>
        <w:t>网络覆盖全国，在国内中心城市设有</w:t>
      </w:r>
      <w:r w:rsidRPr="006A2984">
        <w:rPr>
          <w:rFonts w:ascii="Arial" w:eastAsia="宋体" w:hAnsi="Arial" w:cs="Arial"/>
          <w:sz w:val="30"/>
          <w:szCs w:val="30"/>
        </w:rPr>
        <w:t>25</w:t>
      </w:r>
      <w:r w:rsidRPr="006A2984">
        <w:rPr>
          <w:rFonts w:ascii="Arial" w:eastAsia="宋体" w:hAnsi="Calibri" w:cs="Arial"/>
          <w:sz w:val="30"/>
          <w:szCs w:val="30"/>
        </w:rPr>
        <w:t>家办事处和</w:t>
      </w:r>
      <w:r w:rsidRPr="006A2984">
        <w:rPr>
          <w:rFonts w:ascii="Arial" w:eastAsia="宋体" w:hAnsi="Arial" w:cs="Arial"/>
          <w:sz w:val="30"/>
          <w:szCs w:val="30"/>
        </w:rPr>
        <w:t>1</w:t>
      </w:r>
      <w:r w:rsidRPr="006A2984">
        <w:rPr>
          <w:rFonts w:ascii="Arial" w:eastAsia="宋体" w:hAnsi="Calibri" w:cs="Arial"/>
          <w:sz w:val="30"/>
          <w:szCs w:val="30"/>
        </w:rPr>
        <w:t>家经营部，境内拥有中华联合保险控股股份有限公司、大连银行股份有限公司、东兴证券股份有限公司、大业信托有限责任公司、中国外贸金融租赁有限公司、</w:t>
      </w:r>
      <w:proofErr w:type="gramStart"/>
      <w:r w:rsidRPr="006A2984">
        <w:rPr>
          <w:rFonts w:ascii="Arial" w:eastAsia="宋体" w:hAnsi="Calibri" w:cs="Arial"/>
          <w:sz w:val="30"/>
          <w:szCs w:val="30"/>
        </w:rPr>
        <w:t>邦</w:t>
      </w:r>
      <w:proofErr w:type="gramEnd"/>
      <w:r w:rsidRPr="006A2984">
        <w:rPr>
          <w:rFonts w:ascii="Arial" w:eastAsia="宋体" w:hAnsi="Calibri" w:cs="Arial"/>
          <w:sz w:val="30"/>
          <w:szCs w:val="30"/>
        </w:rPr>
        <w:t>信资产管理有限公司、东方金</w:t>
      </w:r>
      <w:proofErr w:type="gramStart"/>
      <w:r w:rsidRPr="006A2984">
        <w:rPr>
          <w:rFonts w:ascii="Arial" w:eastAsia="宋体" w:hAnsi="Calibri" w:cs="Arial"/>
          <w:sz w:val="30"/>
          <w:szCs w:val="30"/>
        </w:rPr>
        <w:t>诚国际</w:t>
      </w:r>
      <w:proofErr w:type="gramEnd"/>
      <w:r w:rsidRPr="006A2984">
        <w:rPr>
          <w:rFonts w:ascii="Arial" w:eastAsia="宋体" w:hAnsi="Calibri" w:cs="Arial"/>
          <w:sz w:val="30"/>
          <w:szCs w:val="30"/>
        </w:rPr>
        <w:t>信用评估有限公司、东方</w:t>
      </w:r>
      <w:proofErr w:type="gramStart"/>
      <w:r w:rsidRPr="006A2984">
        <w:rPr>
          <w:rFonts w:ascii="Arial" w:eastAsia="宋体" w:hAnsi="Calibri" w:cs="Arial"/>
          <w:sz w:val="30"/>
          <w:szCs w:val="30"/>
        </w:rPr>
        <w:t>邦</w:t>
      </w:r>
      <w:proofErr w:type="gramEnd"/>
      <w:r w:rsidRPr="006A2984">
        <w:rPr>
          <w:rFonts w:ascii="Arial" w:eastAsia="宋体" w:hAnsi="Calibri" w:cs="Arial"/>
          <w:sz w:val="30"/>
          <w:szCs w:val="30"/>
        </w:rPr>
        <w:t>信融通控股股份有限公司、东方</w:t>
      </w:r>
      <w:proofErr w:type="gramStart"/>
      <w:r w:rsidRPr="006A2984">
        <w:rPr>
          <w:rFonts w:ascii="Arial" w:eastAsia="宋体" w:hAnsi="Calibri" w:cs="Arial"/>
          <w:sz w:val="30"/>
          <w:szCs w:val="30"/>
        </w:rPr>
        <w:t>邦信创业</w:t>
      </w:r>
      <w:proofErr w:type="gramEnd"/>
      <w:r w:rsidRPr="006A2984">
        <w:rPr>
          <w:rFonts w:ascii="Arial" w:eastAsia="宋体" w:hAnsi="Calibri" w:cs="Arial"/>
          <w:sz w:val="30"/>
          <w:szCs w:val="30"/>
        </w:rPr>
        <w:t>投资有限公司等，境外拥有中国东方资产管理（国际）控股有限公司和东银发展（控股）有限公司等控股公司，员工总数近</w:t>
      </w:r>
      <w:r w:rsidRPr="006A2984">
        <w:rPr>
          <w:rFonts w:ascii="Arial" w:eastAsia="宋体" w:hAnsi="Arial" w:cs="Arial"/>
          <w:sz w:val="30"/>
          <w:szCs w:val="30"/>
        </w:rPr>
        <w:t>4.4</w:t>
      </w:r>
      <w:r w:rsidRPr="006A2984">
        <w:rPr>
          <w:rFonts w:ascii="Arial" w:eastAsia="宋体" w:hAnsi="Calibri" w:cs="Arial"/>
          <w:sz w:val="30"/>
          <w:szCs w:val="30"/>
        </w:rPr>
        <w:t>万人。</w:t>
      </w:r>
    </w:p>
    <w:p w:rsidR="008C4F23" w:rsidRPr="006A2984" w:rsidRDefault="008C4F23" w:rsidP="008C4F23">
      <w:pPr>
        <w:ind w:firstLine="600"/>
        <w:rPr>
          <w:rFonts w:ascii="Arial" w:eastAsia="宋体" w:hAnsi="Arial" w:cs="Arial"/>
          <w:sz w:val="30"/>
          <w:szCs w:val="30"/>
        </w:rPr>
      </w:pPr>
      <w:r w:rsidRPr="006A2984">
        <w:rPr>
          <w:rFonts w:ascii="Arial" w:eastAsia="宋体" w:hAnsi="Calibri" w:cs="Arial"/>
          <w:sz w:val="30"/>
          <w:szCs w:val="30"/>
        </w:rPr>
        <w:t>现在，</w:t>
      </w:r>
      <w:proofErr w:type="gramStart"/>
      <w:r w:rsidRPr="006A2984">
        <w:rPr>
          <w:rFonts w:ascii="Arial" w:eastAsia="宋体" w:hAnsi="Calibri" w:cs="Arial"/>
          <w:sz w:val="30"/>
          <w:szCs w:val="30"/>
        </w:rPr>
        <w:t>东方资管已</w:t>
      </w:r>
      <w:proofErr w:type="gramEnd"/>
      <w:r w:rsidRPr="006A2984">
        <w:rPr>
          <w:rFonts w:ascii="Arial" w:eastAsia="宋体" w:hAnsi="Calibri" w:cs="Arial"/>
          <w:sz w:val="30"/>
          <w:szCs w:val="30"/>
        </w:rPr>
        <w:t>完成改制，正式更名为中国东方资产管理股份有限公司。改革后将参照华融、信达先例引入</w:t>
      </w:r>
      <w:r w:rsidRPr="006A2984">
        <w:rPr>
          <w:rFonts w:ascii="Arial" w:eastAsia="宋体" w:hAnsi="Arial" w:cs="Arial"/>
          <w:sz w:val="30"/>
          <w:szCs w:val="30"/>
        </w:rPr>
        <w:t>15-20%</w:t>
      </w:r>
      <w:r w:rsidRPr="006A2984">
        <w:rPr>
          <w:rFonts w:ascii="Arial" w:eastAsia="宋体" w:hAnsi="Calibri" w:cs="Arial"/>
          <w:sz w:val="30"/>
          <w:szCs w:val="30"/>
        </w:rPr>
        <w:t>战略投资人。股</w:t>
      </w:r>
      <w:proofErr w:type="gramStart"/>
      <w:r w:rsidRPr="006A2984">
        <w:rPr>
          <w:rFonts w:ascii="Arial" w:eastAsia="宋体" w:hAnsi="Calibri" w:cs="Arial"/>
          <w:sz w:val="30"/>
          <w:szCs w:val="30"/>
        </w:rPr>
        <w:t>改上市</w:t>
      </w:r>
      <w:proofErr w:type="gramEnd"/>
      <w:r w:rsidRPr="006A2984">
        <w:rPr>
          <w:rFonts w:ascii="Arial" w:eastAsia="宋体" w:hAnsi="Calibri" w:cs="Arial"/>
          <w:sz w:val="30"/>
          <w:szCs w:val="30"/>
        </w:rPr>
        <w:t>后，东方资产将为客户提供更为多元化、涵盖全生命周期的金融服务，统筹公司总部、办事处、控股公司资源，提高核心竞争力和可持续发展能力，成为以资产管理和银保为主导，</w:t>
      </w:r>
      <w:proofErr w:type="gramStart"/>
      <w:r w:rsidRPr="006A2984">
        <w:rPr>
          <w:rFonts w:ascii="Arial" w:eastAsia="宋体" w:hAnsi="Calibri" w:cs="Arial"/>
          <w:sz w:val="30"/>
          <w:szCs w:val="30"/>
        </w:rPr>
        <w:t>全价值</w:t>
      </w:r>
      <w:proofErr w:type="gramEnd"/>
      <w:r w:rsidRPr="006A2984">
        <w:rPr>
          <w:rFonts w:ascii="Arial" w:eastAsia="宋体" w:hAnsi="Calibri" w:cs="Arial"/>
          <w:sz w:val="30"/>
          <w:szCs w:val="30"/>
        </w:rPr>
        <w:t>链的领先金融服务集团。</w:t>
      </w:r>
    </w:p>
    <w:p w:rsidR="008C4F23" w:rsidRPr="006A2984" w:rsidRDefault="00C90E16" w:rsidP="008C4F23">
      <w:pPr>
        <w:pStyle w:val="a5"/>
        <w:shd w:val="clear" w:color="auto" w:fill="FFFFFF"/>
        <w:spacing w:line="360" w:lineRule="auto"/>
        <w:ind w:firstLineChars="200" w:firstLine="600"/>
        <w:rPr>
          <w:rFonts w:ascii="Arial" w:hAnsi="Arial" w:cs="Arial"/>
          <w:kern w:val="2"/>
          <w:sz w:val="30"/>
          <w:szCs w:val="30"/>
        </w:rPr>
      </w:pPr>
      <w:r w:rsidRPr="006A2984">
        <w:rPr>
          <w:rFonts w:ascii="Arial" w:cs="Arial"/>
          <w:kern w:val="2"/>
          <w:sz w:val="30"/>
          <w:szCs w:val="30"/>
        </w:rPr>
        <w:lastRenderedPageBreak/>
        <w:t>截至</w:t>
      </w:r>
      <w:r w:rsidRPr="006A2984">
        <w:rPr>
          <w:rFonts w:ascii="Arial" w:hAnsi="Arial" w:cs="Arial"/>
          <w:kern w:val="2"/>
          <w:sz w:val="30"/>
          <w:szCs w:val="30"/>
        </w:rPr>
        <w:t>2018</w:t>
      </w:r>
      <w:r w:rsidRPr="006A2984">
        <w:rPr>
          <w:rFonts w:ascii="Arial" w:cs="Arial"/>
          <w:kern w:val="2"/>
          <w:sz w:val="30"/>
          <w:szCs w:val="30"/>
        </w:rPr>
        <w:t>年</w:t>
      </w:r>
      <w:r w:rsidRPr="006A2984">
        <w:rPr>
          <w:rFonts w:ascii="Arial" w:hAnsi="Arial" w:cs="Arial"/>
          <w:kern w:val="2"/>
          <w:sz w:val="30"/>
          <w:szCs w:val="30"/>
        </w:rPr>
        <w:t>6</w:t>
      </w:r>
      <w:r w:rsidRPr="006A2984">
        <w:rPr>
          <w:rFonts w:ascii="Arial" w:cs="Arial"/>
          <w:kern w:val="2"/>
          <w:sz w:val="30"/>
          <w:szCs w:val="30"/>
        </w:rPr>
        <w:t>月</w:t>
      </w:r>
      <w:r w:rsidR="008C4F23" w:rsidRPr="006A2984">
        <w:rPr>
          <w:rFonts w:ascii="Arial" w:cs="Arial"/>
          <w:kern w:val="2"/>
          <w:sz w:val="30"/>
          <w:szCs w:val="30"/>
        </w:rPr>
        <w:t>末</w:t>
      </w:r>
      <w:r w:rsidRPr="006A2984">
        <w:rPr>
          <w:rFonts w:ascii="Arial" w:cs="Arial"/>
          <w:kern w:val="2"/>
          <w:sz w:val="30"/>
          <w:szCs w:val="30"/>
        </w:rPr>
        <w:t>，中国</w:t>
      </w:r>
      <w:proofErr w:type="gramStart"/>
      <w:r w:rsidRPr="006A2984">
        <w:rPr>
          <w:rFonts w:ascii="Arial" w:cs="Arial"/>
          <w:kern w:val="2"/>
          <w:sz w:val="30"/>
          <w:szCs w:val="30"/>
        </w:rPr>
        <w:t>东方</w:t>
      </w:r>
      <w:r w:rsidR="008C4F23" w:rsidRPr="006A2984">
        <w:rPr>
          <w:rFonts w:ascii="Arial" w:cs="Arial"/>
          <w:kern w:val="2"/>
          <w:sz w:val="30"/>
          <w:szCs w:val="30"/>
        </w:rPr>
        <w:t>资管</w:t>
      </w:r>
      <w:r w:rsidRPr="006A2984">
        <w:rPr>
          <w:rFonts w:ascii="Arial" w:cs="Arial"/>
          <w:kern w:val="2"/>
          <w:sz w:val="30"/>
          <w:szCs w:val="30"/>
        </w:rPr>
        <w:t>总</w:t>
      </w:r>
      <w:proofErr w:type="gramEnd"/>
      <w:r w:rsidRPr="006A2984">
        <w:rPr>
          <w:rFonts w:ascii="Arial" w:cs="Arial"/>
          <w:kern w:val="2"/>
          <w:sz w:val="30"/>
          <w:szCs w:val="30"/>
        </w:rPr>
        <w:t>资产</w:t>
      </w:r>
      <w:r w:rsidRPr="006A2984">
        <w:rPr>
          <w:rFonts w:ascii="Arial" w:hAnsi="Arial" w:cs="Arial"/>
          <w:kern w:val="2"/>
          <w:sz w:val="30"/>
          <w:szCs w:val="30"/>
        </w:rPr>
        <w:t>10754.74</w:t>
      </w:r>
      <w:r w:rsidRPr="006A2984">
        <w:rPr>
          <w:rFonts w:ascii="Arial" w:cs="Arial"/>
          <w:kern w:val="2"/>
          <w:sz w:val="30"/>
          <w:szCs w:val="30"/>
        </w:rPr>
        <w:t>亿元，较年初增长</w:t>
      </w:r>
      <w:r w:rsidRPr="006A2984">
        <w:rPr>
          <w:rFonts w:ascii="Arial" w:hAnsi="Arial" w:cs="Arial"/>
          <w:kern w:val="2"/>
          <w:sz w:val="30"/>
          <w:szCs w:val="30"/>
        </w:rPr>
        <w:t>9.71%</w:t>
      </w:r>
      <w:r w:rsidRPr="006A2984">
        <w:rPr>
          <w:rFonts w:ascii="Arial" w:cs="Arial"/>
          <w:kern w:val="2"/>
          <w:sz w:val="30"/>
          <w:szCs w:val="30"/>
        </w:rPr>
        <w:t>；</w:t>
      </w:r>
      <w:r w:rsidR="008C4F23" w:rsidRPr="006A2984">
        <w:rPr>
          <w:rFonts w:ascii="Arial" w:cs="Arial"/>
          <w:kern w:val="2"/>
          <w:sz w:val="30"/>
          <w:szCs w:val="30"/>
        </w:rPr>
        <w:t>总负债为</w:t>
      </w:r>
      <w:r w:rsidR="008C4F23" w:rsidRPr="006A2984">
        <w:rPr>
          <w:rFonts w:ascii="Arial" w:hAnsi="Arial" w:cs="Arial"/>
          <w:kern w:val="2"/>
          <w:sz w:val="30"/>
          <w:szCs w:val="30"/>
        </w:rPr>
        <w:t>9475.64</w:t>
      </w:r>
      <w:r w:rsidR="008C4F23" w:rsidRPr="006A2984">
        <w:rPr>
          <w:rFonts w:ascii="Arial" w:cs="Arial"/>
          <w:kern w:val="2"/>
          <w:sz w:val="30"/>
          <w:szCs w:val="30"/>
        </w:rPr>
        <w:t>亿元，股东权益合计</w:t>
      </w:r>
      <w:r w:rsidR="008C4F23" w:rsidRPr="006A2984">
        <w:rPr>
          <w:rFonts w:ascii="Arial" w:hAnsi="Arial" w:cs="Arial"/>
          <w:kern w:val="2"/>
          <w:sz w:val="30"/>
          <w:szCs w:val="30"/>
        </w:rPr>
        <w:t>1279.09</w:t>
      </w:r>
      <w:r w:rsidR="008C4F23" w:rsidRPr="006A2984">
        <w:rPr>
          <w:rFonts w:ascii="Arial" w:cs="Arial"/>
          <w:kern w:val="2"/>
          <w:sz w:val="30"/>
          <w:szCs w:val="30"/>
        </w:rPr>
        <w:t>亿元，</w:t>
      </w:r>
      <w:r w:rsidRPr="006A2984">
        <w:rPr>
          <w:rFonts w:ascii="Arial" w:cs="Arial"/>
          <w:kern w:val="2"/>
          <w:sz w:val="30"/>
          <w:szCs w:val="30"/>
        </w:rPr>
        <w:t>营业收入</w:t>
      </w:r>
      <w:r w:rsidRPr="006A2984">
        <w:rPr>
          <w:rFonts w:ascii="Arial" w:hAnsi="Arial" w:cs="Arial"/>
          <w:kern w:val="2"/>
          <w:sz w:val="30"/>
          <w:szCs w:val="30"/>
        </w:rPr>
        <w:t>397.74</w:t>
      </w:r>
      <w:r w:rsidRPr="006A2984">
        <w:rPr>
          <w:rFonts w:ascii="Arial" w:cs="Arial"/>
          <w:kern w:val="2"/>
          <w:sz w:val="30"/>
          <w:szCs w:val="30"/>
        </w:rPr>
        <w:t>亿元，较同期增长</w:t>
      </w:r>
      <w:r w:rsidRPr="006A2984">
        <w:rPr>
          <w:rFonts w:ascii="Arial" w:hAnsi="Arial" w:cs="Arial"/>
          <w:kern w:val="2"/>
          <w:sz w:val="30"/>
          <w:szCs w:val="30"/>
        </w:rPr>
        <w:t>11.29%</w:t>
      </w:r>
      <w:r w:rsidRPr="006A2984">
        <w:rPr>
          <w:rFonts w:ascii="Arial" w:cs="Arial"/>
          <w:kern w:val="2"/>
          <w:sz w:val="30"/>
          <w:szCs w:val="30"/>
        </w:rPr>
        <w:t>。</w:t>
      </w:r>
      <w:r w:rsidR="008C4F23" w:rsidRPr="006A2984">
        <w:rPr>
          <w:rFonts w:ascii="Arial" w:cs="Arial"/>
          <w:kern w:val="2"/>
          <w:sz w:val="30"/>
          <w:szCs w:val="30"/>
        </w:rPr>
        <w:t>净利润为</w:t>
      </w:r>
      <w:r w:rsidR="008C4F23" w:rsidRPr="006A2984">
        <w:rPr>
          <w:rFonts w:ascii="Arial" w:hAnsi="Arial" w:cs="Arial"/>
          <w:kern w:val="2"/>
          <w:sz w:val="30"/>
          <w:szCs w:val="30"/>
        </w:rPr>
        <w:t>50.99</w:t>
      </w:r>
      <w:r w:rsidR="008C4F23" w:rsidRPr="006A2984">
        <w:rPr>
          <w:rFonts w:ascii="Arial" w:cs="Arial"/>
          <w:kern w:val="2"/>
          <w:sz w:val="30"/>
          <w:szCs w:val="30"/>
        </w:rPr>
        <w:t>亿元，资产负债率为</w:t>
      </w:r>
      <w:r w:rsidR="008C4F23" w:rsidRPr="006A2984">
        <w:rPr>
          <w:rFonts w:ascii="Arial" w:hAnsi="Arial" w:cs="Arial"/>
          <w:kern w:val="2"/>
          <w:sz w:val="30"/>
          <w:szCs w:val="30"/>
        </w:rPr>
        <w:t>88.11%</w:t>
      </w:r>
      <w:r w:rsidR="008C4F23" w:rsidRPr="006A2984">
        <w:rPr>
          <w:rFonts w:ascii="Arial" w:cs="Arial"/>
          <w:kern w:val="2"/>
          <w:sz w:val="30"/>
          <w:szCs w:val="30"/>
        </w:rPr>
        <w:t>。综合收益总和为</w:t>
      </w:r>
      <w:r w:rsidR="008C4F23" w:rsidRPr="006A2984">
        <w:rPr>
          <w:rFonts w:ascii="Arial" w:hAnsi="Arial" w:cs="Arial"/>
          <w:kern w:val="2"/>
          <w:sz w:val="30"/>
          <w:szCs w:val="30"/>
        </w:rPr>
        <w:t>43.44</w:t>
      </w:r>
      <w:r w:rsidR="008C4F23" w:rsidRPr="006A2984">
        <w:rPr>
          <w:rFonts w:ascii="Arial" w:cs="Arial"/>
          <w:kern w:val="2"/>
          <w:sz w:val="30"/>
          <w:szCs w:val="30"/>
        </w:rPr>
        <w:t>亿元。</w:t>
      </w:r>
    </w:p>
    <w:p w:rsidR="00763E41" w:rsidRPr="006A2984" w:rsidRDefault="00763E41" w:rsidP="00C5497D">
      <w:pPr>
        <w:pStyle w:val="10"/>
        <w:rPr>
          <w:rFonts w:ascii="Arial" w:hAnsi="Arial" w:cs="Arial"/>
        </w:rPr>
      </w:pPr>
      <w:bookmarkStart w:id="6" w:name="_Toc5717703"/>
    </w:p>
    <w:p w:rsidR="00C5497D" w:rsidRPr="006A2984" w:rsidRDefault="00C5497D" w:rsidP="00A76829">
      <w:pPr>
        <w:pStyle w:val="10"/>
        <w:numPr>
          <w:ilvl w:val="0"/>
          <w:numId w:val="1"/>
        </w:numPr>
        <w:rPr>
          <w:rFonts w:ascii="Arial" w:hAnsi="Arial" w:cs="Arial"/>
        </w:rPr>
      </w:pPr>
      <w:bookmarkStart w:id="7" w:name="_Toc6408364"/>
      <w:r w:rsidRPr="006A2984">
        <w:rPr>
          <w:rFonts w:ascii="Arial" w:hAnsi="Arial" w:cs="Arial"/>
        </w:rPr>
        <w:t>2019</w:t>
      </w:r>
      <w:r w:rsidRPr="006A2984">
        <w:rPr>
          <w:rFonts w:ascii="Arial" w:cs="Arial"/>
        </w:rPr>
        <w:t>年第</w:t>
      </w:r>
      <w:r w:rsidRPr="006A2984">
        <w:rPr>
          <w:rFonts w:ascii="Arial" w:hAnsi="Arial" w:cs="Arial"/>
        </w:rPr>
        <w:t>1</w:t>
      </w:r>
      <w:r w:rsidRPr="006A2984">
        <w:rPr>
          <w:rFonts w:ascii="Arial" w:cs="Arial"/>
        </w:rPr>
        <w:t>季度财务会计报告</w:t>
      </w:r>
      <w:bookmarkEnd w:id="6"/>
      <w:bookmarkEnd w:id="7"/>
    </w:p>
    <w:p w:rsidR="00C5497D" w:rsidRPr="006A2984" w:rsidRDefault="00C5497D" w:rsidP="00266B9F">
      <w:pPr>
        <w:pStyle w:val="20"/>
        <w:rPr>
          <w:rFonts w:ascii="Arial" w:hAnsi="Arial" w:cs="Arial"/>
        </w:rPr>
      </w:pPr>
      <w:r w:rsidRPr="006A2984">
        <w:rPr>
          <w:rFonts w:ascii="Arial" w:hAnsi="Arial" w:cs="Arial"/>
        </w:rPr>
        <w:tab/>
      </w:r>
      <w:bookmarkStart w:id="8" w:name="_Toc6408365"/>
      <w:r w:rsidRPr="006A2984">
        <w:rPr>
          <w:rFonts w:ascii="Arial" w:hAnsi="Arial" w:cs="Arial"/>
        </w:rPr>
        <w:t xml:space="preserve">1. </w:t>
      </w:r>
      <w:r w:rsidRPr="006A2984">
        <w:rPr>
          <w:rFonts w:ascii="Arial" w:cs="Arial"/>
        </w:rPr>
        <w:t>资产负债表</w:t>
      </w:r>
      <w:bookmarkEnd w:id="8"/>
    </w:p>
    <w:p w:rsidR="00C5497D" w:rsidRPr="006A2984" w:rsidRDefault="00C5497D" w:rsidP="00C5497D">
      <w:pPr>
        <w:ind w:left="180" w:firstLine="420"/>
        <w:rPr>
          <w:rFonts w:ascii="Arial" w:eastAsia="宋体" w:hAnsi="Arial" w:cs="Arial"/>
          <w:color w:val="000000"/>
          <w:kern w:val="0"/>
          <w:sz w:val="22"/>
        </w:rPr>
      </w:pPr>
      <w:r w:rsidRPr="006A2984">
        <w:rPr>
          <w:rFonts w:ascii="Arial" w:hAnsi="Arial" w:cs="Arial"/>
        </w:rPr>
        <w:tab/>
      </w:r>
      <w:r w:rsidRPr="006A2984">
        <w:rPr>
          <w:rFonts w:ascii="Arial" w:eastAsia="宋体" w:hAnsi="宋体" w:cs="Arial"/>
          <w:sz w:val="22"/>
        </w:rPr>
        <w:t>会计主体：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兴业银行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“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万利宝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-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聚利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”2018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年第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4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期封闭式净值型理财产品（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23M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）</w:t>
      </w:r>
    </w:p>
    <w:p w:rsidR="00C5497D" w:rsidRPr="006A2984" w:rsidRDefault="00C5497D" w:rsidP="007D0CE4">
      <w:pPr>
        <w:pStyle w:val="a8"/>
        <w:ind w:left="420" w:firstLine="420"/>
        <w:rPr>
          <w:rFonts w:ascii="Arial" w:hAnsi="Arial" w:cs="Arial"/>
          <w:b/>
          <w:sz w:val="22"/>
        </w:rPr>
      </w:pPr>
      <w:r w:rsidRPr="006A2984">
        <w:rPr>
          <w:rFonts w:ascii="Arial" w:cs="Arial"/>
          <w:sz w:val="22"/>
        </w:rPr>
        <w:t>报告截止日：</w:t>
      </w:r>
      <w:r w:rsidRPr="006A2984">
        <w:rPr>
          <w:rFonts w:ascii="Arial" w:hAnsi="Arial" w:cs="Arial"/>
          <w:sz w:val="22"/>
        </w:rPr>
        <w:t>2019</w:t>
      </w:r>
      <w:r w:rsidRPr="006A2984">
        <w:rPr>
          <w:rFonts w:ascii="Arial" w:cs="Arial"/>
          <w:sz w:val="22"/>
        </w:rPr>
        <w:t>年</w:t>
      </w:r>
      <w:r w:rsidRPr="006A2984">
        <w:rPr>
          <w:rFonts w:ascii="Arial" w:hAnsi="Arial" w:cs="Arial"/>
          <w:sz w:val="22"/>
        </w:rPr>
        <w:t>3</w:t>
      </w:r>
      <w:r w:rsidRPr="006A2984">
        <w:rPr>
          <w:rFonts w:ascii="Arial" w:cs="Arial"/>
          <w:sz w:val="22"/>
        </w:rPr>
        <w:t>月</w:t>
      </w:r>
      <w:r w:rsidR="00266B9F" w:rsidRPr="006A2984">
        <w:rPr>
          <w:rFonts w:ascii="Arial" w:hAnsi="Arial" w:cs="Arial"/>
          <w:sz w:val="22"/>
        </w:rPr>
        <w:t>31</w:t>
      </w:r>
      <w:r w:rsidRPr="006A2984">
        <w:rPr>
          <w:rFonts w:ascii="Arial" w:cs="Arial"/>
          <w:sz w:val="22"/>
        </w:rPr>
        <w:t>日</w:t>
      </w:r>
    </w:p>
    <w:p w:rsidR="00763E41" w:rsidRPr="006A2984" w:rsidRDefault="00763E41" w:rsidP="00763E41">
      <w:pPr>
        <w:pStyle w:val="a8"/>
        <w:jc w:val="left"/>
        <w:rPr>
          <w:rFonts w:ascii="Arial" w:hAnsi="Arial" w:cs="Arial"/>
          <w:sz w:val="22"/>
          <w:szCs w:val="22"/>
        </w:rPr>
      </w:pPr>
      <w:r w:rsidRPr="006A2984">
        <w:rPr>
          <w:rFonts w:ascii="Arial" w:cs="Arial"/>
          <w:sz w:val="22"/>
          <w:szCs w:val="22"/>
        </w:rPr>
        <w:t>编制单位：兴业银行</w:t>
      </w:r>
      <w:r w:rsidRPr="006A2984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6A2984">
        <w:rPr>
          <w:rFonts w:ascii="Arial" w:cs="Arial"/>
          <w:sz w:val="22"/>
          <w:szCs w:val="22"/>
        </w:rPr>
        <w:t>单位：元</w:t>
      </w:r>
    </w:p>
    <w:tbl>
      <w:tblPr>
        <w:tblW w:w="8880" w:type="dxa"/>
        <w:jc w:val="center"/>
        <w:tblInd w:w="94" w:type="dxa"/>
        <w:tblLook w:val="04A0"/>
      </w:tblPr>
      <w:tblGrid>
        <w:gridCol w:w="1100"/>
        <w:gridCol w:w="1607"/>
        <w:gridCol w:w="1607"/>
        <w:gridCol w:w="1352"/>
        <w:gridCol w:w="1607"/>
        <w:gridCol w:w="1607"/>
      </w:tblGrid>
      <w:tr w:rsidR="006A2984" w:rsidRPr="006A2984" w:rsidTr="006A2984">
        <w:trPr>
          <w:trHeight w:val="28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报表名称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资产负债表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报表类型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日报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报表日期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2019-03-31</w:t>
            </w:r>
          </w:p>
        </w:tc>
      </w:tr>
      <w:tr w:rsidR="006A2984" w:rsidRPr="006A2984" w:rsidTr="006A2984">
        <w:trPr>
          <w:trHeight w:val="51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机构名称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理财产品代码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9K118004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理财产品名称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万利宝聚利</w:t>
            </w: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proofErr w:type="gramEnd"/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第</w:t>
            </w: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期</w:t>
            </w: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业绩基准</w:t>
            </w: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5.3%)</w:t>
            </w:r>
          </w:p>
        </w:tc>
      </w:tr>
      <w:tr w:rsidR="006A2984" w:rsidRPr="006A2984" w:rsidTr="006A2984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币种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A2984" w:rsidRPr="006A2984" w:rsidTr="006A2984">
        <w:trPr>
          <w:trHeight w:val="61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期末余额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期初余额（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负债和所有者权益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期末余额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期初余额（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</w:tr>
      <w:tr w:rsidR="006A2984" w:rsidRPr="006A2984" w:rsidTr="006A2984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银行存款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21,868,893.33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14,637,477.94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拆入资金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存出保证金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交易性金融负债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拆出资金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500,000,000.00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500,000,000.00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衍生金融负债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交易性金融资产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卖出回购金融资产款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衍生金融资产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应付管理人报酬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354,909.96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231,104.16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买入返售金融资产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应付托管费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13,343.32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962.92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可供出售金融资产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应付销售服务费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1,419,637.26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924,414.96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应收款项</w:t>
            </w: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类投资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应交税费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持有到期投资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应付利息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应收利息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886,490.78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883,842.26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应付利润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应收股利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其他负债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其他资产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应付</w:t>
            </w:r>
            <w:proofErr w:type="gramStart"/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负债合计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1,787,890.54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1,156,482.04 </w:t>
            </w:r>
          </w:p>
        </w:tc>
      </w:tr>
      <w:tr w:rsidR="006A2984" w:rsidRPr="006A2984" w:rsidTr="006A2984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所有者权益：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实收资金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502,100,000.00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502,100,000.00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资本公积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18,867,493.57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12,264,838.16 </w:t>
            </w:r>
          </w:p>
        </w:tc>
      </w:tr>
      <w:tr w:rsidR="006A2984" w:rsidRPr="006A2984" w:rsidTr="006A2984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损益平准金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所有者权益合计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520,967,493.57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514,364,838.16 </w:t>
            </w:r>
          </w:p>
        </w:tc>
      </w:tr>
      <w:tr w:rsidR="006A2984" w:rsidRPr="006A2984" w:rsidTr="006A2984">
        <w:trPr>
          <w:trHeight w:val="5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522,755,384.11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515,521,320.20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负债和所有者权益总计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522,755,384.11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515,521,320.20 </w:t>
            </w:r>
          </w:p>
        </w:tc>
      </w:tr>
    </w:tbl>
    <w:p w:rsidR="00266B9F" w:rsidRPr="006A2984" w:rsidRDefault="00266B9F" w:rsidP="00266B9F">
      <w:pPr>
        <w:pStyle w:val="10"/>
        <w:rPr>
          <w:rFonts w:ascii="Arial" w:hAnsi="Arial" w:cs="Arial"/>
          <w:b w:val="0"/>
          <w:sz w:val="22"/>
          <w:szCs w:val="22"/>
        </w:rPr>
      </w:pPr>
    </w:p>
    <w:p w:rsidR="00266B9F" w:rsidRPr="006A2984" w:rsidRDefault="00266B9F" w:rsidP="00266B9F">
      <w:pPr>
        <w:pStyle w:val="20"/>
        <w:ind w:firstLine="420"/>
        <w:rPr>
          <w:rFonts w:ascii="Arial" w:hAnsi="Arial" w:cs="Arial"/>
        </w:rPr>
      </w:pPr>
      <w:bookmarkStart w:id="9" w:name="_Toc6408366"/>
      <w:r w:rsidRPr="006A2984">
        <w:rPr>
          <w:rFonts w:ascii="Arial" w:hAnsi="Arial" w:cs="Arial"/>
        </w:rPr>
        <w:t>2.</w:t>
      </w:r>
      <w:r w:rsidRPr="006A2984">
        <w:rPr>
          <w:rFonts w:ascii="Arial" w:cs="Arial"/>
        </w:rPr>
        <w:t>利润表</w:t>
      </w:r>
      <w:bookmarkEnd w:id="9"/>
    </w:p>
    <w:p w:rsidR="00266B9F" w:rsidRPr="006A2984" w:rsidRDefault="00266B9F" w:rsidP="00763E41">
      <w:pPr>
        <w:ind w:left="420" w:firstLine="420"/>
        <w:rPr>
          <w:rFonts w:ascii="Arial" w:eastAsia="宋体" w:hAnsi="Arial" w:cs="Arial"/>
          <w:color w:val="000000"/>
          <w:kern w:val="0"/>
          <w:sz w:val="22"/>
        </w:rPr>
      </w:pPr>
      <w:r w:rsidRPr="006A2984">
        <w:rPr>
          <w:rFonts w:ascii="Arial" w:eastAsia="宋体" w:hAnsi="宋体" w:cs="Arial"/>
          <w:sz w:val="22"/>
        </w:rPr>
        <w:t>会计主体：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兴业银行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“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万利宝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-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聚利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”2018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年第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4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期封闭式净值型理财产品（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23M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）</w:t>
      </w:r>
    </w:p>
    <w:p w:rsidR="00266B9F" w:rsidRPr="006A2984" w:rsidRDefault="002110CB" w:rsidP="007D0CE4">
      <w:pPr>
        <w:ind w:left="420" w:firstLine="420"/>
        <w:rPr>
          <w:rFonts w:ascii="Arial" w:eastAsia="宋体" w:hAnsi="Arial" w:cs="Arial"/>
          <w:b/>
          <w:sz w:val="22"/>
        </w:rPr>
      </w:pPr>
      <w:r w:rsidRPr="006A2984">
        <w:rPr>
          <w:rFonts w:ascii="Arial" w:eastAsia="宋体" w:hAnsi="宋体" w:cs="Arial"/>
          <w:sz w:val="22"/>
        </w:rPr>
        <w:t>本报告期</w:t>
      </w:r>
      <w:r w:rsidR="00266B9F" w:rsidRPr="006A2984">
        <w:rPr>
          <w:rFonts w:ascii="Arial" w:eastAsia="宋体" w:hAnsi="宋体" w:cs="Arial"/>
          <w:sz w:val="22"/>
        </w:rPr>
        <w:t>：</w:t>
      </w:r>
      <w:r w:rsidR="007F5097" w:rsidRPr="006A2984">
        <w:rPr>
          <w:rFonts w:ascii="Arial" w:eastAsia="宋体" w:hAnsi="Arial" w:cs="Arial"/>
          <w:sz w:val="22"/>
        </w:rPr>
        <w:t>2019</w:t>
      </w:r>
      <w:r w:rsidR="007F5097" w:rsidRPr="006A2984">
        <w:rPr>
          <w:rFonts w:ascii="Arial" w:eastAsia="宋体" w:hAnsi="宋体" w:cs="Arial"/>
          <w:sz w:val="22"/>
        </w:rPr>
        <w:t>年</w:t>
      </w:r>
      <w:r w:rsidR="007F5097" w:rsidRPr="006A2984">
        <w:rPr>
          <w:rFonts w:ascii="Arial" w:eastAsia="宋体" w:hAnsi="Arial" w:cs="Arial"/>
          <w:sz w:val="22"/>
        </w:rPr>
        <w:t>1</w:t>
      </w:r>
      <w:r w:rsidR="007F5097" w:rsidRPr="006A2984">
        <w:rPr>
          <w:rFonts w:ascii="Arial" w:eastAsia="宋体" w:hAnsi="宋体" w:cs="Arial"/>
          <w:sz w:val="22"/>
        </w:rPr>
        <w:t>月</w:t>
      </w:r>
      <w:r w:rsidR="007F5097" w:rsidRPr="006A2984">
        <w:rPr>
          <w:rFonts w:ascii="Arial" w:eastAsia="宋体" w:hAnsi="Arial" w:cs="Arial"/>
          <w:sz w:val="22"/>
        </w:rPr>
        <w:t>1</w:t>
      </w:r>
      <w:r w:rsidR="007F5097" w:rsidRPr="006A2984">
        <w:rPr>
          <w:rFonts w:ascii="Arial" w:eastAsia="宋体" w:hAnsi="宋体" w:cs="Arial"/>
          <w:sz w:val="22"/>
        </w:rPr>
        <w:t>日至</w:t>
      </w:r>
      <w:r w:rsidR="00266B9F" w:rsidRPr="006A2984">
        <w:rPr>
          <w:rFonts w:ascii="Arial" w:eastAsia="宋体" w:hAnsi="Arial" w:cs="Arial"/>
          <w:sz w:val="22"/>
        </w:rPr>
        <w:t>2019</w:t>
      </w:r>
      <w:r w:rsidR="00266B9F" w:rsidRPr="006A2984">
        <w:rPr>
          <w:rFonts w:ascii="Arial" w:eastAsia="宋体" w:hAnsi="宋体" w:cs="Arial"/>
          <w:sz w:val="22"/>
        </w:rPr>
        <w:t>年</w:t>
      </w:r>
      <w:r w:rsidR="00266B9F" w:rsidRPr="006A2984">
        <w:rPr>
          <w:rFonts w:ascii="Arial" w:eastAsia="宋体" w:hAnsi="Arial" w:cs="Arial"/>
          <w:sz w:val="22"/>
        </w:rPr>
        <w:t>3</w:t>
      </w:r>
      <w:r w:rsidR="00266B9F" w:rsidRPr="006A2984">
        <w:rPr>
          <w:rFonts w:ascii="Arial" w:eastAsia="宋体" w:hAnsi="宋体" w:cs="Arial"/>
          <w:sz w:val="22"/>
        </w:rPr>
        <w:t>月</w:t>
      </w:r>
      <w:r w:rsidR="00266B9F" w:rsidRPr="006A2984">
        <w:rPr>
          <w:rFonts w:ascii="Arial" w:eastAsia="宋体" w:hAnsi="Arial" w:cs="Arial"/>
          <w:sz w:val="22"/>
        </w:rPr>
        <w:t>31</w:t>
      </w:r>
      <w:r w:rsidR="00266B9F" w:rsidRPr="006A2984">
        <w:rPr>
          <w:rFonts w:ascii="Arial" w:eastAsia="宋体" w:hAnsi="宋体" w:cs="Arial"/>
          <w:sz w:val="22"/>
        </w:rPr>
        <w:t>日</w:t>
      </w:r>
    </w:p>
    <w:p w:rsidR="00D65AD1" w:rsidRPr="006A2984" w:rsidRDefault="00D65AD1" w:rsidP="00763E41">
      <w:pPr>
        <w:pStyle w:val="20"/>
        <w:ind w:left="420" w:firstLine="420"/>
        <w:rPr>
          <w:rFonts w:ascii="Arial" w:hAnsi="Arial" w:cs="Arial"/>
          <w:b w:val="0"/>
          <w:sz w:val="22"/>
          <w:szCs w:val="22"/>
        </w:rPr>
      </w:pPr>
    </w:p>
    <w:p w:rsidR="00763E41" w:rsidRPr="006A2984" w:rsidRDefault="00763E41" w:rsidP="00D65AD1">
      <w:pPr>
        <w:pStyle w:val="a8"/>
        <w:jc w:val="left"/>
        <w:rPr>
          <w:rFonts w:ascii="Arial" w:hAnsi="Arial" w:cs="Arial"/>
          <w:sz w:val="22"/>
          <w:szCs w:val="22"/>
        </w:rPr>
      </w:pPr>
      <w:r w:rsidRPr="006A2984">
        <w:rPr>
          <w:rFonts w:ascii="Arial" w:cs="Arial"/>
          <w:sz w:val="22"/>
          <w:szCs w:val="22"/>
        </w:rPr>
        <w:t>编制单位：兴业银行</w:t>
      </w:r>
      <w:r w:rsidRPr="006A2984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6A2984">
        <w:rPr>
          <w:rFonts w:ascii="Arial" w:cs="Arial"/>
          <w:sz w:val="22"/>
          <w:szCs w:val="22"/>
        </w:rPr>
        <w:t>单位：元</w:t>
      </w:r>
    </w:p>
    <w:tbl>
      <w:tblPr>
        <w:tblW w:w="6580" w:type="dxa"/>
        <w:jc w:val="center"/>
        <w:tblInd w:w="94" w:type="dxa"/>
        <w:tblLook w:val="04A0"/>
      </w:tblPr>
      <w:tblGrid>
        <w:gridCol w:w="4120"/>
        <w:gridCol w:w="2460"/>
      </w:tblGrid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2984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本期金额</w:t>
            </w:r>
            <w:r w:rsidRPr="006A2984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一、收入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7,234,063.91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1.</w:t>
            </w:r>
            <w:r w:rsidRPr="006A2984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7,234,063.91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其中：存款利息收入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46,563.91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存出保证金利息收入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债券利息收入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拆出资金利息收入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7,187,500.00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买入返售金融资产收入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其他利息收入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2.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投资收益（损失以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其中：贵金属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交易性金融资产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衍生工具收益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可供出售金融资产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交易性金融负债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应收款项类投资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持有到期投资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其他投资收益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3.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公允价值变动收益（损失以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lastRenderedPageBreak/>
              <w:t>4.</w:t>
            </w:r>
            <w:r w:rsidRPr="006A2984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汇兑损益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5.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其他收入（损失以</w:t>
            </w: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二、费用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631,408.50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．管理人报酬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123,805.80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</w:t>
            </w: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．托管费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12,380.40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</w:t>
            </w: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．销售服务费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495,222.30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4</w:t>
            </w:r>
            <w:r w:rsidRPr="006A2984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．利息支出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其中：卖出回购金融资产支出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拆入资金利息支出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其他利息支出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</w:t>
            </w: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．其他费用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6.</w:t>
            </w:r>
            <w:r w:rsidRPr="006A2984">
              <w:rPr>
                <w:rFonts w:ascii="Arial" w:eastAsia="宋体" w:hAnsi="宋体" w:cs="Arial"/>
                <w:kern w:val="0"/>
                <w:sz w:val="18"/>
                <w:szCs w:val="18"/>
              </w:rPr>
              <w:t>资产损失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A2984" w:rsidRPr="006A2984" w:rsidTr="006A2984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A2984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三、利润总额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6,602,655.41 </w:t>
            </w:r>
          </w:p>
        </w:tc>
      </w:tr>
    </w:tbl>
    <w:p w:rsidR="005155B6" w:rsidRPr="006A2984" w:rsidRDefault="005155B6" w:rsidP="005155B6">
      <w:pPr>
        <w:pStyle w:val="20"/>
        <w:rPr>
          <w:rFonts w:ascii="Arial" w:hAnsi="Arial" w:cs="Arial"/>
        </w:rPr>
      </w:pPr>
    </w:p>
    <w:p w:rsidR="00266B9F" w:rsidRPr="006A2984" w:rsidRDefault="00266B9F" w:rsidP="005155B6">
      <w:pPr>
        <w:pStyle w:val="20"/>
        <w:ind w:firstLine="420"/>
        <w:rPr>
          <w:rFonts w:ascii="Arial" w:hAnsi="Arial" w:cs="Arial"/>
        </w:rPr>
      </w:pPr>
      <w:bookmarkStart w:id="10" w:name="_Toc6408367"/>
      <w:r w:rsidRPr="006A2984">
        <w:rPr>
          <w:rFonts w:ascii="Arial" w:hAnsi="Arial" w:cs="Arial"/>
        </w:rPr>
        <w:t xml:space="preserve">3. </w:t>
      </w:r>
      <w:r w:rsidRPr="006A2984">
        <w:rPr>
          <w:rFonts w:ascii="Arial" w:cs="Arial"/>
        </w:rPr>
        <w:t>所有者权益（产品净值）变动表</w:t>
      </w:r>
      <w:bookmarkEnd w:id="10"/>
    </w:p>
    <w:p w:rsidR="00266B9F" w:rsidRPr="006A2984" w:rsidRDefault="00266B9F" w:rsidP="00266B9F">
      <w:pPr>
        <w:ind w:left="420" w:firstLine="420"/>
        <w:rPr>
          <w:rFonts w:ascii="Arial" w:eastAsia="宋体" w:hAnsi="Arial" w:cs="Arial"/>
          <w:color w:val="000000"/>
          <w:kern w:val="0"/>
          <w:sz w:val="22"/>
        </w:rPr>
      </w:pPr>
      <w:r w:rsidRPr="006A2984">
        <w:rPr>
          <w:rFonts w:ascii="Arial" w:eastAsia="宋体" w:hAnsi="宋体" w:cs="Arial"/>
          <w:sz w:val="22"/>
        </w:rPr>
        <w:t>会计主体：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兴业银行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“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万利宝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-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聚利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”2018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年第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4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期封闭式净值型理财产品（</w:t>
      </w:r>
      <w:r w:rsidRPr="006A2984">
        <w:rPr>
          <w:rFonts w:ascii="Arial" w:eastAsia="宋体" w:hAnsi="Arial" w:cs="Arial"/>
          <w:color w:val="000000"/>
          <w:kern w:val="0"/>
          <w:sz w:val="22"/>
        </w:rPr>
        <w:t>23M</w:t>
      </w:r>
      <w:r w:rsidRPr="006A2984">
        <w:rPr>
          <w:rFonts w:ascii="Arial" w:eastAsia="宋体" w:hAnsi="宋体" w:cs="Arial"/>
          <w:color w:val="000000"/>
          <w:kern w:val="0"/>
          <w:sz w:val="22"/>
        </w:rPr>
        <w:t>）</w:t>
      </w:r>
    </w:p>
    <w:p w:rsidR="002110CB" w:rsidRPr="006A2984" w:rsidRDefault="002110CB" w:rsidP="002110CB">
      <w:pPr>
        <w:ind w:left="420" w:firstLine="420"/>
        <w:rPr>
          <w:rFonts w:ascii="Arial" w:eastAsia="宋体" w:hAnsi="Arial" w:cs="Arial"/>
          <w:b/>
          <w:sz w:val="22"/>
        </w:rPr>
      </w:pPr>
      <w:r w:rsidRPr="006A2984">
        <w:rPr>
          <w:rFonts w:ascii="Arial" w:eastAsia="宋体" w:hAnsi="宋体" w:cs="Arial"/>
          <w:sz w:val="22"/>
        </w:rPr>
        <w:t>本报告期：</w:t>
      </w:r>
      <w:r w:rsidRPr="006A2984">
        <w:rPr>
          <w:rFonts w:ascii="Arial" w:eastAsia="宋体" w:hAnsi="Arial" w:cs="Arial"/>
          <w:sz w:val="22"/>
        </w:rPr>
        <w:t>2019</w:t>
      </w:r>
      <w:r w:rsidRPr="006A2984">
        <w:rPr>
          <w:rFonts w:ascii="Arial" w:eastAsia="宋体" w:hAnsi="宋体" w:cs="Arial"/>
          <w:sz w:val="22"/>
        </w:rPr>
        <w:t>年</w:t>
      </w:r>
      <w:r w:rsidRPr="006A2984">
        <w:rPr>
          <w:rFonts w:ascii="Arial" w:eastAsia="宋体" w:hAnsi="Arial" w:cs="Arial"/>
          <w:sz w:val="22"/>
        </w:rPr>
        <w:t>1</w:t>
      </w:r>
      <w:r w:rsidRPr="006A2984">
        <w:rPr>
          <w:rFonts w:ascii="Arial" w:eastAsia="宋体" w:hAnsi="宋体" w:cs="Arial"/>
          <w:sz w:val="22"/>
        </w:rPr>
        <w:t>月</w:t>
      </w:r>
      <w:r w:rsidRPr="006A2984">
        <w:rPr>
          <w:rFonts w:ascii="Arial" w:eastAsia="宋体" w:hAnsi="Arial" w:cs="Arial"/>
          <w:sz w:val="22"/>
        </w:rPr>
        <w:t>1</w:t>
      </w:r>
      <w:r w:rsidRPr="006A2984">
        <w:rPr>
          <w:rFonts w:ascii="Arial" w:eastAsia="宋体" w:hAnsi="宋体" w:cs="Arial"/>
          <w:sz w:val="22"/>
        </w:rPr>
        <w:t>日至</w:t>
      </w:r>
      <w:r w:rsidRPr="006A2984">
        <w:rPr>
          <w:rFonts w:ascii="Arial" w:eastAsia="宋体" w:hAnsi="Arial" w:cs="Arial"/>
          <w:sz w:val="22"/>
        </w:rPr>
        <w:t>2019</w:t>
      </w:r>
      <w:r w:rsidRPr="006A2984">
        <w:rPr>
          <w:rFonts w:ascii="Arial" w:eastAsia="宋体" w:hAnsi="宋体" w:cs="Arial"/>
          <w:sz w:val="22"/>
        </w:rPr>
        <w:t>年</w:t>
      </w:r>
      <w:r w:rsidRPr="006A2984">
        <w:rPr>
          <w:rFonts w:ascii="Arial" w:eastAsia="宋体" w:hAnsi="Arial" w:cs="Arial"/>
          <w:sz w:val="22"/>
        </w:rPr>
        <w:t>3</w:t>
      </w:r>
      <w:r w:rsidRPr="006A2984">
        <w:rPr>
          <w:rFonts w:ascii="Arial" w:eastAsia="宋体" w:hAnsi="宋体" w:cs="Arial"/>
          <w:sz w:val="22"/>
        </w:rPr>
        <w:t>月</w:t>
      </w:r>
      <w:r w:rsidRPr="006A2984">
        <w:rPr>
          <w:rFonts w:ascii="Arial" w:eastAsia="宋体" w:hAnsi="Arial" w:cs="Arial"/>
          <w:sz w:val="22"/>
        </w:rPr>
        <w:t>31</w:t>
      </w:r>
      <w:r w:rsidRPr="006A2984">
        <w:rPr>
          <w:rFonts w:ascii="Arial" w:eastAsia="宋体" w:hAnsi="宋体" w:cs="Arial"/>
          <w:sz w:val="22"/>
        </w:rPr>
        <w:t>日</w:t>
      </w:r>
    </w:p>
    <w:p w:rsidR="00763E41" w:rsidRPr="006A2984" w:rsidRDefault="00763E41" w:rsidP="00266B9F">
      <w:pPr>
        <w:pStyle w:val="20"/>
        <w:ind w:left="420" w:firstLine="420"/>
        <w:rPr>
          <w:rFonts w:ascii="Arial" w:hAnsi="Arial" w:cs="Arial"/>
          <w:b w:val="0"/>
          <w:sz w:val="22"/>
          <w:szCs w:val="22"/>
        </w:rPr>
      </w:pPr>
    </w:p>
    <w:p w:rsidR="00763E41" w:rsidRPr="006A2984" w:rsidRDefault="00763E41" w:rsidP="00763E41">
      <w:pPr>
        <w:pStyle w:val="a8"/>
        <w:jc w:val="left"/>
        <w:rPr>
          <w:rFonts w:ascii="Arial" w:hAnsi="Arial" w:cs="Arial"/>
          <w:sz w:val="22"/>
          <w:szCs w:val="22"/>
        </w:rPr>
      </w:pPr>
      <w:r w:rsidRPr="006A2984">
        <w:rPr>
          <w:rFonts w:ascii="Arial" w:cs="Arial"/>
          <w:sz w:val="22"/>
          <w:szCs w:val="22"/>
        </w:rPr>
        <w:t>编制单位：兴业银行</w:t>
      </w:r>
      <w:r w:rsidRPr="006A2984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6A2984">
        <w:rPr>
          <w:rFonts w:ascii="Arial" w:cs="Arial"/>
          <w:sz w:val="22"/>
          <w:szCs w:val="22"/>
        </w:rPr>
        <w:t>单位：元</w:t>
      </w:r>
    </w:p>
    <w:tbl>
      <w:tblPr>
        <w:tblW w:w="0" w:type="auto"/>
        <w:jc w:val="center"/>
        <w:tblInd w:w="91" w:type="dxa"/>
        <w:tblLook w:val="04A0"/>
      </w:tblPr>
      <w:tblGrid>
        <w:gridCol w:w="3716"/>
        <w:gridCol w:w="1607"/>
        <w:gridCol w:w="1496"/>
        <w:gridCol w:w="1612"/>
      </w:tblGrid>
      <w:tr w:rsidR="00763E41" w:rsidRPr="006A2984" w:rsidTr="007E5C04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本期金额</w:t>
            </w:r>
          </w:p>
        </w:tc>
      </w:tr>
      <w:tr w:rsidR="00763E41" w:rsidRPr="006A2984" w:rsidTr="007E5C04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6A2984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763E41" w:rsidRPr="006A2984" w:rsidTr="007E5C04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6A298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502,100,000.00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12,264,838.16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514,364,838.16 </w:t>
            </w:r>
          </w:p>
        </w:tc>
      </w:tr>
      <w:tr w:rsidR="00763E41" w:rsidRPr="006A2984" w:rsidTr="007E5C04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6A298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6,602,655.41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6,602,655.41 </w:t>
            </w:r>
          </w:p>
        </w:tc>
      </w:tr>
      <w:tr w:rsidR="00763E41" w:rsidRPr="006A2984" w:rsidTr="007E5C04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三、本期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63E41" w:rsidRPr="006A2984" w:rsidTr="007E5C04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63E41" w:rsidRPr="006A2984" w:rsidTr="007E5C04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ind w:firstLineChars="200" w:firstLine="4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63E41" w:rsidRPr="006A2984" w:rsidTr="007E5C04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四、本期向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63E41" w:rsidRPr="006A2984" w:rsidTr="007E5C04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五、期末所有者权益（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502,100,000.00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18,867,493.57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520,967,493.57 </w:t>
            </w:r>
          </w:p>
        </w:tc>
      </w:tr>
      <w:tr w:rsidR="00763E41" w:rsidRPr="006A2984" w:rsidTr="007E5C04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上期金额</w:t>
            </w:r>
          </w:p>
        </w:tc>
      </w:tr>
      <w:tr w:rsidR="00763E41" w:rsidRPr="006A2984" w:rsidTr="007E5C04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6A2984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763E41" w:rsidRPr="006A2984" w:rsidTr="007E5C04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502,100,000.00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5,537,784.34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507,637,784.34 </w:t>
            </w:r>
          </w:p>
        </w:tc>
      </w:tr>
      <w:tr w:rsidR="00763E41" w:rsidRPr="006A2984" w:rsidTr="007E5C04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6,727,053.82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6,727,053.82 </w:t>
            </w:r>
          </w:p>
        </w:tc>
      </w:tr>
      <w:tr w:rsidR="00763E41" w:rsidRPr="006A2984" w:rsidTr="007E5C04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三、本期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63E41" w:rsidRPr="006A2984" w:rsidTr="007E5C04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63E41" w:rsidRPr="006A2984" w:rsidTr="007E5C04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2.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63E41" w:rsidRPr="006A2984" w:rsidTr="007E5C04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四、本期向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63E41" w:rsidRPr="006A2984" w:rsidTr="007E5C04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763E4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五、期末所有者权益（</w:t>
            </w:r>
            <w:r w:rsid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502,100,000.00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12,264,838.16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41" w:rsidRPr="006A2984" w:rsidRDefault="00763E41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514,364,838.16 </w:t>
            </w:r>
          </w:p>
        </w:tc>
      </w:tr>
    </w:tbl>
    <w:p w:rsidR="00763E41" w:rsidRPr="006A2984" w:rsidRDefault="00763E41" w:rsidP="00763E41">
      <w:pPr>
        <w:pStyle w:val="20"/>
        <w:rPr>
          <w:rFonts w:ascii="Arial" w:hAnsi="Arial" w:cs="Arial"/>
        </w:rPr>
      </w:pPr>
    </w:p>
    <w:p w:rsidR="00763E41" w:rsidRPr="006A2984" w:rsidRDefault="00763E41" w:rsidP="00763E41">
      <w:pPr>
        <w:pStyle w:val="10"/>
        <w:rPr>
          <w:rFonts w:ascii="Arial" w:hAnsi="Arial" w:cs="Arial"/>
        </w:rPr>
      </w:pPr>
      <w:bookmarkStart w:id="11" w:name="_Toc5717707"/>
      <w:bookmarkStart w:id="12" w:name="_Toc6408368"/>
      <w:r w:rsidRPr="006A2984">
        <w:rPr>
          <w:rFonts w:ascii="Arial" w:hAnsi="Arial" w:cs="Arial"/>
        </w:rPr>
        <w:t>六、投资组合情况</w:t>
      </w:r>
      <w:bookmarkEnd w:id="11"/>
      <w:bookmarkEnd w:id="12"/>
    </w:p>
    <w:p w:rsidR="00763E41" w:rsidRPr="006A2984" w:rsidRDefault="00763E41" w:rsidP="00763E41">
      <w:pPr>
        <w:pStyle w:val="20"/>
        <w:rPr>
          <w:rFonts w:ascii="Arial" w:hAnsi="Arial" w:cs="Arial"/>
        </w:rPr>
      </w:pPr>
      <w:r w:rsidRPr="006A2984">
        <w:rPr>
          <w:rFonts w:ascii="Arial" w:hAnsi="Arial" w:cs="Arial"/>
        </w:rPr>
        <w:tab/>
      </w:r>
      <w:bookmarkStart w:id="13" w:name="_Toc5717708"/>
      <w:bookmarkStart w:id="14" w:name="_Toc6408369"/>
      <w:r w:rsidRPr="006A2984">
        <w:rPr>
          <w:rFonts w:ascii="Arial" w:hAnsi="Arial" w:cs="Arial"/>
        </w:rPr>
        <w:t>1.</w:t>
      </w:r>
      <w:r w:rsidRPr="006A2984">
        <w:rPr>
          <w:rFonts w:ascii="Arial" w:hAnsi="Arial" w:cs="Arial"/>
        </w:rPr>
        <w:t>报告期末产品资产组合情况</w:t>
      </w:r>
      <w:bookmarkEnd w:id="13"/>
      <w:bookmarkEnd w:id="14"/>
    </w:p>
    <w:tbl>
      <w:tblPr>
        <w:tblW w:w="287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99"/>
        <w:gridCol w:w="1500"/>
      </w:tblGrid>
      <w:tr w:rsidR="00763E41" w:rsidRPr="006A2984" w:rsidTr="00763E41">
        <w:trPr>
          <w:trHeight w:val="450"/>
          <w:jc w:val="center"/>
        </w:trPr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BC5B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63E41" w:rsidRPr="006A2984" w:rsidRDefault="00763E41" w:rsidP="00763E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资产类型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BC5B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63E41" w:rsidRPr="006A2984" w:rsidRDefault="00763E41" w:rsidP="00763E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占比</w:t>
            </w:r>
          </w:p>
        </w:tc>
      </w:tr>
      <w:tr w:rsidR="00763E41" w:rsidRPr="006A2984" w:rsidTr="00763E41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63E41" w:rsidRPr="006A2984" w:rsidRDefault="00763E41" w:rsidP="00763E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现金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63E41" w:rsidRPr="006A2984" w:rsidRDefault="00763E41" w:rsidP="00763E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4.17%</w:t>
            </w:r>
          </w:p>
        </w:tc>
      </w:tr>
      <w:tr w:rsidR="00763E41" w:rsidRPr="006A2984" w:rsidTr="00763E41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63E41" w:rsidRPr="006A2984" w:rsidRDefault="00763E41" w:rsidP="00763E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货币市场工具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63E41" w:rsidRPr="006A2984" w:rsidRDefault="00763E41" w:rsidP="00763E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kern w:val="0"/>
                <w:sz w:val="20"/>
                <w:szCs w:val="20"/>
              </w:rPr>
              <w:t>95.83%</w:t>
            </w:r>
          </w:p>
        </w:tc>
      </w:tr>
      <w:tr w:rsidR="00763E41" w:rsidRPr="006A2984" w:rsidTr="00763E41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63E41" w:rsidRPr="006A2984" w:rsidRDefault="00763E41" w:rsidP="00763E41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63E41" w:rsidRPr="006A2984" w:rsidRDefault="00763E41" w:rsidP="00763E41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6A2984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100.00%</w:t>
            </w:r>
          </w:p>
        </w:tc>
      </w:tr>
    </w:tbl>
    <w:p w:rsidR="00763E41" w:rsidRPr="006A2984" w:rsidRDefault="00763E41" w:rsidP="007E5C04">
      <w:pPr>
        <w:pStyle w:val="20"/>
        <w:rPr>
          <w:rFonts w:ascii="Arial" w:hAnsi="Arial" w:cs="Arial"/>
        </w:rPr>
      </w:pPr>
      <w:r w:rsidRPr="006A2984">
        <w:rPr>
          <w:rFonts w:ascii="Arial" w:hAnsi="Arial" w:cs="Arial"/>
        </w:rPr>
        <w:tab/>
      </w:r>
      <w:bookmarkStart w:id="15" w:name="_Toc5717709"/>
      <w:bookmarkStart w:id="16" w:name="_Toc6408370"/>
      <w:r w:rsidRPr="006A2984">
        <w:rPr>
          <w:rFonts w:ascii="Arial" w:hAnsi="Arial" w:cs="Arial"/>
        </w:rPr>
        <w:t>2.</w:t>
      </w:r>
      <w:r w:rsidRPr="006A2984">
        <w:rPr>
          <w:rFonts w:ascii="Arial" w:hAnsi="Arial" w:cs="Arial"/>
        </w:rPr>
        <w:t>报告期末杠杆融资情况</w:t>
      </w:r>
      <w:bookmarkEnd w:id="15"/>
      <w:bookmarkEnd w:id="16"/>
    </w:p>
    <w:p w:rsidR="00D65AD1" w:rsidRPr="006A2984" w:rsidRDefault="00763E41" w:rsidP="007E5C04">
      <w:pPr>
        <w:pStyle w:val="a8"/>
        <w:rPr>
          <w:rFonts w:ascii="Arial" w:hAnsi="Arial" w:cs="Arial"/>
        </w:rPr>
      </w:pPr>
      <w:r w:rsidRPr="006A2984">
        <w:rPr>
          <w:rFonts w:ascii="Arial" w:hAnsi="Arial" w:cs="Arial"/>
        </w:rPr>
        <w:tab/>
      </w:r>
      <w:r w:rsidRPr="006A2984">
        <w:rPr>
          <w:rFonts w:ascii="Arial" w:hAnsi="Arial" w:cs="Arial"/>
        </w:rPr>
        <w:tab/>
      </w:r>
      <w:r w:rsidRPr="006A2984">
        <w:rPr>
          <w:rFonts w:ascii="Arial" w:hAnsi="Arial" w:cs="Arial"/>
        </w:rPr>
        <w:t>无。</w:t>
      </w:r>
      <w:bookmarkStart w:id="17" w:name="_Toc5717710"/>
    </w:p>
    <w:p w:rsidR="00763E41" w:rsidRPr="006A2984" w:rsidRDefault="00763E41" w:rsidP="00763E41">
      <w:pPr>
        <w:pStyle w:val="20"/>
        <w:ind w:firstLine="420"/>
        <w:rPr>
          <w:rFonts w:ascii="Arial" w:hAnsi="Arial" w:cs="Arial"/>
        </w:rPr>
      </w:pPr>
      <w:bookmarkStart w:id="18" w:name="_Toc6408371"/>
      <w:r w:rsidRPr="006A2984">
        <w:rPr>
          <w:rFonts w:ascii="Arial" w:hAnsi="Arial" w:cs="Arial"/>
        </w:rPr>
        <w:t>3.</w:t>
      </w:r>
      <w:r w:rsidRPr="006A2984">
        <w:rPr>
          <w:rFonts w:ascii="Arial" w:hAnsi="Arial" w:cs="Arial"/>
        </w:rPr>
        <w:t>报告期末资产持仓前</w:t>
      </w:r>
      <w:proofErr w:type="gramStart"/>
      <w:r w:rsidRPr="006A2984">
        <w:rPr>
          <w:rFonts w:ascii="Arial" w:hAnsi="Arial" w:cs="Arial"/>
        </w:rPr>
        <w:t>十基本</w:t>
      </w:r>
      <w:proofErr w:type="gramEnd"/>
      <w:r w:rsidRPr="006A2984">
        <w:rPr>
          <w:rFonts w:ascii="Arial" w:hAnsi="Arial" w:cs="Arial"/>
        </w:rPr>
        <w:t>信息</w:t>
      </w:r>
      <w:bookmarkEnd w:id="17"/>
      <w:bookmarkEnd w:id="18"/>
    </w:p>
    <w:tbl>
      <w:tblPr>
        <w:tblW w:w="7468" w:type="dxa"/>
        <w:jc w:val="center"/>
        <w:tblInd w:w="94" w:type="dxa"/>
        <w:tblLook w:val="04A0"/>
      </w:tblPr>
      <w:tblGrid>
        <w:gridCol w:w="1560"/>
        <w:gridCol w:w="2500"/>
        <w:gridCol w:w="2328"/>
        <w:gridCol w:w="1080"/>
      </w:tblGrid>
      <w:tr w:rsidR="006A2984" w:rsidRPr="006A2984" w:rsidTr="006A2984">
        <w:trPr>
          <w:trHeight w:val="2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资产类型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资产名称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A2984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资产面额</w:t>
            </w:r>
            <w:r w:rsidRPr="006A2984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占比</w:t>
            </w:r>
          </w:p>
        </w:tc>
      </w:tr>
      <w:tr w:rsidR="006A2984" w:rsidRPr="006A2984" w:rsidTr="006A29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2"/>
              </w:rPr>
              <w:t>同业借款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2"/>
              </w:rPr>
              <w:t>同业借款</w:t>
            </w:r>
            <w:r w:rsidRPr="006A2984">
              <w:rPr>
                <w:rFonts w:ascii="Arial" w:eastAsia="宋体" w:hAnsi="Arial" w:cs="Arial"/>
                <w:color w:val="000000"/>
                <w:kern w:val="0"/>
                <w:sz w:val="22"/>
              </w:rPr>
              <w:t>20180612004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500,000,000.00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4" w:rsidRPr="006A2984" w:rsidRDefault="006A2984" w:rsidP="006A298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A2984">
              <w:rPr>
                <w:rFonts w:ascii="Arial" w:eastAsia="宋体" w:hAnsi="Arial" w:cs="Arial"/>
                <w:color w:val="000000"/>
                <w:kern w:val="0"/>
                <w:sz w:val="22"/>
              </w:rPr>
              <w:t>95.83%</w:t>
            </w:r>
          </w:p>
        </w:tc>
      </w:tr>
    </w:tbl>
    <w:p w:rsidR="006A2984" w:rsidRPr="006A2984" w:rsidRDefault="006A2984" w:rsidP="00763E41">
      <w:pPr>
        <w:pStyle w:val="20"/>
        <w:ind w:firstLine="420"/>
        <w:rPr>
          <w:rFonts w:ascii="Arial" w:hAnsi="Arial" w:cs="Arial"/>
        </w:rPr>
      </w:pPr>
    </w:p>
    <w:p w:rsidR="00763E41" w:rsidRPr="006A2984" w:rsidRDefault="00763E41" w:rsidP="00763E41">
      <w:pPr>
        <w:jc w:val="right"/>
        <w:rPr>
          <w:rFonts w:ascii="Arial" w:hAnsi="Arial" w:cs="Arial"/>
          <w:sz w:val="30"/>
          <w:szCs w:val="30"/>
        </w:rPr>
      </w:pPr>
      <w:r w:rsidRPr="006A2984">
        <w:rPr>
          <w:rFonts w:ascii="Arial" w:hAnsi="Arial" w:cs="Arial"/>
          <w:sz w:val="30"/>
          <w:szCs w:val="30"/>
        </w:rPr>
        <w:t>兴业银行股份有限公司</w:t>
      </w:r>
    </w:p>
    <w:p w:rsidR="00763E41" w:rsidRPr="006A2984" w:rsidRDefault="00763E41" w:rsidP="00763E41">
      <w:pPr>
        <w:jc w:val="right"/>
        <w:rPr>
          <w:rFonts w:ascii="Arial" w:hAnsi="Arial" w:cs="Arial"/>
          <w:sz w:val="30"/>
          <w:szCs w:val="30"/>
        </w:rPr>
      </w:pPr>
      <w:r w:rsidRPr="006A2984">
        <w:rPr>
          <w:rFonts w:ascii="Arial" w:hAnsi="Arial" w:cs="Arial"/>
          <w:sz w:val="30"/>
          <w:szCs w:val="30"/>
        </w:rPr>
        <w:t>2019</w:t>
      </w:r>
      <w:r w:rsidRPr="006A2984">
        <w:rPr>
          <w:rFonts w:ascii="Arial" w:hAnsi="Arial" w:cs="Arial"/>
          <w:sz w:val="30"/>
          <w:szCs w:val="30"/>
        </w:rPr>
        <w:t>年</w:t>
      </w:r>
      <w:r w:rsidRPr="006A2984">
        <w:rPr>
          <w:rFonts w:ascii="Arial" w:hAnsi="Arial" w:cs="Arial"/>
          <w:sz w:val="30"/>
          <w:szCs w:val="30"/>
        </w:rPr>
        <w:t>4</w:t>
      </w:r>
      <w:r w:rsidRPr="006A2984">
        <w:rPr>
          <w:rFonts w:ascii="Arial" w:hAnsi="Arial" w:cs="Arial"/>
          <w:sz w:val="30"/>
          <w:szCs w:val="30"/>
        </w:rPr>
        <w:t>月</w:t>
      </w:r>
      <w:r w:rsidRPr="006A2984">
        <w:rPr>
          <w:rFonts w:ascii="Arial" w:hAnsi="Arial" w:cs="Arial"/>
          <w:sz w:val="30"/>
          <w:szCs w:val="30"/>
        </w:rPr>
        <w:t>9</w:t>
      </w:r>
      <w:r w:rsidRPr="006A2984">
        <w:rPr>
          <w:rFonts w:ascii="Arial" w:hAnsi="Arial" w:cs="Arial"/>
          <w:sz w:val="30"/>
          <w:szCs w:val="30"/>
        </w:rPr>
        <w:t>日</w:t>
      </w:r>
    </w:p>
    <w:p w:rsidR="00763E41" w:rsidRPr="006A2984" w:rsidRDefault="00763E41" w:rsidP="00763E41">
      <w:pPr>
        <w:pStyle w:val="20"/>
        <w:rPr>
          <w:rFonts w:ascii="Arial" w:hAnsi="Arial" w:cs="Arial"/>
        </w:rPr>
      </w:pPr>
    </w:p>
    <w:sectPr w:rsidR="00763E41" w:rsidRPr="006A2984" w:rsidSect="00A1235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79" w:rsidRDefault="00E73F79" w:rsidP="00A01A47">
      <w:r>
        <w:separator/>
      </w:r>
    </w:p>
  </w:endnote>
  <w:endnote w:type="continuationSeparator" w:id="0">
    <w:p w:rsidR="00E73F79" w:rsidRDefault="00E73F79" w:rsidP="00A0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994"/>
      <w:docPartObj>
        <w:docPartGallery w:val="Page Numbers (Bottom of Page)"/>
        <w:docPartUnique/>
      </w:docPartObj>
    </w:sdtPr>
    <w:sdtContent>
      <w:p w:rsidR="00D65AD1" w:rsidRDefault="007903DC">
        <w:pPr>
          <w:pStyle w:val="a4"/>
          <w:jc w:val="center"/>
        </w:pPr>
        <w:fldSimple w:instr=" PAGE   \* MERGEFORMAT ">
          <w:r w:rsidR="00E1415E" w:rsidRPr="00E1415E">
            <w:rPr>
              <w:noProof/>
              <w:lang w:val="zh-CN"/>
            </w:rPr>
            <w:t>7</w:t>
          </w:r>
        </w:fldSimple>
      </w:p>
    </w:sdtContent>
  </w:sdt>
  <w:p w:rsidR="00D65AD1" w:rsidRDefault="00D65A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79" w:rsidRDefault="00E73F79" w:rsidP="00A01A47">
      <w:r>
        <w:separator/>
      </w:r>
    </w:p>
  </w:footnote>
  <w:footnote w:type="continuationSeparator" w:id="0">
    <w:p w:rsidR="00E73F79" w:rsidRDefault="00E73F79" w:rsidP="00A01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81D"/>
    <w:multiLevelType w:val="hybridMultilevel"/>
    <w:tmpl w:val="BD642D02"/>
    <w:lvl w:ilvl="0" w:tplc="A36624A2">
      <w:start w:val="1"/>
      <w:numFmt w:val="japaneseCounting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F15"/>
    <w:rsid w:val="000C0865"/>
    <w:rsid w:val="001A322E"/>
    <w:rsid w:val="002110CB"/>
    <w:rsid w:val="00266B9F"/>
    <w:rsid w:val="00355550"/>
    <w:rsid w:val="00427660"/>
    <w:rsid w:val="005059AC"/>
    <w:rsid w:val="005155B6"/>
    <w:rsid w:val="005B78D1"/>
    <w:rsid w:val="006540DD"/>
    <w:rsid w:val="00694EE6"/>
    <w:rsid w:val="006A2984"/>
    <w:rsid w:val="00763E41"/>
    <w:rsid w:val="007903DC"/>
    <w:rsid w:val="007C35AA"/>
    <w:rsid w:val="007D0CE4"/>
    <w:rsid w:val="007E5C04"/>
    <w:rsid w:val="007F5097"/>
    <w:rsid w:val="008A6C3C"/>
    <w:rsid w:val="008C4F23"/>
    <w:rsid w:val="008C5F15"/>
    <w:rsid w:val="00A01A47"/>
    <w:rsid w:val="00A02CF3"/>
    <w:rsid w:val="00A12356"/>
    <w:rsid w:val="00A76829"/>
    <w:rsid w:val="00C22835"/>
    <w:rsid w:val="00C5497D"/>
    <w:rsid w:val="00C90E16"/>
    <w:rsid w:val="00CC6845"/>
    <w:rsid w:val="00D142C2"/>
    <w:rsid w:val="00D642CC"/>
    <w:rsid w:val="00D65AD1"/>
    <w:rsid w:val="00DB608A"/>
    <w:rsid w:val="00DD7963"/>
    <w:rsid w:val="00DE505B"/>
    <w:rsid w:val="00E1415E"/>
    <w:rsid w:val="00E73F79"/>
    <w:rsid w:val="00EF3ADB"/>
    <w:rsid w:val="00F1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4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5A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5A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5A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A4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90E1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C5497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5497D"/>
  </w:style>
  <w:style w:type="paragraph" w:customStyle="1" w:styleId="10">
    <w:name w:val="样式1"/>
    <w:basedOn w:val="a"/>
    <w:link w:val="1Char0"/>
    <w:qFormat/>
    <w:rsid w:val="00C5497D"/>
    <w:rPr>
      <w:rFonts w:ascii="宋体" w:eastAsia="宋体" w:hAnsi="宋体" w:cs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C5497D"/>
    <w:pPr>
      <w:ind w:firstLineChars="200" w:firstLine="420"/>
    </w:pPr>
  </w:style>
  <w:style w:type="character" w:customStyle="1" w:styleId="1Char0">
    <w:name w:val="样式1 Char"/>
    <w:basedOn w:val="a0"/>
    <w:link w:val="10"/>
    <w:rsid w:val="00C5497D"/>
    <w:rPr>
      <w:rFonts w:ascii="宋体" w:eastAsia="宋体" w:hAnsi="宋体" w:cs="Times New Roman"/>
      <w:b/>
      <w:sz w:val="28"/>
      <w:szCs w:val="28"/>
    </w:rPr>
  </w:style>
  <w:style w:type="paragraph" w:customStyle="1" w:styleId="20">
    <w:name w:val="样式2"/>
    <w:basedOn w:val="10"/>
    <w:link w:val="2Char0"/>
    <w:qFormat/>
    <w:rsid w:val="00C5497D"/>
  </w:style>
  <w:style w:type="paragraph" w:customStyle="1" w:styleId="a8">
    <w:name w:val="正文内容"/>
    <w:basedOn w:val="a"/>
    <w:link w:val="Char2"/>
    <w:qFormat/>
    <w:rsid w:val="00763E41"/>
    <w:rPr>
      <w:rFonts w:ascii="宋体" w:eastAsia="宋体" w:hAnsi="宋体" w:cs="宋体"/>
      <w:color w:val="000000"/>
      <w:kern w:val="0"/>
      <w:sz w:val="30"/>
      <w:szCs w:val="30"/>
    </w:rPr>
  </w:style>
  <w:style w:type="character" w:customStyle="1" w:styleId="2Char0">
    <w:name w:val="样式2 Char"/>
    <w:basedOn w:val="1Char0"/>
    <w:link w:val="20"/>
    <w:rsid w:val="00C5497D"/>
  </w:style>
  <w:style w:type="character" w:customStyle="1" w:styleId="Char2">
    <w:name w:val="正文内容 Char"/>
    <w:basedOn w:val="a0"/>
    <w:link w:val="a8"/>
    <w:rsid w:val="00763E41"/>
    <w:rPr>
      <w:rFonts w:ascii="宋体" w:eastAsia="宋体" w:hAnsi="宋体" w:cs="宋体"/>
      <w:color w:val="000000"/>
      <w:kern w:val="0"/>
      <w:sz w:val="30"/>
      <w:szCs w:val="30"/>
    </w:rPr>
  </w:style>
  <w:style w:type="paragraph" w:customStyle="1" w:styleId="a9">
    <w:name w:val="一级标题"/>
    <w:basedOn w:val="a"/>
    <w:link w:val="Char3"/>
    <w:qFormat/>
    <w:rsid w:val="00763E41"/>
    <w:rPr>
      <w:rFonts w:ascii="宋体" w:eastAsia="宋体" w:hAnsi="宋体" w:cs="宋体"/>
      <w:b/>
      <w:color w:val="000000"/>
      <w:kern w:val="0"/>
      <w:sz w:val="30"/>
      <w:szCs w:val="30"/>
    </w:rPr>
  </w:style>
  <w:style w:type="paragraph" w:customStyle="1" w:styleId="aa">
    <w:name w:val="二级标题"/>
    <w:basedOn w:val="a"/>
    <w:link w:val="Char4"/>
    <w:qFormat/>
    <w:rsid w:val="00763E41"/>
    <w:pPr>
      <w:ind w:left="720"/>
      <w:outlineLvl w:val="1"/>
    </w:pPr>
    <w:rPr>
      <w:rFonts w:ascii="宋体" w:eastAsia="宋体" w:hAnsi="宋体"/>
      <w:b/>
      <w:sz w:val="30"/>
      <w:szCs w:val="30"/>
    </w:rPr>
  </w:style>
  <w:style w:type="character" w:customStyle="1" w:styleId="Char3">
    <w:name w:val="一级标题 Char"/>
    <w:basedOn w:val="a0"/>
    <w:link w:val="a9"/>
    <w:rsid w:val="00763E41"/>
    <w:rPr>
      <w:rFonts w:ascii="宋体" w:eastAsia="宋体" w:hAnsi="宋体" w:cs="宋体"/>
      <w:b/>
      <w:color w:val="000000"/>
      <w:kern w:val="0"/>
      <w:sz w:val="30"/>
      <w:szCs w:val="30"/>
    </w:rPr>
  </w:style>
  <w:style w:type="character" w:customStyle="1" w:styleId="Char4">
    <w:name w:val="二级标题 Char"/>
    <w:basedOn w:val="a0"/>
    <w:link w:val="aa"/>
    <w:rsid w:val="00763E41"/>
    <w:rPr>
      <w:rFonts w:ascii="宋体" w:eastAsia="宋体" w:hAnsi="宋体"/>
      <w:b/>
      <w:sz w:val="30"/>
      <w:szCs w:val="30"/>
    </w:rPr>
  </w:style>
  <w:style w:type="table" w:styleId="ab">
    <w:name w:val="Table Grid"/>
    <w:basedOn w:val="a1"/>
    <w:uiPriority w:val="39"/>
    <w:rsid w:val="00763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63E41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D65AD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D65AD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D65AD1"/>
    <w:rPr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65AD1"/>
  </w:style>
  <w:style w:type="paragraph" w:styleId="21">
    <w:name w:val="toc 2"/>
    <w:basedOn w:val="a"/>
    <w:next w:val="a"/>
    <w:autoRedefine/>
    <w:uiPriority w:val="39"/>
    <w:unhideWhenUsed/>
    <w:rsid w:val="00D65AD1"/>
    <w:pPr>
      <w:ind w:leftChars="200" w:left="420"/>
    </w:pPr>
  </w:style>
  <w:style w:type="character" w:styleId="ad">
    <w:name w:val="Hyperlink"/>
    <w:basedOn w:val="a0"/>
    <w:uiPriority w:val="99"/>
    <w:unhideWhenUsed/>
    <w:rsid w:val="00D65A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29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57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659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752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6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472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26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996B2-E11B-4CE4-9483-12DF1CA1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1072887703@qq.com</dc:creator>
  <cp:keywords/>
  <dc:description/>
  <cp:lastModifiedBy>李艺</cp:lastModifiedBy>
  <cp:revision>17</cp:revision>
  <dcterms:created xsi:type="dcterms:W3CDTF">2019-01-07T07:29:00Z</dcterms:created>
  <dcterms:modified xsi:type="dcterms:W3CDTF">2019-04-17T07:45:00Z</dcterms:modified>
</cp:coreProperties>
</file>