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3" w:rsidRPr="00C06463" w:rsidRDefault="007B4E3A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C06463">
        <w:rPr>
          <w:rFonts w:ascii="宋体" w:eastAsia="宋体" w:hAnsi="宋体" w:cs="Times New Roman" w:hint="eastAsia"/>
          <w:b/>
          <w:sz w:val="30"/>
          <w:szCs w:val="30"/>
        </w:rPr>
        <w:t>兴业银行“万利宝-聚利”2018年第3期封闭式净值型理财产品(北京专属)</w:t>
      </w:r>
    </w:p>
    <w:p w:rsidR="00E42B11" w:rsidRPr="00C06463" w:rsidRDefault="00D957E4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C06463">
        <w:rPr>
          <w:rFonts w:ascii="宋体" w:eastAsia="宋体" w:hAnsi="宋体" w:cs="Times New Roman"/>
          <w:b/>
          <w:sz w:val="30"/>
          <w:szCs w:val="30"/>
        </w:rPr>
        <w:t>2018年第</w:t>
      </w:r>
      <w:r w:rsidR="00DA5319" w:rsidRPr="00C06463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Pr="00C06463">
        <w:rPr>
          <w:rFonts w:ascii="宋体" w:eastAsia="宋体" w:hAnsi="宋体" w:cs="Times New Roman"/>
          <w:b/>
          <w:sz w:val="30"/>
          <w:szCs w:val="30"/>
        </w:rPr>
        <w:t>季度报告</w:t>
      </w:r>
    </w:p>
    <w:p w:rsidR="00C06463" w:rsidRPr="00C06463" w:rsidRDefault="00C06463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C06463">
        <w:rPr>
          <w:rFonts w:ascii="宋体" w:eastAsia="宋体" w:hAnsi="宋体" w:cs="Times New Roman" w:hint="eastAsia"/>
          <w:b/>
          <w:sz w:val="30"/>
          <w:szCs w:val="30"/>
        </w:rPr>
        <w:t>2018年12月31日</w:t>
      </w:r>
    </w:p>
    <w:p w:rsidR="00C06463" w:rsidRDefault="00C06463" w:rsidP="008124C2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0" w:name="_Toc534992576"/>
      <w:r w:rsidRPr="00C06463">
        <w:rPr>
          <w:rFonts w:ascii="宋体" w:eastAsia="宋体" w:hAnsi="宋体" w:cs="Times New Roman" w:hint="eastAsia"/>
          <w:b/>
          <w:sz w:val="30"/>
          <w:szCs w:val="30"/>
        </w:rPr>
        <w:t>目录</w:t>
      </w:r>
      <w:bookmarkEnd w:id="0"/>
    </w:p>
    <w:p w:rsidR="0015578A" w:rsidRDefault="00014597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r w:rsidRPr="00014597">
        <w:rPr>
          <w:rFonts w:ascii="宋体" w:eastAsia="宋体" w:hAnsi="宋体" w:cs="Times New Roman"/>
          <w:b w:val="0"/>
          <w:sz w:val="30"/>
          <w:szCs w:val="30"/>
        </w:rPr>
        <w:fldChar w:fldCharType="begin"/>
      </w:r>
      <w:r w:rsidR="008124C2">
        <w:rPr>
          <w:rFonts w:ascii="宋体" w:eastAsia="宋体" w:hAnsi="宋体" w:cs="Times New Roman"/>
          <w:b w:val="0"/>
          <w:sz w:val="30"/>
          <w:szCs w:val="30"/>
        </w:rPr>
        <w:instrText xml:space="preserve"> </w:instrText>
      </w:r>
      <w:r w:rsidR="008124C2">
        <w:rPr>
          <w:rFonts w:ascii="宋体" w:eastAsia="宋体" w:hAnsi="宋体" w:cs="Times New Roman" w:hint="eastAsia"/>
          <w:b w:val="0"/>
          <w:sz w:val="30"/>
          <w:szCs w:val="30"/>
        </w:rPr>
        <w:instrText>TOC \o "1-3" \h \z \u</w:instrText>
      </w:r>
      <w:r w:rsidR="008124C2">
        <w:rPr>
          <w:rFonts w:ascii="宋体" w:eastAsia="宋体" w:hAnsi="宋体" w:cs="Times New Roman"/>
          <w:b w:val="0"/>
          <w:sz w:val="30"/>
          <w:szCs w:val="30"/>
        </w:rPr>
        <w:instrText xml:space="preserve"> </w:instrText>
      </w:r>
      <w:r w:rsidRPr="00014597">
        <w:rPr>
          <w:rFonts w:ascii="宋体" w:eastAsia="宋体" w:hAnsi="宋体" w:cs="Times New Roman"/>
          <w:b w:val="0"/>
          <w:sz w:val="30"/>
          <w:szCs w:val="30"/>
        </w:rPr>
        <w:fldChar w:fldCharType="separate"/>
      </w:r>
      <w:hyperlink w:anchor="_Toc534992576" w:history="1">
        <w:r w:rsidR="0015578A" w:rsidRPr="0002359E">
          <w:rPr>
            <w:rStyle w:val="aa"/>
            <w:rFonts w:ascii="宋体" w:eastAsia="宋体" w:hAnsi="宋体" w:cs="Times New Roman" w:hint="eastAsia"/>
            <w:noProof/>
          </w:rPr>
          <w:t>一．</w:t>
        </w:r>
        <w:r w:rsidR="0015578A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cs="Times New Roman" w:hint="eastAsia"/>
            <w:noProof/>
          </w:rPr>
          <w:t>目录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4992577" w:history="1">
        <w:r w:rsidR="0015578A" w:rsidRPr="0002359E">
          <w:rPr>
            <w:rStyle w:val="aa"/>
            <w:rFonts w:ascii="宋体" w:eastAsia="宋体" w:hAnsi="宋体" w:cs="Times New Roman" w:hint="eastAsia"/>
            <w:noProof/>
          </w:rPr>
          <w:t>二．</w:t>
        </w:r>
        <w:r w:rsidR="0015578A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noProof/>
          </w:rPr>
          <w:t>产品基本情况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4992578" w:history="1">
        <w:r w:rsidR="0015578A" w:rsidRPr="0002359E">
          <w:rPr>
            <w:rStyle w:val="aa"/>
            <w:rFonts w:ascii="宋体" w:eastAsia="宋体" w:hAnsi="宋体" w:hint="eastAsia"/>
            <w:noProof/>
          </w:rPr>
          <w:t>三．</w:t>
        </w:r>
        <w:r w:rsidR="0015578A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noProof/>
          </w:rPr>
          <w:t>产品收益</w:t>
        </w:r>
        <w:r w:rsidR="0015578A" w:rsidRPr="0002359E">
          <w:rPr>
            <w:rStyle w:val="aa"/>
            <w:rFonts w:ascii="宋体" w:eastAsia="宋体" w:hAnsi="宋体"/>
            <w:noProof/>
          </w:rPr>
          <w:t>/</w:t>
        </w:r>
        <w:r w:rsidR="0015578A" w:rsidRPr="0002359E">
          <w:rPr>
            <w:rStyle w:val="aa"/>
            <w:rFonts w:ascii="宋体" w:eastAsia="宋体" w:hAnsi="宋体" w:hint="eastAsia"/>
            <w:noProof/>
          </w:rPr>
          <w:t>净值表现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4992579" w:history="1">
        <w:r w:rsidR="0015578A" w:rsidRPr="0002359E">
          <w:rPr>
            <w:rStyle w:val="aa"/>
            <w:rFonts w:ascii="宋体" w:eastAsia="宋体" w:hAnsi="宋体" w:hint="eastAsia"/>
            <w:noProof/>
          </w:rPr>
          <w:t>四．</w:t>
        </w:r>
        <w:r w:rsidR="0015578A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noProof/>
          </w:rPr>
          <w:t>报告期内产品的投资策略和运作分析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4992580" w:history="1">
        <w:r w:rsidR="0015578A" w:rsidRPr="0002359E">
          <w:rPr>
            <w:rStyle w:val="aa"/>
            <w:rFonts w:ascii="宋体" w:eastAsia="宋体" w:hAnsi="宋体" w:hint="eastAsia"/>
            <w:noProof/>
          </w:rPr>
          <w:t>五．</w:t>
        </w:r>
        <w:r w:rsidR="0015578A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/>
            <w:noProof/>
          </w:rPr>
          <w:t>2018</w:t>
        </w:r>
        <w:r w:rsidR="0015578A" w:rsidRPr="0002359E">
          <w:rPr>
            <w:rStyle w:val="aa"/>
            <w:rFonts w:ascii="宋体" w:eastAsia="宋体" w:hAnsi="宋体" w:hint="eastAsia"/>
            <w:noProof/>
          </w:rPr>
          <w:t>年第</w:t>
        </w:r>
        <w:r w:rsidR="0015578A" w:rsidRPr="0002359E">
          <w:rPr>
            <w:rStyle w:val="aa"/>
            <w:rFonts w:ascii="宋体" w:eastAsia="宋体" w:hAnsi="宋体"/>
            <w:noProof/>
          </w:rPr>
          <w:t>4</w:t>
        </w:r>
        <w:r w:rsidR="0015578A" w:rsidRPr="0002359E">
          <w:rPr>
            <w:rStyle w:val="aa"/>
            <w:rFonts w:ascii="宋体" w:eastAsia="宋体" w:hAnsi="宋体" w:hint="eastAsia"/>
            <w:noProof/>
          </w:rPr>
          <w:t>季度财务会计报告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4992581" w:history="1">
        <w:r w:rsidR="0015578A" w:rsidRPr="0002359E">
          <w:rPr>
            <w:rStyle w:val="aa"/>
            <w:rFonts w:ascii="宋体" w:eastAsia="宋体" w:hAnsi="宋体"/>
            <w:b/>
            <w:noProof/>
          </w:rPr>
          <w:t>1.</w:t>
        </w:r>
        <w:r w:rsidR="0015578A">
          <w:rPr>
            <w:small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b/>
            <w:noProof/>
          </w:rPr>
          <w:t>资产负债表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4992582" w:history="1">
        <w:r w:rsidR="0015578A" w:rsidRPr="0002359E">
          <w:rPr>
            <w:rStyle w:val="aa"/>
            <w:rFonts w:ascii="宋体" w:eastAsia="宋体" w:hAnsi="宋体"/>
            <w:b/>
            <w:noProof/>
          </w:rPr>
          <w:t>2.</w:t>
        </w:r>
        <w:r w:rsidR="0015578A">
          <w:rPr>
            <w:small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b/>
            <w:noProof/>
          </w:rPr>
          <w:t>利润表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4992583" w:history="1">
        <w:r w:rsidR="0015578A" w:rsidRPr="0002359E">
          <w:rPr>
            <w:rStyle w:val="aa"/>
            <w:rFonts w:ascii="宋体" w:eastAsia="宋体" w:hAnsi="宋体"/>
            <w:b/>
            <w:noProof/>
          </w:rPr>
          <w:t>3.</w:t>
        </w:r>
        <w:r w:rsidR="0015578A">
          <w:rPr>
            <w:small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b/>
            <w:noProof/>
          </w:rPr>
          <w:t>所有者权益（产品净值）变动表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4992584" w:history="1">
        <w:r w:rsidR="0015578A" w:rsidRPr="0002359E">
          <w:rPr>
            <w:rStyle w:val="aa"/>
            <w:rFonts w:ascii="宋体" w:eastAsia="宋体" w:hAnsi="宋体" w:hint="eastAsia"/>
            <w:noProof/>
          </w:rPr>
          <w:t>六．</w:t>
        </w:r>
        <w:r w:rsidR="0015578A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noProof/>
          </w:rPr>
          <w:t>投资组合情况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4992585" w:history="1">
        <w:r w:rsidR="0015578A" w:rsidRPr="0002359E">
          <w:rPr>
            <w:rStyle w:val="aa"/>
            <w:rFonts w:ascii="宋体" w:eastAsia="宋体" w:hAnsi="宋体"/>
            <w:b/>
            <w:noProof/>
          </w:rPr>
          <w:t>1.</w:t>
        </w:r>
        <w:r w:rsidR="0015578A">
          <w:rPr>
            <w:small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b/>
            <w:noProof/>
          </w:rPr>
          <w:t>报告期末产品资产组合情况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4992586" w:history="1">
        <w:r w:rsidR="0015578A" w:rsidRPr="0002359E">
          <w:rPr>
            <w:rStyle w:val="aa"/>
            <w:rFonts w:ascii="宋体" w:eastAsia="宋体" w:hAnsi="宋体"/>
            <w:b/>
            <w:noProof/>
          </w:rPr>
          <w:t>2.</w:t>
        </w:r>
        <w:r w:rsidR="0015578A">
          <w:rPr>
            <w:smallCaps w:val="0"/>
            <w:noProof/>
            <w:sz w:val="21"/>
            <w:szCs w:val="22"/>
          </w:rPr>
          <w:tab/>
        </w:r>
        <w:r w:rsidR="0015578A" w:rsidRPr="0002359E">
          <w:rPr>
            <w:rStyle w:val="aa"/>
            <w:rFonts w:ascii="宋体" w:eastAsia="宋体" w:hAnsi="宋体" w:hint="eastAsia"/>
            <w:b/>
            <w:noProof/>
          </w:rPr>
          <w:t>报告期末杠杆融资情况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578A" w:rsidRDefault="00014597">
      <w:pPr>
        <w:pStyle w:val="2"/>
        <w:tabs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4992587" w:history="1">
        <w:r w:rsidR="0015578A" w:rsidRPr="0002359E">
          <w:rPr>
            <w:rStyle w:val="aa"/>
            <w:rFonts w:ascii="宋体" w:eastAsia="宋体" w:hAnsi="宋体"/>
            <w:b/>
            <w:noProof/>
          </w:rPr>
          <w:t>3.</w:t>
        </w:r>
        <w:r w:rsidR="0015578A" w:rsidRPr="0002359E">
          <w:rPr>
            <w:rStyle w:val="aa"/>
            <w:rFonts w:ascii="宋体" w:eastAsia="宋体" w:hAnsi="宋体" w:hint="eastAsia"/>
            <w:b/>
            <w:noProof/>
          </w:rPr>
          <w:t>报告期末资产持仓前十基本信息</w:t>
        </w:r>
        <w:r w:rsidR="001557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578A">
          <w:rPr>
            <w:noProof/>
            <w:webHidden/>
          </w:rPr>
          <w:instrText xml:space="preserve"> PAGEREF _Toc534992587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578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24C2" w:rsidRDefault="00014597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/>
          <w:b/>
          <w:sz w:val="30"/>
          <w:szCs w:val="30"/>
        </w:rPr>
        <w:fldChar w:fldCharType="end"/>
      </w: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8124C2" w:rsidRPr="00C06463" w:rsidRDefault="008124C2" w:rsidP="008124C2">
      <w:pPr>
        <w:pStyle w:val="a9"/>
        <w:ind w:left="720" w:firstLineChars="0" w:firstLine="0"/>
        <w:outlineLvl w:val="0"/>
        <w:rPr>
          <w:rFonts w:ascii="宋体" w:eastAsia="宋体" w:hAnsi="宋体" w:cs="Times New Roman"/>
          <w:b/>
          <w:sz w:val="30"/>
          <w:szCs w:val="30"/>
        </w:rPr>
      </w:pPr>
    </w:p>
    <w:p w:rsidR="00D957E4" w:rsidRPr="00C06463" w:rsidRDefault="00D957E4" w:rsidP="008124C2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" w:name="_Toc534992577"/>
      <w:r w:rsidRPr="00C06463">
        <w:rPr>
          <w:rFonts w:ascii="宋体" w:eastAsia="宋体" w:hAnsi="宋体" w:hint="eastAsia"/>
          <w:b/>
          <w:sz w:val="30"/>
          <w:szCs w:val="30"/>
        </w:rPr>
        <w:lastRenderedPageBreak/>
        <w:t>产品基本情况</w:t>
      </w:r>
      <w:bookmarkEnd w:id="1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C06463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7B4E3A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兴业银行“万利宝-聚利”2018年第3期封闭式净值型理财产品(北京专属)</w:t>
            </w:r>
          </w:p>
        </w:tc>
      </w:tr>
      <w:tr w:rsidR="00DD6476" w:rsidRPr="00C0646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E40B7D" w:rsidP="007B4E3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1K1180</w:t>
            </w:r>
            <w:r w:rsidR="007B4E3A"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</w:tr>
      <w:tr w:rsidR="00DD6476" w:rsidRPr="00C06463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7B4E3A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C1030918000805</w:t>
            </w:r>
          </w:p>
        </w:tc>
      </w:tr>
      <w:tr w:rsidR="00DD6476" w:rsidRPr="00C0646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AD0A5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</w:t>
            </w:r>
          </w:p>
        </w:tc>
      </w:tr>
      <w:tr w:rsidR="00DD6476" w:rsidRPr="00C0646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7B4E3A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4.32193</w:t>
            </w:r>
            <w:r w:rsidR="00E81E6E"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DD6476" w:rsidRPr="00C06463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C775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D6476" w:rsidRPr="00C06463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AC6994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</w:t>
            </w:r>
            <w:r w:rsidR="00A567E9"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，低估值波动</w:t>
            </w: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的稳健投资策略</w:t>
            </w:r>
          </w:p>
        </w:tc>
      </w:tr>
      <w:tr w:rsidR="00DD6476" w:rsidRPr="00C0646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6A5F0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当前</w:t>
            </w:r>
            <w:r w:rsidR="00DD6476"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C06463" w:rsidRDefault="00E81E6E" w:rsidP="00C0646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C0646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C0646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00</w:t>
            </w: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45CE3" w:rsidRPr="00C0646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C06463" w:rsidRDefault="00545CE3" w:rsidP="00255A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C06463" w:rsidRDefault="00545CE3" w:rsidP="00255A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</w:t>
            </w:r>
            <w:r w:rsidR="00C77554"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固定收益特征</w:t>
            </w:r>
          </w:p>
        </w:tc>
      </w:tr>
      <w:tr w:rsidR="00545CE3" w:rsidRPr="00C0646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C0646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C0646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C06463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C0646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C0646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D957E4" w:rsidRPr="00C06463" w:rsidRDefault="005978D1" w:rsidP="008124C2">
      <w:pPr>
        <w:pStyle w:val="a9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2" w:name="_Toc534992578"/>
      <w:r w:rsidRPr="00C06463">
        <w:rPr>
          <w:rFonts w:ascii="宋体" w:eastAsia="宋体" w:hAnsi="宋体" w:hint="eastAsia"/>
          <w:b/>
          <w:sz w:val="30"/>
          <w:szCs w:val="30"/>
        </w:rPr>
        <w:t>产品收益</w:t>
      </w:r>
      <w:r w:rsidR="00C06463" w:rsidRPr="00C06463">
        <w:rPr>
          <w:rFonts w:ascii="宋体" w:eastAsia="宋体" w:hAnsi="宋体" w:hint="eastAsia"/>
          <w:b/>
          <w:sz w:val="30"/>
          <w:szCs w:val="30"/>
        </w:rPr>
        <w:t>/净值</w:t>
      </w:r>
      <w:r w:rsidRPr="00C06463">
        <w:rPr>
          <w:rFonts w:ascii="宋体" w:eastAsia="宋体" w:hAnsi="宋体" w:hint="eastAsia"/>
          <w:b/>
          <w:sz w:val="30"/>
          <w:szCs w:val="30"/>
        </w:rPr>
        <w:t>表现</w:t>
      </w:r>
      <w:bookmarkEnd w:id="2"/>
      <w:r w:rsidR="00921320" w:rsidRPr="00C06463">
        <w:rPr>
          <w:rFonts w:ascii="宋体" w:eastAsia="宋体" w:hAnsi="宋体"/>
          <w:b/>
          <w:sz w:val="30"/>
          <w:szCs w:val="30"/>
        </w:rPr>
        <w:tab/>
      </w:r>
    </w:p>
    <w:p w:rsidR="000447A7" w:rsidRPr="00C06463" w:rsidRDefault="00765D1B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C06463">
        <w:rPr>
          <w:rFonts w:ascii="宋体" w:eastAsia="宋体" w:hAnsi="宋体" w:hint="eastAsia"/>
          <w:sz w:val="30"/>
          <w:szCs w:val="30"/>
        </w:rPr>
        <w:t>报告期内，本</w:t>
      </w:r>
      <w:proofErr w:type="gramStart"/>
      <w:r w:rsidRPr="00C06463">
        <w:rPr>
          <w:rFonts w:ascii="宋体" w:eastAsia="宋体" w:hAnsi="宋体" w:hint="eastAsia"/>
          <w:sz w:val="30"/>
          <w:szCs w:val="30"/>
        </w:rPr>
        <w:t>产品</w:t>
      </w:r>
      <w:r w:rsidR="00AD01BE" w:rsidRPr="00C06463">
        <w:rPr>
          <w:rFonts w:ascii="宋体" w:eastAsia="宋体" w:hAnsi="宋体" w:hint="eastAsia"/>
          <w:sz w:val="30"/>
          <w:szCs w:val="30"/>
        </w:rPr>
        <w:t>年化收益率</w:t>
      </w:r>
      <w:proofErr w:type="gramEnd"/>
      <w:r w:rsidR="00AD01BE" w:rsidRPr="00C06463">
        <w:rPr>
          <w:rFonts w:ascii="宋体" w:eastAsia="宋体" w:hAnsi="宋体" w:hint="eastAsia"/>
          <w:sz w:val="30"/>
          <w:szCs w:val="30"/>
        </w:rPr>
        <w:t>为</w:t>
      </w:r>
      <w:r w:rsidR="007B4E3A" w:rsidRPr="00C06463">
        <w:rPr>
          <w:rFonts w:ascii="宋体" w:eastAsia="宋体" w:hAnsi="宋体" w:hint="eastAsia"/>
          <w:sz w:val="30"/>
          <w:szCs w:val="30"/>
        </w:rPr>
        <w:t>4.95</w:t>
      </w:r>
      <w:r w:rsidRPr="00C06463">
        <w:rPr>
          <w:rFonts w:ascii="宋体" w:eastAsia="宋体" w:hAnsi="宋体" w:hint="eastAsia"/>
          <w:sz w:val="30"/>
          <w:szCs w:val="30"/>
        </w:rPr>
        <w:t>%，</w:t>
      </w:r>
      <w:r w:rsidR="00AD01BE" w:rsidRPr="00C06463">
        <w:rPr>
          <w:rFonts w:ascii="宋体" w:eastAsia="宋体" w:hAnsi="宋体" w:hint="eastAsia"/>
          <w:sz w:val="30"/>
          <w:szCs w:val="30"/>
        </w:rPr>
        <w:t>达到业绩比较基准。</w:t>
      </w:r>
    </w:p>
    <w:p w:rsidR="00C06463" w:rsidRPr="00462F45" w:rsidRDefault="00C06463" w:rsidP="00C06463">
      <w:pPr>
        <w:ind w:left="180" w:firstLine="42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报告期末，产品净值</w:t>
      </w:r>
      <w:r>
        <w:rPr>
          <w:rFonts w:ascii="宋体" w:eastAsia="宋体" w:hAnsi="宋体" w:hint="eastAsia"/>
          <w:sz w:val="30"/>
          <w:szCs w:val="30"/>
        </w:rPr>
        <w:t>具体</w:t>
      </w:r>
      <w:r w:rsidRPr="00462F45">
        <w:rPr>
          <w:rFonts w:ascii="宋体" w:eastAsia="宋体" w:hAnsi="宋体" w:hint="eastAsia"/>
          <w:sz w:val="30"/>
          <w:szCs w:val="30"/>
        </w:rPr>
        <w:t>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C06463" w:rsidRPr="00462F45" w:rsidTr="00DC7C50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C0646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DC7C5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DC7C5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DC7C5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C06463" w:rsidRPr="00462F45" w:rsidTr="00DC7C50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DC7C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DC7C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DC7C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1.01551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463" w:rsidRPr="00462F45" w:rsidRDefault="00C06463" w:rsidP="00DC7C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6463">
              <w:rPr>
                <w:rFonts w:ascii="宋体" w:eastAsia="宋体" w:hAnsi="宋体" w:cs="宋体"/>
                <w:color w:val="000000"/>
                <w:kern w:val="0"/>
                <w:sz w:val="22"/>
              </w:rPr>
              <w:t>438,896,053.06</w:t>
            </w:r>
          </w:p>
        </w:tc>
      </w:tr>
    </w:tbl>
    <w:p w:rsidR="00AD01BE" w:rsidRPr="00C06463" w:rsidRDefault="00AD01BE" w:rsidP="00AD01BE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06463" w:rsidRPr="00C06463" w:rsidRDefault="001F2ACD" w:rsidP="008124C2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3" w:name="_Toc534992579"/>
      <w:r w:rsidRPr="00C06463">
        <w:rPr>
          <w:rFonts w:ascii="宋体" w:eastAsia="宋体" w:hAnsi="宋体" w:hint="eastAsia"/>
          <w:b/>
          <w:sz w:val="30"/>
          <w:szCs w:val="30"/>
        </w:rPr>
        <w:t>报告期内产品的投资策略和运作分析</w:t>
      </w:r>
      <w:bookmarkEnd w:id="3"/>
    </w:p>
    <w:p w:rsidR="00AD01BE" w:rsidRPr="00C06463" w:rsidRDefault="00AD01BE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C06463">
        <w:rPr>
          <w:rFonts w:ascii="宋体" w:eastAsia="宋体" w:hAnsi="宋体" w:hint="eastAsia"/>
          <w:sz w:val="30"/>
          <w:szCs w:val="30"/>
        </w:rPr>
        <w:t>本理财产品投资于</w:t>
      </w:r>
      <w:r w:rsidR="001422A9" w:rsidRPr="00C06463">
        <w:rPr>
          <w:rFonts w:ascii="宋体" w:eastAsia="宋体" w:hAnsi="宋体" w:hint="eastAsia"/>
          <w:sz w:val="30"/>
          <w:szCs w:val="30"/>
        </w:rPr>
        <w:t>同业借款资产</w:t>
      </w:r>
      <w:r w:rsidRPr="00C06463">
        <w:rPr>
          <w:rFonts w:ascii="宋体" w:eastAsia="宋体" w:hAnsi="宋体" w:hint="eastAsia"/>
          <w:sz w:val="30"/>
          <w:szCs w:val="30"/>
        </w:rPr>
        <w:t>，</w:t>
      </w:r>
      <w:r w:rsidR="001422A9" w:rsidRPr="00C06463">
        <w:rPr>
          <w:rFonts w:ascii="宋体" w:eastAsia="宋体" w:hAnsi="宋体" w:hint="eastAsia"/>
          <w:sz w:val="30"/>
          <w:szCs w:val="30"/>
        </w:rPr>
        <w:t>融资人为</w:t>
      </w:r>
      <w:r w:rsidR="00B84C30" w:rsidRPr="00C06463">
        <w:rPr>
          <w:rFonts w:ascii="宋体" w:eastAsia="宋体" w:hAnsi="宋体" w:hint="eastAsia"/>
          <w:sz w:val="30"/>
          <w:szCs w:val="30"/>
        </w:rPr>
        <w:t>太平石化金融租赁有限责任公司</w:t>
      </w:r>
      <w:r w:rsidRPr="00C06463">
        <w:rPr>
          <w:rFonts w:ascii="宋体" w:eastAsia="宋体" w:hAnsi="宋体" w:hint="eastAsia"/>
          <w:sz w:val="30"/>
          <w:szCs w:val="30"/>
        </w:rPr>
        <w:t>。</w:t>
      </w:r>
      <w:r w:rsidR="001422A9" w:rsidRPr="00C06463">
        <w:rPr>
          <w:rFonts w:ascii="宋体" w:eastAsia="宋体" w:hAnsi="宋体" w:hint="eastAsia"/>
          <w:sz w:val="30"/>
          <w:szCs w:val="30"/>
        </w:rPr>
        <w:t>同业借款是指金融机构之间开展的3年期以下银行间资金借贷，用以补足准备金和季节性资金需求</w:t>
      </w:r>
      <w:r w:rsidRPr="00C06463">
        <w:rPr>
          <w:rFonts w:ascii="宋体" w:eastAsia="宋体" w:hAnsi="宋体" w:hint="eastAsia"/>
          <w:sz w:val="30"/>
          <w:szCs w:val="30"/>
        </w:rPr>
        <w:t>。本理财产品投资标的为发行人凭借自身信用</w:t>
      </w:r>
      <w:r w:rsidR="001422A9" w:rsidRPr="00C06463">
        <w:rPr>
          <w:rFonts w:ascii="宋体" w:eastAsia="宋体" w:hAnsi="宋体" w:hint="eastAsia"/>
          <w:sz w:val="30"/>
          <w:szCs w:val="30"/>
        </w:rPr>
        <w:t>在我行拆借的</w:t>
      </w:r>
      <w:r w:rsidRPr="00C06463">
        <w:rPr>
          <w:rFonts w:ascii="宋体" w:eastAsia="宋体" w:hAnsi="宋体" w:hint="eastAsia"/>
          <w:sz w:val="30"/>
          <w:szCs w:val="30"/>
        </w:rPr>
        <w:t>固定收益</w:t>
      </w:r>
      <w:r w:rsidR="001422A9" w:rsidRPr="00C06463">
        <w:rPr>
          <w:rFonts w:ascii="宋体" w:eastAsia="宋体" w:hAnsi="宋体" w:hint="eastAsia"/>
          <w:sz w:val="30"/>
          <w:szCs w:val="30"/>
        </w:rPr>
        <w:t>同业借款</w:t>
      </w:r>
      <w:r w:rsidRPr="00C06463">
        <w:rPr>
          <w:rFonts w:ascii="宋体" w:eastAsia="宋体" w:hAnsi="宋体" w:hint="eastAsia"/>
          <w:sz w:val="30"/>
          <w:szCs w:val="30"/>
        </w:rPr>
        <w:t>。</w:t>
      </w:r>
    </w:p>
    <w:p w:rsidR="00B84C30" w:rsidRPr="00C06463" w:rsidRDefault="00B84C30" w:rsidP="00B84C30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C06463">
        <w:rPr>
          <w:rFonts w:ascii="宋体" w:eastAsia="宋体" w:hAnsi="宋体" w:hint="eastAsia"/>
          <w:sz w:val="30"/>
          <w:szCs w:val="30"/>
        </w:rPr>
        <w:t>太平石化金融租赁有限责任公司是经中国银监会批准，由太平人寿保险有限公司和中国石油化工集团公司共同</w:t>
      </w:r>
      <w:r w:rsidR="001422A9" w:rsidRPr="00C06463">
        <w:rPr>
          <w:rFonts w:ascii="宋体" w:eastAsia="宋体" w:hAnsi="宋体" w:hint="eastAsia"/>
          <w:sz w:val="30"/>
          <w:szCs w:val="30"/>
        </w:rPr>
        <w:t>设立</w:t>
      </w:r>
      <w:r w:rsidRPr="00C06463">
        <w:rPr>
          <w:rFonts w:ascii="宋体" w:eastAsia="宋体" w:hAnsi="宋体" w:hint="eastAsia"/>
          <w:sz w:val="30"/>
          <w:szCs w:val="30"/>
        </w:rPr>
        <w:t>的金融</w:t>
      </w:r>
      <w:r w:rsidRPr="00C06463">
        <w:rPr>
          <w:rFonts w:ascii="宋体" w:eastAsia="宋体" w:hAnsi="宋体" w:hint="eastAsia"/>
          <w:sz w:val="30"/>
          <w:szCs w:val="30"/>
        </w:rPr>
        <w:lastRenderedPageBreak/>
        <w:t>机构</w:t>
      </w:r>
      <w:r w:rsidR="001422A9" w:rsidRPr="00C06463">
        <w:rPr>
          <w:rFonts w:ascii="宋体" w:eastAsia="宋体" w:hAnsi="宋体" w:hint="eastAsia"/>
          <w:sz w:val="30"/>
          <w:szCs w:val="30"/>
        </w:rPr>
        <w:t>，</w:t>
      </w:r>
      <w:r w:rsidRPr="00C06463">
        <w:rPr>
          <w:rFonts w:ascii="宋体" w:eastAsia="宋体" w:hAnsi="宋体" w:hint="eastAsia"/>
          <w:sz w:val="30"/>
          <w:szCs w:val="30"/>
        </w:rPr>
        <w:t>注册资本50亿元。太平石化金融租赁定位以石化产业链为主线，重点发展石油化工、装备制造、交通运输节能环保等领域的融资租赁业务，着力推动石油石化相关产品的转型升级，支持石油石化行业相关中小企业发展。</w:t>
      </w:r>
    </w:p>
    <w:p w:rsidR="00271129" w:rsidRPr="00C06463" w:rsidRDefault="00271129" w:rsidP="00B3678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C06463">
        <w:rPr>
          <w:rFonts w:ascii="宋体" w:eastAsia="宋体" w:hAnsi="宋体" w:hint="eastAsia"/>
          <w:sz w:val="30"/>
          <w:szCs w:val="30"/>
        </w:rPr>
        <w:t>截止2018年9月末，公司总资产</w:t>
      </w:r>
      <w:r w:rsidR="005B2E8C" w:rsidRPr="00C06463">
        <w:rPr>
          <w:rFonts w:ascii="宋体" w:eastAsia="宋体" w:hAnsi="宋体" w:hint="eastAsia"/>
          <w:sz w:val="30"/>
          <w:szCs w:val="30"/>
        </w:rPr>
        <w:t>409.48</w:t>
      </w:r>
      <w:r w:rsidRPr="00C06463">
        <w:rPr>
          <w:rFonts w:ascii="宋体" w:eastAsia="宋体" w:hAnsi="宋体" w:hint="eastAsia"/>
          <w:sz w:val="30"/>
          <w:szCs w:val="30"/>
        </w:rPr>
        <w:t>亿元，总负债</w:t>
      </w:r>
      <w:r w:rsidR="005B2E8C" w:rsidRPr="00C06463">
        <w:rPr>
          <w:rFonts w:ascii="宋体" w:eastAsia="宋体" w:hAnsi="宋体" w:hint="eastAsia"/>
          <w:sz w:val="30"/>
          <w:szCs w:val="30"/>
        </w:rPr>
        <w:t>350.92</w:t>
      </w:r>
      <w:r w:rsidRPr="00C06463">
        <w:rPr>
          <w:rFonts w:ascii="宋体" w:eastAsia="宋体" w:hAnsi="宋体" w:hint="eastAsia"/>
          <w:sz w:val="30"/>
          <w:szCs w:val="30"/>
        </w:rPr>
        <w:t>亿元，股东权益合计</w:t>
      </w:r>
      <w:r w:rsidR="005B2E8C" w:rsidRPr="00C06463">
        <w:rPr>
          <w:rFonts w:ascii="宋体" w:eastAsia="宋体" w:hAnsi="宋体" w:hint="eastAsia"/>
          <w:sz w:val="30"/>
          <w:szCs w:val="30"/>
        </w:rPr>
        <w:t>58.56</w:t>
      </w:r>
      <w:r w:rsidRPr="00C06463">
        <w:rPr>
          <w:rFonts w:ascii="宋体" w:eastAsia="宋体" w:hAnsi="宋体" w:hint="eastAsia"/>
          <w:sz w:val="30"/>
          <w:szCs w:val="30"/>
        </w:rPr>
        <w:t>亿元。营业收入</w:t>
      </w:r>
      <w:r w:rsidR="005B2E8C" w:rsidRPr="00C06463">
        <w:rPr>
          <w:rFonts w:ascii="宋体" w:eastAsia="宋体" w:hAnsi="宋体" w:hint="eastAsia"/>
          <w:sz w:val="30"/>
          <w:szCs w:val="30"/>
        </w:rPr>
        <w:t>3.90</w:t>
      </w:r>
      <w:r w:rsidRPr="00C06463">
        <w:rPr>
          <w:rFonts w:ascii="宋体" w:eastAsia="宋体" w:hAnsi="宋体" w:hint="eastAsia"/>
          <w:sz w:val="30"/>
          <w:szCs w:val="30"/>
        </w:rPr>
        <w:t>亿元，净利润</w:t>
      </w:r>
      <w:r w:rsidR="005B2E8C" w:rsidRPr="00C06463">
        <w:rPr>
          <w:rFonts w:ascii="宋体" w:eastAsia="宋体" w:hAnsi="宋体" w:hint="eastAsia"/>
          <w:sz w:val="30"/>
          <w:szCs w:val="30"/>
        </w:rPr>
        <w:t>2.22</w:t>
      </w:r>
      <w:r w:rsidRPr="00C06463">
        <w:rPr>
          <w:rFonts w:ascii="宋体" w:eastAsia="宋体" w:hAnsi="宋体" w:hint="eastAsia"/>
          <w:sz w:val="30"/>
          <w:szCs w:val="30"/>
        </w:rPr>
        <w:t>亿元，资产负债率</w:t>
      </w:r>
      <w:r w:rsidR="005B2E8C" w:rsidRPr="00C06463">
        <w:rPr>
          <w:rFonts w:ascii="宋体" w:eastAsia="宋体" w:hAnsi="宋体" w:hint="eastAsia"/>
          <w:sz w:val="30"/>
          <w:szCs w:val="30"/>
        </w:rPr>
        <w:t>85.70</w:t>
      </w:r>
      <w:r w:rsidRPr="00C06463">
        <w:rPr>
          <w:rFonts w:ascii="宋体" w:eastAsia="宋体" w:hAnsi="宋体" w:hint="eastAsia"/>
          <w:sz w:val="30"/>
          <w:szCs w:val="30"/>
        </w:rPr>
        <w:t>%，净资产收益率</w:t>
      </w:r>
      <w:r w:rsidR="005B2E8C" w:rsidRPr="00C06463">
        <w:rPr>
          <w:rFonts w:ascii="宋体" w:eastAsia="宋体" w:hAnsi="宋体" w:hint="eastAsia"/>
          <w:sz w:val="30"/>
          <w:szCs w:val="30"/>
        </w:rPr>
        <w:t>3.79</w:t>
      </w:r>
      <w:r w:rsidRPr="00C06463">
        <w:rPr>
          <w:rFonts w:ascii="宋体" w:eastAsia="宋体" w:hAnsi="宋体" w:hint="eastAsia"/>
          <w:sz w:val="30"/>
          <w:szCs w:val="30"/>
        </w:rPr>
        <w:t>%。</w:t>
      </w:r>
    </w:p>
    <w:p w:rsidR="00C06463" w:rsidRDefault="00C06463" w:rsidP="008124C2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4" w:name="_Toc534992580"/>
      <w:r>
        <w:rPr>
          <w:rFonts w:ascii="宋体" w:eastAsia="宋体" w:hAnsi="宋体" w:hint="eastAsia"/>
          <w:b/>
          <w:sz w:val="30"/>
          <w:szCs w:val="30"/>
        </w:rPr>
        <w:t>2018年第4季度财务会计报告</w:t>
      </w:r>
      <w:bookmarkEnd w:id="4"/>
    </w:p>
    <w:p w:rsidR="00C06463" w:rsidRDefault="00C06463" w:rsidP="008124C2">
      <w:pPr>
        <w:pStyle w:val="a9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5" w:name="_Toc534992581"/>
      <w:r>
        <w:rPr>
          <w:rFonts w:ascii="宋体" w:eastAsia="宋体" w:hAnsi="宋体" w:hint="eastAsia"/>
          <w:b/>
          <w:sz w:val="30"/>
          <w:szCs w:val="30"/>
        </w:rPr>
        <w:t>资产负债表</w:t>
      </w:r>
      <w:bookmarkEnd w:id="5"/>
    </w:p>
    <w:p w:rsidR="00C06463" w:rsidRPr="00C06463" w:rsidRDefault="00C06463" w:rsidP="00C06463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C06463">
        <w:rPr>
          <w:rFonts w:ascii="宋体" w:eastAsia="宋体" w:hAnsi="宋体" w:cs="Times New Roman" w:hint="eastAsia"/>
          <w:sz w:val="22"/>
        </w:rPr>
        <w:t>会计主体：</w:t>
      </w:r>
      <w:r w:rsidRPr="00C06463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兴业银行“万利宝-聚利”2018年第3期封闭式净值型理财产品(北京专属)</w:t>
      </w:r>
    </w:p>
    <w:p w:rsidR="00C06463" w:rsidRPr="00C06463" w:rsidRDefault="00C06463" w:rsidP="00C06463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C06463">
        <w:rPr>
          <w:rFonts w:ascii="宋体" w:eastAsia="宋体" w:hAnsi="宋体" w:cs="宋体" w:hint="eastAsia"/>
          <w:color w:val="000000"/>
          <w:kern w:val="0"/>
          <w:sz w:val="22"/>
        </w:rPr>
        <w:t>报告截止日：2018年12月31日</w:t>
      </w:r>
    </w:p>
    <w:tbl>
      <w:tblPr>
        <w:tblW w:w="10840" w:type="dxa"/>
        <w:jc w:val="center"/>
        <w:tblInd w:w="93" w:type="dxa"/>
        <w:tblLook w:val="04A0"/>
      </w:tblPr>
      <w:tblGrid>
        <w:gridCol w:w="1252"/>
        <w:gridCol w:w="1768"/>
        <w:gridCol w:w="1940"/>
        <w:gridCol w:w="2080"/>
        <w:gridCol w:w="1900"/>
        <w:gridCol w:w="1900"/>
      </w:tblGrid>
      <w:tr w:rsidR="00C06463" w:rsidRPr="00C06463" w:rsidTr="00087B21">
        <w:trPr>
          <w:trHeight w:val="300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编制单位：兴业银行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0A3342" w:rsidRPr="00C06463" w:rsidTr="00087B21">
        <w:trPr>
          <w:trHeight w:val="402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3342" w:rsidRPr="00C06463" w:rsidRDefault="000A3342" w:rsidP="00C06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    产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3342" w:rsidRDefault="000A3342" w:rsidP="00C064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0A3342" w:rsidRPr="00C06463" w:rsidRDefault="000A3342" w:rsidP="00C06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3342" w:rsidRDefault="000A3342" w:rsidP="00C0646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0A3342" w:rsidRPr="00C06463" w:rsidRDefault="000A3342" w:rsidP="00C06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3342" w:rsidRPr="00C06463" w:rsidRDefault="000A3342" w:rsidP="00C06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负债及持有人权益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3342" w:rsidRDefault="000A3342" w:rsidP="006D3E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0A3342" w:rsidRPr="00C06463" w:rsidRDefault="000A3342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3342" w:rsidRDefault="000A3342" w:rsidP="006D3E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0A3342" w:rsidRPr="00C06463" w:rsidRDefault="000A3342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</w:tr>
      <w:tr w:rsidR="00C06463" w:rsidRPr="00C06463" w:rsidTr="00C06463">
        <w:trPr>
          <w:trHeight w:val="360"/>
          <w:jc w:val="center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资产：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负债：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银行存款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11,866,886.00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6,019,905.93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短期借款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结算备付金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存出保证金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交易性金融资产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427,070,000.00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427,070,000.00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卖出回购金融资产款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其中：股票投资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应付证券清算款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基金投资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</w:t>
            </w:r>
            <w:proofErr w:type="gramStart"/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债券投资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应付管理人报酬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412,063.32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85,254.48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资产支持证券投资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应付托管费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13,735.56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2,841.84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      信托投资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427,070,000.00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427,070,000.00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应付销售服务费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206,032.24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42,627.36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理财投资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应付交易费用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衍生金融资产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应交税费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买入返售金融资产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应收证券清算款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应收利息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709,016.66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641,825.80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应收股利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应收申购款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631,831.12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130,723.68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递延所得税资产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所有者权益：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其他资产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0A3342">
              <w:rPr>
                <w:rFonts w:ascii="宋体" w:eastAsia="宋体" w:hAnsi="宋体" w:cs="宋体" w:hint="eastAsia"/>
                <w:kern w:val="0"/>
                <w:sz w:val="22"/>
              </w:rPr>
              <w:t>实收资本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432,193,000.00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432,193,000.00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未分配利润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6,821,071.54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1,408,008.05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资本公积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C06463" w:rsidRPr="00C06463" w:rsidTr="00087B21">
        <w:trPr>
          <w:trHeight w:val="36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所有者权益合计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439,014,071.54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433,601,008.05 </w:t>
            </w:r>
          </w:p>
        </w:tc>
      </w:tr>
      <w:tr w:rsidR="00C06463" w:rsidRPr="00C06463" w:rsidTr="00087B21">
        <w:trPr>
          <w:trHeight w:val="585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资产总计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439,645,902.66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433,731,731.73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负债和所有者权益总计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439,645,902.66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433,731,731.73 </w:t>
            </w:r>
          </w:p>
        </w:tc>
      </w:tr>
      <w:tr w:rsidR="00C06463" w:rsidRPr="00C06463" w:rsidTr="00087B21">
        <w:trPr>
          <w:trHeight w:val="645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附注：产品份额净值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439,014,071.54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，产品份额总额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 xml:space="preserve"> 432,193,000.00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6463">
              <w:rPr>
                <w:rFonts w:ascii="宋体" w:eastAsia="宋体" w:hAnsi="宋体" w:cs="宋体" w:hint="eastAsia"/>
                <w:kern w:val="0"/>
                <w:sz w:val="22"/>
              </w:rPr>
              <w:t>份。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63" w:rsidRPr="00C06463" w:rsidRDefault="00C06463" w:rsidP="00C064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C06463" w:rsidRPr="00087B21" w:rsidRDefault="00087B21" w:rsidP="008124C2">
      <w:pPr>
        <w:pStyle w:val="a9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6" w:name="_Toc534992582"/>
      <w:r w:rsidRPr="00087B21">
        <w:rPr>
          <w:rFonts w:ascii="宋体" w:eastAsia="宋体" w:hAnsi="宋体" w:hint="eastAsia"/>
          <w:b/>
          <w:sz w:val="30"/>
          <w:szCs w:val="30"/>
        </w:rPr>
        <w:t>利润表</w:t>
      </w:r>
      <w:bookmarkEnd w:id="6"/>
    </w:p>
    <w:p w:rsidR="00087B21" w:rsidRPr="00087B21" w:rsidRDefault="00087B21" w:rsidP="00087B21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087B21">
        <w:rPr>
          <w:rFonts w:ascii="宋体" w:eastAsia="宋体" w:hAnsi="宋体" w:cs="Times New Roman" w:hint="eastAsia"/>
          <w:sz w:val="22"/>
        </w:rPr>
        <w:t>会计主体：</w:t>
      </w:r>
      <w:r w:rsidRPr="00087B21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兴业银行“万利宝-聚利”2018年第3期封闭式净值型理财产品(北京专属)</w:t>
      </w:r>
    </w:p>
    <w:p w:rsidR="00810F9B" w:rsidRPr="008938CF" w:rsidRDefault="00810F9B" w:rsidP="00810F9B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本报告期</w:t>
      </w:r>
      <w:r w:rsidRPr="008938CF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2018年10月1日至</w:t>
      </w:r>
      <w:r w:rsidRPr="008938CF">
        <w:rPr>
          <w:rFonts w:ascii="宋体" w:eastAsia="宋体" w:hAnsi="宋体" w:cs="宋体" w:hint="eastAsia"/>
          <w:color w:val="000000"/>
          <w:kern w:val="0"/>
          <w:sz w:val="22"/>
        </w:rPr>
        <w:t>2018年12月31日</w:t>
      </w:r>
    </w:p>
    <w:tbl>
      <w:tblPr>
        <w:tblW w:w="9620" w:type="dxa"/>
        <w:jc w:val="center"/>
        <w:tblInd w:w="93" w:type="dxa"/>
        <w:tblLook w:val="04A0"/>
      </w:tblPr>
      <w:tblGrid>
        <w:gridCol w:w="1000"/>
        <w:gridCol w:w="1985"/>
        <w:gridCol w:w="2115"/>
        <w:gridCol w:w="472"/>
        <w:gridCol w:w="1536"/>
        <w:gridCol w:w="2580"/>
      </w:tblGrid>
      <w:tr w:rsidR="00810F9B" w:rsidRPr="00810F9B" w:rsidTr="00810F9B">
        <w:trPr>
          <w:trHeight w:val="300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5,914,170.93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7,452,902.66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5,914,170.93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7,452,902.66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20,604.93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21,884.66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</w:t>
            </w: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5,893,566.00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7,431,018.00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501,107.44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631,831.12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326,808.84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412,063.32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10,893.72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13,735.56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163,404.88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206,032.24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6,821,071.54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810F9B" w:rsidRPr="00810F9B" w:rsidTr="00810F9B">
        <w:trPr>
          <w:trHeight w:val="300"/>
          <w:jc w:val="center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F9B" w:rsidRPr="00810F9B" w:rsidRDefault="00810F9B" w:rsidP="00810F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F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6,821,071.54 </w:t>
            </w:r>
          </w:p>
        </w:tc>
      </w:tr>
    </w:tbl>
    <w:p w:rsidR="00087B21" w:rsidRPr="00810F9B" w:rsidRDefault="00087B21" w:rsidP="00087B21">
      <w:pPr>
        <w:pStyle w:val="a9"/>
        <w:ind w:left="1080" w:firstLineChars="0" w:firstLine="0"/>
        <w:rPr>
          <w:rFonts w:ascii="宋体" w:eastAsia="宋体" w:hAnsi="宋体"/>
          <w:b/>
          <w:sz w:val="30"/>
          <w:szCs w:val="30"/>
        </w:rPr>
      </w:pPr>
    </w:p>
    <w:p w:rsidR="00DF2704" w:rsidRPr="00A20999" w:rsidRDefault="00810F9B" w:rsidP="008124C2">
      <w:pPr>
        <w:pStyle w:val="a9"/>
        <w:numPr>
          <w:ilvl w:val="0"/>
          <w:numId w:val="2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7" w:name="_Toc534992583"/>
      <w:r w:rsidRPr="00A20999">
        <w:rPr>
          <w:rFonts w:ascii="宋体" w:eastAsia="宋体" w:hAnsi="宋体" w:hint="eastAsia"/>
          <w:b/>
          <w:sz w:val="30"/>
          <w:szCs w:val="30"/>
        </w:rPr>
        <w:t>所有者权益（产品净值）变动表</w:t>
      </w:r>
      <w:bookmarkEnd w:id="7"/>
    </w:p>
    <w:p w:rsidR="00810F9B" w:rsidRPr="00810F9B" w:rsidRDefault="00810F9B" w:rsidP="00810F9B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810F9B">
        <w:rPr>
          <w:rFonts w:ascii="宋体" w:eastAsia="宋体" w:hAnsi="宋体" w:cs="Times New Roman" w:hint="eastAsia"/>
          <w:sz w:val="22"/>
        </w:rPr>
        <w:t>会计主体：</w:t>
      </w:r>
      <w:r w:rsidRPr="00810F9B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兴业银行“万利宝-聚利”2018年第3期封闭式净值型理财产品(北京专属)</w:t>
      </w:r>
    </w:p>
    <w:p w:rsidR="00810F9B" w:rsidRPr="00810F9B" w:rsidRDefault="00810F9B" w:rsidP="00810F9B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810F9B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11140" w:type="dxa"/>
        <w:jc w:val="center"/>
        <w:tblInd w:w="93" w:type="dxa"/>
        <w:tblLook w:val="04A0"/>
      </w:tblPr>
      <w:tblGrid>
        <w:gridCol w:w="4360"/>
        <w:gridCol w:w="2260"/>
        <w:gridCol w:w="2260"/>
        <w:gridCol w:w="2260"/>
      </w:tblGrid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A20999" w:rsidRPr="00A20999" w:rsidTr="00A20999">
        <w:trPr>
          <w:trHeight w:val="40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999" w:rsidRPr="00A20999" w:rsidRDefault="00A20999" w:rsidP="00A209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Pr="00A20999" w:rsidRDefault="00A20999" w:rsidP="00A209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A20999" w:rsidRPr="00A20999" w:rsidTr="00A20999">
        <w:trPr>
          <w:trHeight w:val="40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Pr="00A20999" w:rsidRDefault="00A20999" w:rsidP="00A209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Pr="00A20999" w:rsidRDefault="00A20999" w:rsidP="00A209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Pr="00A20999" w:rsidRDefault="00A20999" w:rsidP="00A209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433,601,008.05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</w:t>
            </w: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数（净值减少以“-”号填列）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    其中：1.产品申购款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6,821,071.54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439,014,071.54 </w:t>
            </w:r>
          </w:p>
        </w:tc>
      </w:tr>
      <w:tr w:rsidR="00A20999" w:rsidRPr="00A20999" w:rsidTr="00A20999">
        <w:trPr>
          <w:trHeight w:val="40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上期金额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上期金额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上期金额</w:t>
            </w:r>
          </w:p>
        </w:tc>
      </w:tr>
      <w:tr w:rsidR="00A20999" w:rsidRPr="00A20999" w:rsidTr="00A20999">
        <w:trPr>
          <w:trHeight w:val="402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实收资本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未分配利润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所有者权益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20999" w:rsidRPr="00A20999" w:rsidTr="00A20999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864,386,000.00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99" w:rsidRPr="00A20999" w:rsidRDefault="00A20999" w:rsidP="00A209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865,794,008.05 </w:t>
            </w:r>
          </w:p>
        </w:tc>
      </w:tr>
    </w:tbl>
    <w:p w:rsidR="00810F9B" w:rsidRPr="00810F9B" w:rsidRDefault="00810F9B" w:rsidP="00810F9B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</w:p>
    <w:p w:rsidR="00A20999" w:rsidRDefault="00A20999" w:rsidP="008124C2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8" w:name="_GoBack"/>
      <w:bookmarkStart w:id="9" w:name="_Toc534992584"/>
      <w:bookmarkEnd w:id="8"/>
      <w:r>
        <w:rPr>
          <w:rFonts w:ascii="宋体" w:eastAsia="宋体" w:hAnsi="宋体" w:hint="eastAsia"/>
          <w:b/>
          <w:sz w:val="30"/>
          <w:szCs w:val="30"/>
        </w:rPr>
        <w:t>投资组合情况</w:t>
      </w:r>
      <w:bookmarkEnd w:id="9"/>
    </w:p>
    <w:p w:rsidR="00A20999" w:rsidRDefault="00A20999" w:rsidP="00A20999">
      <w:pPr>
        <w:pStyle w:val="a9"/>
        <w:numPr>
          <w:ilvl w:val="0"/>
          <w:numId w:val="4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0" w:name="_Toc534991194"/>
      <w:bookmarkStart w:id="11" w:name="_Toc534992585"/>
      <w:r w:rsidRPr="003B74B6">
        <w:rPr>
          <w:rFonts w:ascii="宋体" w:eastAsia="宋体" w:hAnsi="宋体" w:hint="eastAsia"/>
          <w:b/>
          <w:sz w:val="30"/>
          <w:szCs w:val="30"/>
        </w:rPr>
        <w:t>报告期末产品资产组合情况</w:t>
      </w:r>
      <w:bookmarkEnd w:id="10"/>
      <w:bookmarkEnd w:id="11"/>
    </w:p>
    <w:tbl>
      <w:tblPr>
        <w:tblW w:w="3280" w:type="dxa"/>
        <w:jc w:val="center"/>
        <w:tblInd w:w="93" w:type="dxa"/>
        <w:tblLook w:val="04A0"/>
      </w:tblPr>
      <w:tblGrid>
        <w:gridCol w:w="2200"/>
        <w:gridCol w:w="1080"/>
      </w:tblGrid>
      <w:tr w:rsidR="00A20999" w:rsidRPr="00A20999" w:rsidTr="00A20999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A20999" w:rsidRPr="00A20999" w:rsidTr="00A20999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2.67%</w:t>
            </w:r>
          </w:p>
        </w:tc>
      </w:tr>
      <w:tr w:rsidR="00A20999" w:rsidRPr="00A20999" w:rsidTr="00A20999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97.33%</w:t>
            </w:r>
          </w:p>
        </w:tc>
      </w:tr>
      <w:tr w:rsidR="00A20999" w:rsidRPr="00A20999" w:rsidTr="00A20999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A20999" w:rsidRPr="00A20999" w:rsidRDefault="00A20999" w:rsidP="00A209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20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100.00%</w:t>
            </w:r>
          </w:p>
        </w:tc>
      </w:tr>
    </w:tbl>
    <w:p w:rsidR="00A20999" w:rsidRPr="00A20999" w:rsidRDefault="00A20999" w:rsidP="00A20999">
      <w:pPr>
        <w:ind w:left="660" w:firstLine="420"/>
        <w:rPr>
          <w:rFonts w:ascii="宋体" w:eastAsia="宋体" w:hAnsi="宋体" w:cs="Times New Roman"/>
          <w:sz w:val="30"/>
          <w:szCs w:val="30"/>
        </w:rPr>
      </w:pPr>
      <w:r w:rsidRPr="00A20999">
        <w:rPr>
          <w:rFonts w:ascii="宋体" w:eastAsia="宋体" w:hAnsi="宋体" w:cs="Times New Roman" w:hint="eastAsia"/>
          <w:sz w:val="30"/>
          <w:szCs w:val="30"/>
        </w:rPr>
        <w:t>上述资产组合中，各类资产投资比例在协议约定的范围内。</w:t>
      </w:r>
    </w:p>
    <w:p w:rsidR="00A20999" w:rsidRPr="00A20999" w:rsidRDefault="00A20999" w:rsidP="00A20999">
      <w:pPr>
        <w:pStyle w:val="a9"/>
        <w:numPr>
          <w:ilvl w:val="0"/>
          <w:numId w:val="4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2" w:name="_Toc534991195"/>
      <w:bookmarkStart w:id="13" w:name="_Toc534992586"/>
      <w:r w:rsidRPr="00462F45">
        <w:rPr>
          <w:rFonts w:ascii="宋体" w:eastAsia="宋体" w:hAnsi="宋体" w:hint="eastAsia"/>
          <w:b/>
          <w:sz w:val="30"/>
          <w:szCs w:val="30"/>
        </w:rPr>
        <w:t>报告期末杠杆融资情况</w:t>
      </w:r>
      <w:bookmarkEnd w:id="12"/>
      <w:bookmarkEnd w:id="13"/>
    </w:p>
    <w:p w:rsidR="00A20999" w:rsidRPr="00462F45" w:rsidRDefault="00A20999" w:rsidP="00A20999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无。</w:t>
      </w:r>
    </w:p>
    <w:p w:rsidR="00A20999" w:rsidRPr="00A20999" w:rsidRDefault="00A20999" w:rsidP="00A20999">
      <w:pPr>
        <w:pStyle w:val="a9"/>
        <w:ind w:left="720" w:firstLineChars="0" w:firstLine="0"/>
        <w:outlineLvl w:val="1"/>
        <w:rPr>
          <w:rFonts w:ascii="宋体" w:eastAsia="宋体" w:hAnsi="宋体"/>
          <w:b/>
          <w:sz w:val="30"/>
          <w:szCs w:val="30"/>
        </w:rPr>
      </w:pPr>
      <w:bookmarkStart w:id="14" w:name="_Toc534991196"/>
      <w:bookmarkStart w:id="15" w:name="_Toc534992587"/>
      <w:r>
        <w:rPr>
          <w:rFonts w:ascii="宋体" w:eastAsia="宋体" w:hAnsi="宋体" w:hint="eastAsia"/>
          <w:b/>
          <w:sz w:val="30"/>
          <w:szCs w:val="30"/>
        </w:rPr>
        <w:t>3.</w:t>
      </w:r>
      <w:r w:rsidRPr="00462F45">
        <w:rPr>
          <w:rFonts w:ascii="宋体" w:eastAsia="宋体" w:hAnsi="宋体" w:hint="eastAsia"/>
          <w:b/>
          <w:sz w:val="30"/>
          <w:szCs w:val="30"/>
        </w:rPr>
        <w:t>报告期末资产持仓前</w:t>
      </w:r>
      <w:proofErr w:type="gramStart"/>
      <w:r w:rsidRPr="00462F45">
        <w:rPr>
          <w:rFonts w:ascii="宋体" w:eastAsia="宋体" w:hAnsi="宋体" w:hint="eastAsia"/>
          <w:b/>
          <w:sz w:val="30"/>
          <w:szCs w:val="30"/>
        </w:rPr>
        <w:t>十基本</w:t>
      </w:r>
      <w:proofErr w:type="gramEnd"/>
      <w:r w:rsidRPr="00462F45">
        <w:rPr>
          <w:rFonts w:ascii="宋体" w:eastAsia="宋体" w:hAnsi="宋体" w:hint="eastAsia"/>
          <w:b/>
          <w:sz w:val="30"/>
          <w:szCs w:val="30"/>
        </w:rPr>
        <w:t>信息</w:t>
      </w:r>
      <w:bookmarkEnd w:id="14"/>
      <w:bookmarkEnd w:id="15"/>
    </w:p>
    <w:tbl>
      <w:tblPr>
        <w:tblW w:w="7266" w:type="dxa"/>
        <w:jc w:val="center"/>
        <w:tblInd w:w="93" w:type="dxa"/>
        <w:tblLook w:val="04A0"/>
      </w:tblPr>
      <w:tblGrid>
        <w:gridCol w:w="1718"/>
        <w:gridCol w:w="2298"/>
        <w:gridCol w:w="1985"/>
        <w:gridCol w:w="1265"/>
      </w:tblGrid>
      <w:tr w:rsidR="00A20999" w:rsidRPr="00462F45" w:rsidTr="00A20999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Pr="00462F45" w:rsidRDefault="00A20999" w:rsidP="00DC7C5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99" w:rsidRPr="00462F45" w:rsidRDefault="00A20999" w:rsidP="00DC7C5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99" w:rsidRPr="00462F45" w:rsidRDefault="00A20999" w:rsidP="00DC7C5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 资产面额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Pr="00462F45" w:rsidRDefault="00A20999" w:rsidP="00DC7C5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A20999" w:rsidRPr="00462F45" w:rsidTr="00A20999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Default="00A20999" w:rsidP="00DC7C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A20999" w:rsidRPr="00462F45" w:rsidRDefault="00A20999" w:rsidP="00DC7C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99" w:rsidRPr="00462F45" w:rsidRDefault="00A20999" w:rsidP="00DC7C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209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同业借款20180508-太平</w:t>
            </w:r>
            <w:proofErr w:type="gramStart"/>
            <w:r w:rsidRPr="00A209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石化金租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99" w:rsidRPr="00462F45" w:rsidRDefault="00A20999" w:rsidP="00DC7C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2099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427,070,000.00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99" w:rsidRDefault="00A20999" w:rsidP="00DC7C5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A20999" w:rsidRPr="00462F45" w:rsidRDefault="00A20999" w:rsidP="00A209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97.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  <w:r w:rsidRPr="00462F4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A20999" w:rsidRPr="00462F45" w:rsidRDefault="00A20999" w:rsidP="00A20999">
      <w:pPr>
        <w:ind w:firstLine="570"/>
        <w:rPr>
          <w:rFonts w:ascii="宋体" w:eastAsia="宋体" w:hAnsi="宋体" w:cs="宋体"/>
          <w:sz w:val="28"/>
          <w:szCs w:val="24"/>
        </w:rPr>
      </w:pPr>
    </w:p>
    <w:p w:rsidR="00A20999" w:rsidRPr="00580FF4" w:rsidRDefault="00A20999" w:rsidP="00A20999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兴业银行股份有限公司</w:t>
      </w:r>
    </w:p>
    <w:p w:rsidR="00A20999" w:rsidRPr="00580FF4" w:rsidRDefault="00A20999" w:rsidP="00A20999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580FF4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1</w:t>
      </w:r>
      <w:r w:rsidRPr="00580FF4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10</w:t>
      </w:r>
      <w:r w:rsidRPr="00580FF4">
        <w:rPr>
          <w:rFonts w:asciiTheme="minorEastAsia" w:hAnsiTheme="minorEastAsia" w:hint="eastAsia"/>
          <w:sz w:val="30"/>
          <w:szCs w:val="30"/>
        </w:rPr>
        <w:t>日</w:t>
      </w:r>
    </w:p>
    <w:p w:rsidR="00A20999" w:rsidRDefault="00A20999" w:rsidP="00A20999">
      <w:pPr>
        <w:pStyle w:val="a9"/>
        <w:ind w:left="720" w:firstLineChars="0" w:firstLine="0"/>
        <w:rPr>
          <w:rFonts w:ascii="宋体" w:eastAsia="宋体" w:hAnsi="宋体"/>
          <w:b/>
          <w:sz w:val="30"/>
          <w:szCs w:val="30"/>
        </w:rPr>
      </w:pPr>
    </w:p>
    <w:p w:rsidR="00DF2704" w:rsidRPr="00C06463" w:rsidRDefault="00DF2704" w:rsidP="00B36784">
      <w:pPr>
        <w:ind w:firstLineChars="200" w:firstLine="600"/>
        <w:rPr>
          <w:rFonts w:ascii="宋体" w:eastAsia="宋体" w:hAnsi="宋体"/>
          <w:sz w:val="30"/>
          <w:szCs w:val="30"/>
        </w:rPr>
      </w:pPr>
    </w:p>
    <w:sectPr w:rsidR="00DF2704" w:rsidRPr="00C06463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A3" w:rsidRDefault="009762A3" w:rsidP="00E42B11">
      <w:r>
        <w:separator/>
      </w:r>
    </w:p>
  </w:endnote>
  <w:endnote w:type="continuationSeparator" w:id="0">
    <w:p w:rsidR="009762A3" w:rsidRDefault="009762A3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A3" w:rsidRDefault="009762A3" w:rsidP="00E42B11">
      <w:r>
        <w:separator/>
      </w:r>
    </w:p>
  </w:footnote>
  <w:footnote w:type="continuationSeparator" w:id="0">
    <w:p w:rsidR="009762A3" w:rsidRDefault="009762A3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BEC"/>
    <w:multiLevelType w:val="hybridMultilevel"/>
    <w:tmpl w:val="32287B08"/>
    <w:lvl w:ilvl="0" w:tplc="A9129D4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55B39"/>
    <w:multiLevelType w:val="hybridMultilevel"/>
    <w:tmpl w:val="2C7274A2"/>
    <w:lvl w:ilvl="0" w:tplc="A1DA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AFD2ED8"/>
    <w:multiLevelType w:val="hybridMultilevel"/>
    <w:tmpl w:val="0C22D284"/>
    <w:lvl w:ilvl="0" w:tplc="43C40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BF96DE1"/>
    <w:multiLevelType w:val="hybridMultilevel"/>
    <w:tmpl w:val="193085E4"/>
    <w:lvl w:ilvl="0" w:tplc="4986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14597"/>
    <w:rsid w:val="00026241"/>
    <w:rsid w:val="00034EB6"/>
    <w:rsid w:val="000447A7"/>
    <w:rsid w:val="00067D54"/>
    <w:rsid w:val="00076FD4"/>
    <w:rsid w:val="000775FC"/>
    <w:rsid w:val="00087B21"/>
    <w:rsid w:val="0009558A"/>
    <w:rsid w:val="000A20E0"/>
    <w:rsid w:val="000A3342"/>
    <w:rsid w:val="000B2D52"/>
    <w:rsid w:val="001123E8"/>
    <w:rsid w:val="001422A9"/>
    <w:rsid w:val="0015578A"/>
    <w:rsid w:val="0016001C"/>
    <w:rsid w:val="001610B6"/>
    <w:rsid w:val="00165214"/>
    <w:rsid w:val="001769C2"/>
    <w:rsid w:val="0018246E"/>
    <w:rsid w:val="001D2F7A"/>
    <w:rsid w:val="001F1BB1"/>
    <w:rsid w:val="001F1FC7"/>
    <w:rsid w:val="001F2ACD"/>
    <w:rsid w:val="001F7B76"/>
    <w:rsid w:val="0020760D"/>
    <w:rsid w:val="00213086"/>
    <w:rsid w:val="002245B7"/>
    <w:rsid w:val="00265805"/>
    <w:rsid w:val="00271129"/>
    <w:rsid w:val="0028693D"/>
    <w:rsid w:val="002979A4"/>
    <w:rsid w:val="002A28C4"/>
    <w:rsid w:val="002B5EE3"/>
    <w:rsid w:val="002C1065"/>
    <w:rsid w:val="002E53B1"/>
    <w:rsid w:val="002E79A4"/>
    <w:rsid w:val="003323FF"/>
    <w:rsid w:val="00347423"/>
    <w:rsid w:val="003524F8"/>
    <w:rsid w:val="003B3D31"/>
    <w:rsid w:val="003B7DBD"/>
    <w:rsid w:val="003C6D13"/>
    <w:rsid w:val="003D1418"/>
    <w:rsid w:val="0040702C"/>
    <w:rsid w:val="0041186A"/>
    <w:rsid w:val="00416ECC"/>
    <w:rsid w:val="00430AE5"/>
    <w:rsid w:val="00480C55"/>
    <w:rsid w:val="004A59D4"/>
    <w:rsid w:val="004B01BE"/>
    <w:rsid w:val="004B11FA"/>
    <w:rsid w:val="004B57EF"/>
    <w:rsid w:val="00504FE1"/>
    <w:rsid w:val="00525364"/>
    <w:rsid w:val="00527CDB"/>
    <w:rsid w:val="00535C36"/>
    <w:rsid w:val="00545CE3"/>
    <w:rsid w:val="00550BC4"/>
    <w:rsid w:val="00557F6B"/>
    <w:rsid w:val="00565E65"/>
    <w:rsid w:val="005978D1"/>
    <w:rsid w:val="005B2E8C"/>
    <w:rsid w:val="005B583E"/>
    <w:rsid w:val="005B7A75"/>
    <w:rsid w:val="00616CAD"/>
    <w:rsid w:val="006300D0"/>
    <w:rsid w:val="00630450"/>
    <w:rsid w:val="00632F7D"/>
    <w:rsid w:val="00634D0A"/>
    <w:rsid w:val="006358D5"/>
    <w:rsid w:val="006448DF"/>
    <w:rsid w:val="00660FDC"/>
    <w:rsid w:val="00682D6D"/>
    <w:rsid w:val="00692C11"/>
    <w:rsid w:val="006A0F9B"/>
    <w:rsid w:val="006A5F01"/>
    <w:rsid w:val="006B1D7F"/>
    <w:rsid w:val="006B61CA"/>
    <w:rsid w:val="006C7B48"/>
    <w:rsid w:val="007225B3"/>
    <w:rsid w:val="0073787C"/>
    <w:rsid w:val="00765D1B"/>
    <w:rsid w:val="00777D87"/>
    <w:rsid w:val="00787C85"/>
    <w:rsid w:val="007B4E3A"/>
    <w:rsid w:val="007B501B"/>
    <w:rsid w:val="007B7769"/>
    <w:rsid w:val="007F53CC"/>
    <w:rsid w:val="00801412"/>
    <w:rsid w:val="00810F9B"/>
    <w:rsid w:val="008124C2"/>
    <w:rsid w:val="00833046"/>
    <w:rsid w:val="00845254"/>
    <w:rsid w:val="00883A4F"/>
    <w:rsid w:val="008A6214"/>
    <w:rsid w:val="008B151B"/>
    <w:rsid w:val="008B5A0D"/>
    <w:rsid w:val="008B6D9D"/>
    <w:rsid w:val="008F470E"/>
    <w:rsid w:val="008F4ADC"/>
    <w:rsid w:val="00921320"/>
    <w:rsid w:val="00934839"/>
    <w:rsid w:val="009762A3"/>
    <w:rsid w:val="00977431"/>
    <w:rsid w:val="009775C0"/>
    <w:rsid w:val="009D6CCE"/>
    <w:rsid w:val="009F14C0"/>
    <w:rsid w:val="009F3A99"/>
    <w:rsid w:val="009F585F"/>
    <w:rsid w:val="00A20999"/>
    <w:rsid w:val="00A50646"/>
    <w:rsid w:val="00A567E9"/>
    <w:rsid w:val="00A7613E"/>
    <w:rsid w:val="00A86F3C"/>
    <w:rsid w:val="00AA3989"/>
    <w:rsid w:val="00AC0AFF"/>
    <w:rsid w:val="00AC6994"/>
    <w:rsid w:val="00AD01BE"/>
    <w:rsid w:val="00AD0A5D"/>
    <w:rsid w:val="00AD2D0C"/>
    <w:rsid w:val="00AE0DB4"/>
    <w:rsid w:val="00B335AF"/>
    <w:rsid w:val="00B352EF"/>
    <w:rsid w:val="00B36784"/>
    <w:rsid w:val="00B82B81"/>
    <w:rsid w:val="00B839B2"/>
    <w:rsid w:val="00B8437C"/>
    <w:rsid w:val="00B84C30"/>
    <w:rsid w:val="00B94046"/>
    <w:rsid w:val="00B95A73"/>
    <w:rsid w:val="00BC36F4"/>
    <w:rsid w:val="00BF55F4"/>
    <w:rsid w:val="00C06463"/>
    <w:rsid w:val="00C14AEA"/>
    <w:rsid w:val="00C21680"/>
    <w:rsid w:val="00C37036"/>
    <w:rsid w:val="00C40A6B"/>
    <w:rsid w:val="00C50155"/>
    <w:rsid w:val="00C77554"/>
    <w:rsid w:val="00C86A89"/>
    <w:rsid w:val="00C873F1"/>
    <w:rsid w:val="00C9676B"/>
    <w:rsid w:val="00CB36F1"/>
    <w:rsid w:val="00CC04CB"/>
    <w:rsid w:val="00CD4799"/>
    <w:rsid w:val="00D04288"/>
    <w:rsid w:val="00D160E5"/>
    <w:rsid w:val="00D437B8"/>
    <w:rsid w:val="00D45F23"/>
    <w:rsid w:val="00D6033F"/>
    <w:rsid w:val="00D72610"/>
    <w:rsid w:val="00D957E4"/>
    <w:rsid w:val="00DA0767"/>
    <w:rsid w:val="00DA5319"/>
    <w:rsid w:val="00DA5F02"/>
    <w:rsid w:val="00DB17F1"/>
    <w:rsid w:val="00DC347E"/>
    <w:rsid w:val="00DC3C80"/>
    <w:rsid w:val="00DC5710"/>
    <w:rsid w:val="00DD6476"/>
    <w:rsid w:val="00DE5EE5"/>
    <w:rsid w:val="00DF2704"/>
    <w:rsid w:val="00DF6B41"/>
    <w:rsid w:val="00E35A7D"/>
    <w:rsid w:val="00E40B7D"/>
    <w:rsid w:val="00E42B11"/>
    <w:rsid w:val="00E44B19"/>
    <w:rsid w:val="00E46765"/>
    <w:rsid w:val="00E71B61"/>
    <w:rsid w:val="00E73C20"/>
    <w:rsid w:val="00E81E6E"/>
    <w:rsid w:val="00E82255"/>
    <w:rsid w:val="00E9356F"/>
    <w:rsid w:val="00EA4F76"/>
    <w:rsid w:val="00ED0764"/>
    <w:rsid w:val="00ED4904"/>
    <w:rsid w:val="00ED7259"/>
    <w:rsid w:val="00EF66DE"/>
    <w:rsid w:val="00F133DC"/>
    <w:rsid w:val="00F21DEB"/>
    <w:rsid w:val="00F25B10"/>
    <w:rsid w:val="00F307C3"/>
    <w:rsid w:val="00F708E3"/>
    <w:rsid w:val="00F7783B"/>
    <w:rsid w:val="00F86832"/>
    <w:rsid w:val="00FB2CE7"/>
    <w:rsid w:val="00FD0B11"/>
    <w:rsid w:val="00FD57E3"/>
    <w:rsid w:val="00FE1CE8"/>
    <w:rsid w:val="00FF46DC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C06463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8124C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8124C2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124C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124C2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124C2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124C2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124C2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124C2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124C2"/>
    <w:pPr>
      <w:ind w:left="1680"/>
      <w:jc w:val="left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812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44A0-1865-4F04-9CE6-0F94A49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闫思聪</dc:creator>
  <cp:lastModifiedBy>李艺</cp:lastModifiedBy>
  <cp:revision>19</cp:revision>
  <cp:lastPrinted>2018-07-13T10:01:00Z</cp:lastPrinted>
  <dcterms:created xsi:type="dcterms:W3CDTF">2019-01-09T02:52:00Z</dcterms:created>
  <dcterms:modified xsi:type="dcterms:W3CDTF">2019-01-17T08:47:00Z</dcterms:modified>
</cp:coreProperties>
</file>