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73" w:rsidRPr="00D17D50" w:rsidRDefault="001432D3" w:rsidP="003B2CF8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17D50">
        <w:rPr>
          <w:rFonts w:ascii="宋体" w:eastAsia="宋体" w:hAnsi="宋体" w:cs="Times New Roman" w:hint="eastAsia"/>
          <w:b/>
          <w:sz w:val="30"/>
          <w:szCs w:val="30"/>
        </w:rPr>
        <w:t>兴业银行“万利宝</w:t>
      </w:r>
      <w:r w:rsidRPr="00D17D50">
        <w:rPr>
          <w:rFonts w:ascii="宋体" w:eastAsia="宋体" w:hAnsi="宋体" w:cs="Times New Roman"/>
          <w:b/>
          <w:sz w:val="30"/>
          <w:szCs w:val="30"/>
        </w:rPr>
        <w:t>-聚利”2018年第3期封闭式净值型理财产品（10M）</w:t>
      </w:r>
    </w:p>
    <w:p w:rsidR="001432D3" w:rsidRPr="00D17D50" w:rsidRDefault="001432D3" w:rsidP="003B2CF8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17D50">
        <w:rPr>
          <w:rFonts w:ascii="宋体" w:eastAsia="宋体" w:hAnsi="宋体" w:cs="Times New Roman"/>
          <w:b/>
          <w:sz w:val="30"/>
          <w:szCs w:val="30"/>
        </w:rPr>
        <w:t>2018年第</w:t>
      </w:r>
      <w:r w:rsidRPr="00D17D50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D17D50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3B2CF8" w:rsidRPr="00D17D50" w:rsidRDefault="003B2CF8" w:rsidP="001432D3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17D50">
        <w:rPr>
          <w:rFonts w:ascii="宋体" w:eastAsia="宋体" w:hAnsi="宋体" w:cs="Times New Roman" w:hint="eastAsia"/>
          <w:b/>
          <w:sz w:val="30"/>
          <w:szCs w:val="30"/>
        </w:rPr>
        <w:t>2018年12月31日</w:t>
      </w:r>
    </w:p>
    <w:p w:rsidR="003B2CF8" w:rsidRPr="00D17D50" w:rsidRDefault="003B2CF8" w:rsidP="00FD281E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0" w:name="_Toc534991186"/>
      <w:r w:rsidRPr="00D17D50">
        <w:rPr>
          <w:rFonts w:ascii="宋体" w:eastAsia="宋体" w:hAnsi="宋体" w:cs="Times New Roman" w:hint="eastAsia"/>
          <w:b/>
          <w:sz w:val="30"/>
          <w:szCs w:val="30"/>
        </w:rPr>
        <w:t>目录</w:t>
      </w:r>
      <w:bookmarkEnd w:id="0"/>
    </w:p>
    <w:p w:rsidR="00802651" w:rsidRPr="00D17D50" w:rsidRDefault="002153E0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r w:rsidRPr="00D17D50">
        <w:rPr>
          <w:rFonts w:ascii="宋体" w:eastAsia="宋体" w:hAnsi="宋体" w:cs="Times New Roman"/>
          <w:b w:val="0"/>
          <w:sz w:val="30"/>
          <w:szCs w:val="30"/>
        </w:rPr>
        <w:fldChar w:fldCharType="begin"/>
      </w:r>
      <w:r w:rsidR="00032691" w:rsidRPr="00D17D50">
        <w:rPr>
          <w:rFonts w:ascii="宋体" w:eastAsia="宋体" w:hAnsi="宋体" w:cs="Times New Roman"/>
          <w:b w:val="0"/>
          <w:sz w:val="30"/>
          <w:szCs w:val="30"/>
        </w:rPr>
        <w:instrText xml:space="preserve"> TOC \o "1-3" \h \z \u </w:instrText>
      </w:r>
      <w:r w:rsidRPr="00D17D50">
        <w:rPr>
          <w:rFonts w:ascii="宋体" w:eastAsia="宋体" w:hAnsi="宋体" w:cs="Times New Roman"/>
          <w:b w:val="0"/>
          <w:sz w:val="30"/>
          <w:szCs w:val="30"/>
        </w:rPr>
        <w:fldChar w:fldCharType="separate"/>
      </w:r>
      <w:hyperlink w:anchor="_Toc534991186" w:history="1">
        <w:r w:rsidR="00802651" w:rsidRPr="00D17D50">
          <w:rPr>
            <w:rStyle w:val="a8"/>
            <w:rFonts w:ascii="宋体" w:eastAsia="宋体" w:hAnsi="宋体" w:cs="Times New Roman" w:hint="eastAsia"/>
            <w:noProof/>
          </w:rPr>
          <w:t>一．</w:t>
        </w:r>
        <w:r w:rsidR="00802651" w:rsidRPr="00D17D50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cs="Times New Roman" w:hint="eastAsia"/>
            <w:noProof/>
          </w:rPr>
          <w:t>目录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_Toc534991186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1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91187" w:history="1">
        <w:r w:rsidR="00802651" w:rsidRPr="00D17D50">
          <w:rPr>
            <w:rStyle w:val="a8"/>
            <w:rFonts w:ascii="宋体" w:eastAsia="宋体" w:hAnsi="宋体" w:cs="Times New Roman" w:hint="eastAsia"/>
            <w:noProof/>
          </w:rPr>
          <w:t>二．</w:t>
        </w:r>
        <w:r w:rsidR="00802651" w:rsidRPr="00D17D50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hint="eastAsia"/>
            <w:noProof/>
          </w:rPr>
          <w:t>产品基本情况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_Toc534991187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1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91188" w:history="1">
        <w:r w:rsidR="00802651" w:rsidRPr="00D17D50">
          <w:rPr>
            <w:rStyle w:val="a8"/>
            <w:rFonts w:ascii="宋体" w:eastAsia="宋体" w:hAnsi="宋体" w:cs="Times New Roman" w:hint="eastAsia"/>
            <w:noProof/>
          </w:rPr>
          <w:t>三．</w:t>
        </w:r>
        <w:r w:rsidR="00802651" w:rsidRPr="00D17D50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hint="eastAsia"/>
            <w:noProof/>
          </w:rPr>
          <w:t>产品收益</w:t>
        </w:r>
        <w:r w:rsidR="00802651" w:rsidRPr="00D17D50">
          <w:rPr>
            <w:rStyle w:val="a8"/>
            <w:rFonts w:ascii="宋体" w:eastAsia="宋体" w:hAnsi="宋体"/>
            <w:noProof/>
          </w:rPr>
          <w:t>/</w:t>
        </w:r>
        <w:r w:rsidR="00802651" w:rsidRPr="00D17D50">
          <w:rPr>
            <w:rStyle w:val="a8"/>
            <w:rFonts w:ascii="宋体" w:eastAsia="宋体" w:hAnsi="宋体" w:hint="eastAsia"/>
            <w:noProof/>
          </w:rPr>
          <w:t>净值表现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_Toc534991188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2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91189" w:history="1">
        <w:r w:rsidR="00802651" w:rsidRPr="00D17D50">
          <w:rPr>
            <w:rStyle w:val="a8"/>
            <w:rFonts w:ascii="宋体" w:eastAsia="宋体" w:hAnsi="宋体" w:cs="Times New Roman" w:hint="eastAsia"/>
            <w:noProof/>
          </w:rPr>
          <w:t>五．</w:t>
        </w:r>
        <w:r w:rsidR="00802651" w:rsidRPr="00D17D50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/>
            <w:noProof/>
          </w:rPr>
          <w:t>2018</w:t>
        </w:r>
        <w:r w:rsidR="00802651" w:rsidRPr="00D17D50">
          <w:rPr>
            <w:rStyle w:val="a8"/>
            <w:rFonts w:ascii="宋体" w:eastAsia="宋体" w:hAnsi="宋体" w:hint="eastAsia"/>
            <w:noProof/>
          </w:rPr>
          <w:t>年第</w:t>
        </w:r>
        <w:r w:rsidR="00802651" w:rsidRPr="00D17D50">
          <w:rPr>
            <w:rStyle w:val="a8"/>
            <w:rFonts w:ascii="宋体" w:eastAsia="宋体" w:hAnsi="宋体"/>
            <w:noProof/>
          </w:rPr>
          <w:t>4</w:t>
        </w:r>
        <w:r w:rsidR="00802651" w:rsidRPr="00D17D50">
          <w:rPr>
            <w:rStyle w:val="a8"/>
            <w:rFonts w:ascii="宋体" w:eastAsia="宋体" w:hAnsi="宋体" w:hint="eastAsia"/>
            <w:noProof/>
          </w:rPr>
          <w:t>季度财务会计报告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_Toc534991189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3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91190" w:history="1">
        <w:r w:rsidR="00802651" w:rsidRPr="00D17D50">
          <w:rPr>
            <w:rStyle w:val="a8"/>
            <w:rFonts w:ascii="宋体" w:eastAsia="宋体" w:hAnsi="宋体" w:cs="Times New Roman"/>
            <w:b/>
            <w:noProof/>
          </w:rPr>
          <w:t>1.</w:t>
        </w:r>
        <w:r w:rsidR="00802651" w:rsidRPr="00D17D50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cs="Times New Roman" w:hint="eastAsia"/>
            <w:b/>
            <w:noProof/>
          </w:rPr>
          <w:t>资产负债表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_Toc534991190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3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91191" w:history="1">
        <w:r w:rsidR="00802651" w:rsidRPr="00D17D50">
          <w:rPr>
            <w:rStyle w:val="a8"/>
            <w:rFonts w:ascii="宋体" w:eastAsia="宋体" w:hAnsi="宋体" w:cs="Times New Roman"/>
            <w:b/>
            <w:noProof/>
          </w:rPr>
          <w:t>2.</w:t>
        </w:r>
        <w:r w:rsidR="00802651" w:rsidRPr="00D17D50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cs="Times New Roman" w:hint="eastAsia"/>
            <w:b/>
            <w:noProof/>
          </w:rPr>
          <w:t>利润表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_Toc534991191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5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91192" w:history="1">
        <w:r w:rsidR="00802651" w:rsidRPr="00D17D50">
          <w:rPr>
            <w:rStyle w:val="a8"/>
            <w:rFonts w:ascii="宋体" w:eastAsia="宋体" w:hAnsi="宋体" w:cs="Times New Roman"/>
            <w:b/>
            <w:noProof/>
          </w:rPr>
          <w:t>3.</w:t>
        </w:r>
        <w:r w:rsidR="00802651" w:rsidRPr="00D17D50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cs="Times New Roman" w:hint="eastAsia"/>
            <w:b/>
            <w:noProof/>
          </w:rPr>
          <w:t>所有者权益（产品净值）变动表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_Toc534991192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5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91193" w:history="1">
        <w:r w:rsidR="00802651" w:rsidRPr="00D17D50">
          <w:rPr>
            <w:rStyle w:val="a8"/>
            <w:rFonts w:ascii="宋体" w:eastAsia="宋体" w:hAnsi="宋体" w:cs="Times New Roman" w:hint="eastAsia"/>
            <w:noProof/>
          </w:rPr>
          <w:t>六．</w:t>
        </w:r>
        <w:r w:rsidR="00802651" w:rsidRPr="00D17D50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hint="eastAsia"/>
            <w:noProof/>
          </w:rPr>
          <w:t>投资组合情况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_Toc534991193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6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91194" w:history="1">
        <w:r w:rsidR="00802651" w:rsidRPr="00D17D50">
          <w:rPr>
            <w:rStyle w:val="a8"/>
            <w:rFonts w:ascii="宋体" w:eastAsia="宋体" w:hAnsi="宋体"/>
            <w:b/>
            <w:noProof/>
          </w:rPr>
          <w:t>1.</w:t>
        </w:r>
        <w:r w:rsidR="00802651" w:rsidRPr="00D17D50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hint="eastAsia"/>
            <w:b/>
            <w:noProof/>
          </w:rPr>
          <w:t>报告期末产品资产组合情况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_Toc534991194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6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91195" w:history="1">
        <w:r w:rsidR="00802651" w:rsidRPr="00D17D50">
          <w:rPr>
            <w:rStyle w:val="a8"/>
            <w:rFonts w:ascii="宋体" w:eastAsia="宋体" w:hAnsi="宋体"/>
            <w:b/>
            <w:noProof/>
          </w:rPr>
          <w:t>2.</w:t>
        </w:r>
        <w:r w:rsidR="00802651" w:rsidRPr="00D17D50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hint="eastAsia"/>
            <w:b/>
            <w:noProof/>
          </w:rPr>
          <w:t>报告期末杠杆融资情况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_Toc534991195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7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802651" w:rsidRPr="00D17D50" w:rsidRDefault="002153E0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91196" w:history="1">
        <w:r w:rsidR="00802651" w:rsidRPr="00D17D50">
          <w:rPr>
            <w:rStyle w:val="a8"/>
            <w:rFonts w:ascii="宋体" w:eastAsia="宋体" w:hAnsi="宋体"/>
            <w:b/>
            <w:noProof/>
          </w:rPr>
          <w:t>3.</w:t>
        </w:r>
        <w:r w:rsidR="00802651" w:rsidRPr="00D17D50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802651" w:rsidRPr="00D17D50">
          <w:rPr>
            <w:rStyle w:val="a8"/>
            <w:rFonts w:ascii="宋体" w:eastAsia="宋体" w:hAnsi="宋体" w:hint="eastAsia"/>
            <w:b/>
            <w:noProof/>
          </w:rPr>
          <w:t>报告期末资产持仓前十基本信息</w:t>
        </w:r>
        <w:r w:rsidR="00802651" w:rsidRPr="00D17D50">
          <w:rPr>
            <w:rFonts w:ascii="宋体" w:eastAsia="宋体" w:hAnsi="宋体"/>
            <w:noProof/>
            <w:webHidden/>
          </w:rPr>
          <w:tab/>
        </w:r>
        <w:r w:rsidRPr="00D17D50">
          <w:rPr>
            <w:rFonts w:ascii="宋体" w:eastAsia="宋体" w:hAnsi="宋体"/>
            <w:noProof/>
            <w:webHidden/>
          </w:rPr>
          <w:fldChar w:fldCharType="begin"/>
        </w:r>
        <w:r w:rsidR="00802651" w:rsidRPr="00D17D50">
          <w:rPr>
            <w:rFonts w:ascii="宋体" w:eastAsia="宋体" w:hAnsi="宋体"/>
            <w:noProof/>
            <w:webHidden/>
          </w:rPr>
          <w:instrText xml:space="preserve"> PAGEREF _Toc534991196 \h </w:instrText>
        </w:r>
        <w:r w:rsidRPr="00D17D50">
          <w:rPr>
            <w:rFonts w:ascii="宋体" w:eastAsia="宋体" w:hAnsi="宋体"/>
            <w:noProof/>
            <w:webHidden/>
          </w:rPr>
        </w:r>
        <w:r w:rsidRPr="00D17D50">
          <w:rPr>
            <w:rFonts w:ascii="宋体" w:eastAsia="宋体" w:hAnsi="宋体"/>
            <w:noProof/>
            <w:webHidden/>
          </w:rPr>
          <w:fldChar w:fldCharType="separate"/>
        </w:r>
        <w:r w:rsidR="00802651" w:rsidRPr="00D17D50">
          <w:rPr>
            <w:rFonts w:ascii="宋体" w:eastAsia="宋体" w:hAnsi="宋体"/>
            <w:noProof/>
            <w:webHidden/>
          </w:rPr>
          <w:t>7</w:t>
        </w:r>
        <w:r w:rsidRPr="00D17D50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FD281E" w:rsidRPr="00D17D50" w:rsidRDefault="002153E0" w:rsidP="00032691">
      <w:pPr>
        <w:rPr>
          <w:rFonts w:ascii="宋体" w:eastAsia="宋体" w:hAnsi="宋体" w:cs="Times New Roman"/>
          <w:b/>
          <w:sz w:val="30"/>
          <w:szCs w:val="30"/>
        </w:rPr>
      </w:pPr>
      <w:r w:rsidRPr="00D17D50">
        <w:rPr>
          <w:rFonts w:ascii="宋体" w:eastAsia="宋体" w:hAnsi="宋体" w:cs="Times New Roman"/>
          <w:b/>
          <w:sz w:val="30"/>
          <w:szCs w:val="30"/>
        </w:rPr>
        <w:fldChar w:fldCharType="end"/>
      </w:r>
    </w:p>
    <w:p w:rsidR="00802651" w:rsidRPr="00D17D50" w:rsidRDefault="00802651" w:rsidP="00032691">
      <w:pPr>
        <w:rPr>
          <w:rFonts w:ascii="宋体" w:eastAsia="宋体" w:hAnsi="宋体" w:cs="Times New Roman"/>
          <w:b/>
          <w:sz w:val="30"/>
          <w:szCs w:val="30"/>
        </w:rPr>
      </w:pPr>
    </w:p>
    <w:p w:rsidR="00802651" w:rsidRPr="00D17D50" w:rsidRDefault="00802651" w:rsidP="00032691">
      <w:pPr>
        <w:rPr>
          <w:rFonts w:ascii="宋体" w:eastAsia="宋体" w:hAnsi="宋体" w:cs="Times New Roman"/>
          <w:b/>
          <w:sz w:val="30"/>
          <w:szCs w:val="30"/>
        </w:rPr>
      </w:pPr>
    </w:p>
    <w:p w:rsidR="00802651" w:rsidRPr="00D17D50" w:rsidRDefault="00802651" w:rsidP="00032691">
      <w:pPr>
        <w:rPr>
          <w:rFonts w:ascii="宋体" w:eastAsia="宋体" w:hAnsi="宋体" w:cs="Times New Roman"/>
          <w:b/>
          <w:sz w:val="30"/>
          <w:szCs w:val="30"/>
        </w:rPr>
      </w:pPr>
    </w:p>
    <w:p w:rsidR="00802651" w:rsidRPr="00D17D50" w:rsidRDefault="00802651" w:rsidP="00032691">
      <w:pPr>
        <w:rPr>
          <w:rFonts w:ascii="宋体" w:eastAsia="宋体" w:hAnsi="宋体" w:cs="Times New Roman"/>
          <w:b/>
          <w:sz w:val="30"/>
          <w:szCs w:val="30"/>
        </w:rPr>
      </w:pPr>
    </w:p>
    <w:p w:rsidR="003B2CF8" w:rsidRPr="00D17D50" w:rsidRDefault="003B2CF8" w:rsidP="00FD281E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" w:name="_Toc534991187"/>
      <w:r w:rsidRPr="00D17D50">
        <w:rPr>
          <w:rFonts w:ascii="宋体" w:eastAsia="宋体" w:hAnsi="宋体" w:hint="eastAsia"/>
          <w:b/>
          <w:sz w:val="30"/>
          <w:szCs w:val="30"/>
        </w:rPr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A52FFB" w:rsidRPr="00D17D50" w:rsidTr="00422574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</w:t>
            </w:r>
            <w:r w:rsidRPr="00D17D5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-聚利”2018年第3期封闭式净值型理财产品（10M）</w:t>
            </w:r>
          </w:p>
        </w:tc>
      </w:tr>
      <w:tr w:rsidR="00A52FFB" w:rsidRPr="00D17D50" w:rsidTr="0042257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9K118003</w:t>
            </w:r>
          </w:p>
        </w:tc>
      </w:tr>
      <w:tr w:rsidR="00A52FFB" w:rsidRPr="00D17D50" w:rsidTr="001432D3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C1030918000769</w:t>
            </w:r>
          </w:p>
        </w:tc>
      </w:tr>
      <w:tr w:rsidR="00A52FFB" w:rsidRPr="00D17D50" w:rsidTr="0042257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封闭式净值型</w:t>
            </w:r>
          </w:p>
        </w:tc>
      </w:tr>
      <w:tr w:rsidR="00A52FFB" w:rsidRPr="00D17D50" w:rsidTr="0042257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4.3453亿份 </w:t>
            </w:r>
          </w:p>
        </w:tc>
      </w:tr>
      <w:tr w:rsidR="00A52FFB" w:rsidRPr="00D17D50" w:rsidTr="00422574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</w:t>
            </w: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基准的投资回报。</w:t>
            </w:r>
          </w:p>
        </w:tc>
      </w:tr>
      <w:tr w:rsidR="00A52FFB" w:rsidRPr="00D17D50" w:rsidTr="00422574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固定期限，低风险，低估值波动的稳健投资策略</w:t>
            </w:r>
          </w:p>
        </w:tc>
      </w:tr>
      <w:tr w:rsidR="00A52FFB" w:rsidRPr="00D17D50" w:rsidTr="0042257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D17D5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D17D5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11%</w:t>
            </w:r>
          </w:p>
        </w:tc>
      </w:tr>
      <w:tr w:rsidR="00A52FFB" w:rsidRPr="00D17D50" w:rsidTr="0042257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B" w:rsidRPr="00D17D50" w:rsidRDefault="00A52FFB" w:rsidP="001E7C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本产品具有低风险、高流动性的特征。</w:t>
            </w:r>
          </w:p>
        </w:tc>
      </w:tr>
      <w:tr w:rsidR="001432D3" w:rsidRPr="00D17D50" w:rsidTr="0042257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D17D50" w:rsidRDefault="001432D3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D17D50" w:rsidRDefault="001432D3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1432D3" w:rsidRPr="00D17D50" w:rsidTr="00422574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D17D50" w:rsidRDefault="001432D3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D17D50" w:rsidRDefault="001432D3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3B2CF8" w:rsidRPr="00D17D50" w:rsidRDefault="003B2CF8" w:rsidP="00FD281E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2" w:name="_Toc534991188"/>
      <w:r w:rsidRPr="00D17D50">
        <w:rPr>
          <w:rFonts w:ascii="宋体" w:eastAsia="宋体" w:hAnsi="宋体" w:hint="eastAsia"/>
          <w:b/>
          <w:sz w:val="30"/>
          <w:szCs w:val="30"/>
        </w:rPr>
        <w:t>产品收益/净值表现</w:t>
      </w:r>
      <w:bookmarkEnd w:id="2"/>
    </w:p>
    <w:p w:rsidR="00A52FFB" w:rsidRPr="00D17D50" w:rsidRDefault="00A52FFB" w:rsidP="00A52FFB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 w:hint="eastAsia"/>
          <w:sz w:val="30"/>
          <w:szCs w:val="30"/>
        </w:rPr>
        <w:t>报告期内，本</w:t>
      </w:r>
      <w:proofErr w:type="gramStart"/>
      <w:r w:rsidRPr="00D17D50">
        <w:rPr>
          <w:rFonts w:ascii="宋体" w:eastAsia="宋体" w:hAnsi="宋体" w:cs="Times New Roman" w:hint="eastAsia"/>
          <w:sz w:val="30"/>
          <w:szCs w:val="30"/>
        </w:rPr>
        <w:t>产品年化收益率</w:t>
      </w:r>
      <w:proofErr w:type="gramEnd"/>
      <w:r w:rsidRPr="00D17D50">
        <w:rPr>
          <w:rFonts w:ascii="宋体" w:eastAsia="宋体" w:hAnsi="宋体" w:cs="Times New Roman" w:hint="eastAsia"/>
          <w:sz w:val="30"/>
          <w:szCs w:val="30"/>
        </w:rPr>
        <w:t>为5.1%，达到业绩比较基准。</w:t>
      </w:r>
    </w:p>
    <w:p w:rsidR="001432D3" w:rsidRPr="00D17D50" w:rsidRDefault="003B2CF8" w:rsidP="00FE42AE">
      <w:pPr>
        <w:ind w:firstLine="420"/>
        <w:rPr>
          <w:rFonts w:ascii="宋体" w:eastAsia="宋体" w:hAnsi="宋体"/>
          <w:sz w:val="30"/>
          <w:szCs w:val="30"/>
        </w:rPr>
      </w:pPr>
      <w:r w:rsidRPr="00D17D50">
        <w:rPr>
          <w:rFonts w:ascii="宋体" w:eastAsia="宋体" w:hAnsi="宋体" w:hint="eastAsia"/>
          <w:sz w:val="30"/>
          <w:szCs w:val="30"/>
        </w:rPr>
        <w:t>报告期末，产品净值</w:t>
      </w:r>
      <w:r w:rsidR="00095F05" w:rsidRPr="00D17D50">
        <w:rPr>
          <w:rFonts w:ascii="宋体" w:eastAsia="宋体" w:hAnsi="宋体" w:hint="eastAsia"/>
          <w:sz w:val="30"/>
          <w:szCs w:val="30"/>
        </w:rPr>
        <w:t>具体</w:t>
      </w:r>
      <w:r w:rsidRPr="00D17D50">
        <w:rPr>
          <w:rFonts w:ascii="宋体" w:eastAsia="宋体" w:hAnsi="宋体" w:hint="eastAsia"/>
          <w:sz w:val="30"/>
          <w:szCs w:val="30"/>
        </w:rPr>
        <w:t>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3B2CF8" w:rsidRPr="00D17D50" w:rsidTr="00FE42AE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3B2CF8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3B2CF8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3B2CF8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3B2CF8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3B2CF8" w:rsidRPr="00D17D50" w:rsidTr="00FE42AE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3B2CF8" w:rsidP="003B2CF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C413FE" w:rsidP="004225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C413FE" w:rsidP="004225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1.02503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CF8" w:rsidRPr="00D17D50" w:rsidRDefault="00A27743" w:rsidP="0042257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/>
                <w:color w:val="000000"/>
                <w:kern w:val="0"/>
                <w:sz w:val="22"/>
              </w:rPr>
              <w:t>445,404,471.22</w:t>
            </w:r>
            <w:r w:rsidR="003B2CF8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3B2CF8" w:rsidRPr="00D17D50" w:rsidRDefault="003B2CF8" w:rsidP="001432D3">
      <w:pPr>
        <w:rPr>
          <w:rFonts w:ascii="宋体" w:eastAsia="宋体" w:hAnsi="宋体"/>
          <w:sz w:val="30"/>
          <w:szCs w:val="30"/>
        </w:rPr>
      </w:pPr>
    </w:p>
    <w:p w:rsidR="006024D6" w:rsidRPr="00D17D50" w:rsidRDefault="006024D6" w:rsidP="006024D6">
      <w:pPr>
        <w:pStyle w:val="a6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sz w:val="30"/>
          <w:szCs w:val="30"/>
        </w:rPr>
      </w:pPr>
      <w:r w:rsidRPr="00D17D50">
        <w:rPr>
          <w:rFonts w:ascii="宋体" w:eastAsia="宋体" w:hAnsi="宋体" w:cs="Times New Roman" w:hint="eastAsia"/>
          <w:b/>
          <w:sz w:val="30"/>
          <w:szCs w:val="30"/>
        </w:rPr>
        <w:t>报告期内产品的投资策略和运作分析</w:t>
      </w:r>
    </w:p>
    <w:p w:rsidR="006024D6" w:rsidRPr="00D17D50" w:rsidRDefault="006024D6" w:rsidP="006024D6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 w:hint="eastAsia"/>
          <w:sz w:val="30"/>
          <w:szCs w:val="30"/>
        </w:rPr>
        <w:t>本理财产品投资于同业借款，借款人为国银金融租赁股份有限公司。同业</w:t>
      </w:r>
      <w:proofErr w:type="gramStart"/>
      <w:r w:rsidRPr="00D17D50">
        <w:rPr>
          <w:rFonts w:ascii="宋体" w:eastAsia="宋体" w:hAnsi="宋体" w:cs="Times New Roman" w:hint="eastAsia"/>
          <w:sz w:val="30"/>
          <w:szCs w:val="30"/>
        </w:rPr>
        <w:t>借款指</w:t>
      </w:r>
      <w:proofErr w:type="gramEnd"/>
      <w:r w:rsidRPr="00D17D50">
        <w:rPr>
          <w:rFonts w:ascii="宋体" w:eastAsia="宋体" w:hAnsi="宋体" w:cs="Times New Roman" w:hint="eastAsia"/>
          <w:sz w:val="30"/>
          <w:szCs w:val="30"/>
        </w:rPr>
        <w:t>的是商业银行面向非</w:t>
      </w:r>
      <w:proofErr w:type="gramStart"/>
      <w:r w:rsidRPr="00D17D50">
        <w:rPr>
          <w:rFonts w:ascii="宋体" w:eastAsia="宋体" w:hAnsi="宋体" w:cs="Times New Roman" w:hint="eastAsia"/>
          <w:sz w:val="30"/>
          <w:szCs w:val="30"/>
        </w:rPr>
        <w:t>银金融</w:t>
      </w:r>
      <w:proofErr w:type="gramEnd"/>
      <w:r w:rsidRPr="00D17D50">
        <w:rPr>
          <w:rFonts w:ascii="宋体" w:eastAsia="宋体" w:hAnsi="宋体" w:cs="Times New Roman" w:hint="eastAsia"/>
          <w:sz w:val="30"/>
          <w:szCs w:val="30"/>
        </w:rPr>
        <w:t>机构开展的人民币借贷业务，是非</w:t>
      </w:r>
      <w:proofErr w:type="gramStart"/>
      <w:r w:rsidRPr="00D17D50">
        <w:rPr>
          <w:rFonts w:ascii="宋体" w:eastAsia="宋体" w:hAnsi="宋体" w:cs="Times New Roman" w:hint="eastAsia"/>
          <w:sz w:val="30"/>
          <w:szCs w:val="30"/>
        </w:rPr>
        <w:t>银金融</w:t>
      </w:r>
      <w:proofErr w:type="gramEnd"/>
      <w:r w:rsidRPr="00D17D50">
        <w:rPr>
          <w:rFonts w:ascii="宋体" w:eastAsia="宋体" w:hAnsi="宋体" w:cs="Times New Roman" w:hint="eastAsia"/>
          <w:sz w:val="30"/>
          <w:szCs w:val="30"/>
        </w:rPr>
        <w:t>机构募集资金的一项常用金融工具。</w:t>
      </w:r>
    </w:p>
    <w:p w:rsidR="006024D6" w:rsidRPr="00D17D50" w:rsidRDefault="006024D6" w:rsidP="006024D6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 w:hint="eastAsia"/>
          <w:sz w:val="30"/>
          <w:szCs w:val="30"/>
        </w:rPr>
        <w:t>国银金融租赁股份有限公司的前身为深圳租赁有限公司，于</w:t>
      </w:r>
      <w:r w:rsidRPr="00D17D50">
        <w:rPr>
          <w:rFonts w:ascii="宋体" w:eastAsia="宋体" w:hAnsi="宋体" w:cs="Times New Roman"/>
          <w:sz w:val="30"/>
          <w:szCs w:val="30"/>
        </w:rPr>
        <w:t>1984年12月25日经中国人民银行深圳经济特区分行批准、并经深圳特区工商行政管理局登记成立，注册资本人民币5000万元，股东为中国租赁有限公司。1999年底，经人民银行批准，深圳租赁有限公司由11家公司增资改组为深圳金融租赁有限公司。改组后公司注册资本为人民币30821万元，之后经过多次增资扩股，注册资本增至人民币71570.7万元。</w:t>
      </w:r>
    </w:p>
    <w:p w:rsidR="006024D6" w:rsidRPr="00D17D50" w:rsidRDefault="006024D6" w:rsidP="006024D6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/>
          <w:sz w:val="30"/>
          <w:szCs w:val="30"/>
        </w:rPr>
        <w:t>2008年，国家开发银行和海航集团分别以现金形式向公司增</w:t>
      </w:r>
      <w:r w:rsidRPr="00D17D50">
        <w:rPr>
          <w:rFonts w:ascii="宋体" w:eastAsia="宋体" w:hAnsi="宋体" w:cs="Times New Roman"/>
          <w:sz w:val="30"/>
          <w:szCs w:val="30"/>
        </w:rPr>
        <w:lastRenderedPageBreak/>
        <w:t>资67.69293亿元和5.15亿元，公司注册资本增至80亿元，国家开发银行持股88.9466%，是公司控股股东。2008年5月20日，更名为国银金融租赁有限公司。</w:t>
      </w:r>
    </w:p>
    <w:p w:rsidR="006024D6" w:rsidRPr="00D17D50" w:rsidRDefault="006024D6" w:rsidP="006024D6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 w:hint="eastAsia"/>
          <w:sz w:val="30"/>
          <w:szCs w:val="30"/>
        </w:rPr>
        <w:t>公司于</w:t>
      </w:r>
      <w:r w:rsidRPr="00D17D50">
        <w:rPr>
          <w:rFonts w:ascii="宋体" w:eastAsia="宋体" w:hAnsi="宋体" w:cs="Times New Roman"/>
          <w:sz w:val="30"/>
          <w:szCs w:val="30"/>
        </w:rPr>
        <w:t>2015年9月28日改制为股份有限公司，即国银金融租赁股份有限公司。国银金融租赁股份有限公司于成立时注册股本为人民币9,500,000,000元，包括9,500,000,000股股份，每股面值为人民币1.00元，唯一控股股东国家开发银行持有约88.95%的股份。</w:t>
      </w:r>
    </w:p>
    <w:p w:rsidR="006024D6" w:rsidRPr="00D17D50" w:rsidRDefault="006024D6" w:rsidP="006024D6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/>
          <w:sz w:val="30"/>
          <w:szCs w:val="30"/>
        </w:rPr>
        <w:t>2016年7月11日，该公司正式在香港联交所主板挂牌上市</w:t>
      </w:r>
      <w:r w:rsidRPr="00D17D50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6024D6" w:rsidRPr="00D17D50" w:rsidRDefault="006024D6" w:rsidP="006024D6">
      <w:pPr>
        <w:ind w:firstLine="42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/>
          <w:sz w:val="30"/>
          <w:szCs w:val="30"/>
        </w:rPr>
        <w:t>截至201</w:t>
      </w:r>
      <w:r w:rsidRPr="00D17D50">
        <w:rPr>
          <w:rFonts w:ascii="宋体" w:eastAsia="宋体" w:hAnsi="宋体" w:cs="Times New Roman" w:hint="eastAsia"/>
          <w:sz w:val="30"/>
          <w:szCs w:val="30"/>
        </w:rPr>
        <w:t>8</w:t>
      </w:r>
      <w:r w:rsidRPr="00D17D50">
        <w:rPr>
          <w:rFonts w:ascii="宋体" w:eastAsia="宋体" w:hAnsi="宋体" w:cs="Times New Roman"/>
          <w:sz w:val="30"/>
          <w:szCs w:val="30"/>
        </w:rPr>
        <w:t>年</w:t>
      </w:r>
      <w:r w:rsidRPr="00D17D50">
        <w:rPr>
          <w:rFonts w:ascii="宋体" w:eastAsia="宋体" w:hAnsi="宋体" w:cs="Times New Roman" w:hint="eastAsia"/>
          <w:sz w:val="30"/>
          <w:szCs w:val="30"/>
        </w:rPr>
        <w:t>6</w:t>
      </w:r>
      <w:r w:rsidRPr="00D17D50">
        <w:rPr>
          <w:rFonts w:ascii="宋体" w:eastAsia="宋体" w:hAnsi="宋体" w:cs="Times New Roman"/>
          <w:sz w:val="30"/>
          <w:szCs w:val="30"/>
        </w:rPr>
        <w:t>月30日，国银</w:t>
      </w:r>
      <w:proofErr w:type="gramStart"/>
      <w:r w:rsidRPr="00D17D50">
        <w:rPr>
          <w:rFonts w:ascii="宋体" w:eastAsia="宋体" w:hAnsi="宋体" w:cs="Times New Roman"/>
          <w:sz w:val="30"/>
          <w:szCs w:val="30"/>
        </w:rPr>
        <w:t>金租总</w:t>
      </w:r>
      <w:proofErr w:type="gramEnd"/>
      <w:r w:rsidRPr="00D17D50">
        <w:rPr>
          <w:rFonts w:ascii="宋体" w:eastAsia="宋体" w:hAnsi="宋体" w:cs="Times New Roman"/>
          <w:sz w:val="30"/>
          <w:szCs w:val="30"/>
        </w:rPr>
        <w:t>资产达人民币2099.82亿元，</w:t>
      </w:r>
      <w:r w:rsidRPr="00D17D50">
        <w:rPr>
          <w:rFonts w:ascii="宋体" w:eastAsia="宋体" w:hAnsi="宋体" w:cs="Times New Roman" w:hint="eastAsia"/>
          <w:sz w:val="30"/>
          <w:szCs w:val="30"/>
        </w:rPr>
        <w:t>总负债1870.17亿元，股东权益合计229.66亿元。营业收入61.698亿元，</w:t>
      </w:r>
      <w:r w:rsidRPr="00D17D50">
        <w:rPr>
          <w:rFonts w:ascii="宋体" w:eastAsia="宋体" w:hAnsi="宋体" w:cs="Times New Roman"/>
          <w:sz w:val="30"/>
          <w:szCs w:val="30"/>
        </w:rPr>
        <w:t>实现净利润人民币11.18亿元，</w:t>
      </w:r>
      <w:proofErr w:type="gramStart"/>
      <w:r w:rsidRPr="00D17D50">
        <w:rPr>
          <w:rFonts w:ascii="宋体" w:eastAsia="宋体" w:hAnsi="宋体" w:cs="Times New Roman"/>
          <w:sz w:val="30"/>
          <w:szCs w:val="30"/>
        </w:rPr>
        <w:t>年化平均</w:t>
      </w:r>
      <w:proofErr w:type="gramEnd"/>
      <w:r w:rsidRPr="00D17D50">
        <w:rPr>
          <w:rFonts w:ascii="宋体" w:eastAsia="宋体" w:hAnsi="宋体" w:cs="Times New Roman"/>
          <w:sz w:val="30"/>
          <w:szCs w:val="30"/>
        </w:rPr>
        <w:t>资产总值回报率1.13%，</w:t>
      </w:r>
      <w:proofErr w:type="gramStart"/>
      <w:r w:rsidRPr="00D17D50">
        <w:rPr>
          <w:rFonts w:ascii="宋体" w:eastAsia="宋体" w:hAnsi="宋体" w:cs="Times New Roman"/>
          <w:sz w:val="30"/>
          <w:szCs w:val="30"/>
        </w:rPr>
        <w:t>年</w:t>
      </w:r>
      <w:r w:rsidRPr="00D17D50">
        <w:rPr>
          <w:rFonts w:ascii="宋体" w:eastAsia="宋体" w:hAnsi="宋体" w:cs="Times New Roman" w:hint="eastAsia"/>
          <w:sz w:val="30"/>
          <w:szCs w:val="30"/>
        </w:rPr>
        <w:t>化</w:t>
      </w:r>
      <w:r w:rsidRPr="00D17D50">
        <w:rPr>
          <w:rFonts w:ascii="宋体" w:eastAsia="宋体" w:hAnsi="宋体" w:cs="Times New Roman"/>
          <w:sz w:val="30"/>
          <w:szCs w:val="30"/>
        </w:rPr>
        <w:t>平均</w:t>
      </w:r>
      <w:proofErr w:type="gramEnd"/>
      <w:r w:rsidRPr="00D17D50">
        <w:rPr>
          <w:rFonts w:ascii="宋体" w:eastAsia="宋体" w:hAnsi="宋体" w:cs="Times New Roman"/>
          <w:sz w:val="30"/>
          <w:szCs w:val="30"/>
        </w:rPr>
        <w:t>权益回报率9.83%；公司资本充足率12.44%，不良资产率0.79%，拨备覆盖率286.53%。</w:t>
      </w:r>
    </w:p>
    <w:p w:rsidR="006024D6" w:rsidRPr="00D17D50" w:rsidRDefault="006024D6" w:rsidP="006024D6">
      <w:pPr>
        <w:pStyle w:val="a6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6024D6" w:rsidRPr="00D17D50" w:rsidRDefault="006024D6" w:rsidP="001E7C56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3" w:name="_Toc534991189"/>
      <w:r w:rsidRPr="00D17D50">
        <w:rPr>
          <w:rFonts w:ascii="宋体" w:eastAsia="宋体" w:hAnsi="宋体" w:hint="eastAsia"/>
          <w:b/>
          <w:sz w:val="30"/>
          <w:szCs w:val="30"/>
        </w:rPr>
        <w:t>2018年第4季度财务会计报告</w:t>
      </w:r>
      <w:bookmarkEnd w:id="3"/>
    </w:p>
    <w:p w:rsidR="00095F05" w:rsidRPr="00D17D50" w:rsidRDefault="00095F05" w:rsidP="00FD281E">
      <w:pPr>
        <w:pStyle w:val="a6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4" w:name="_Toc534991190"/>
      <w:r w:rsidRPr="00D17D50">
        <w:rPr>
          <w:rFonts w:ascii="宋体" w:eastAsia="宋体" w:hAnsi="宋体" w:cs="Times New Roman" w:hint="eastAsia"/>
          <w:b/>
          <w:sz w:val="30"/>
          <w:szCs w:val="30"/>
        </w:rPr>
        <w:t>资产负债表</w:t>
      </w:r>
      <w:bookmarkEnd w:id="4"/>
    </w:p>
    <w:p w:rsidR="00095F05" w:rsidRPr="00D17D50" w:rsidRDefault="00095F05" w:rsidP="00095F05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D17D50">
        <w:rPr>
          <w:rFonts w:ascii="宋体" w:eastAsia="宋体" w:hAnsi="宋体" w:cs="Times New Roman" w:hint="eastAsia"/>
          <w:sz w:val="22"/>
        </w:rPr>
        <w:t>会计主体：</w:t>
      </w:r>
      <w:r w:rsidRPr="00D17D50">
        <w:rPr>
          <w:rFonts w:ascii="宋体" w:eastAsia="宋体" w:hAnsi="宋体" w:cs="宋体" w:hint="eastAsia"/>
          <w:color w:val="000000"/>
          <w:kern w:val="0"/>
          <w:sz w:val="22"/>
        </w:rPr>
        <w:t>兴业银行“万利宝</w:t>
      </w:r>
      <w:r w:rsidRPr="00D17D50">
        <w:rPr>
          <w:rFonts w:ascii="宋体" w:eastAsia="宋体" w:hAnsi="宋体" w:cs="宋体"/>
          <w:color w:val="000000"/>
          <w:kern w:val="0"/>
          <w:sz w:val="22"/>
        </w:rPr>
        <w:t>-聚利”2018年第3期封闭式净值型理财产品（10M）</w:t>
      </w:r>
    </w:p>
    <w:p w:rsidR="00095F05" w:rsidRPr="00D17D50" w:rsidRDefault="00095F05" w:rsidP="00095F05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D17D50"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0840" w:type="dxa"/>
        <w:jc w:val="center"/>
        <w:tblInd w:w="-711" w:type="dxa"/>
        <w:tblLook w:val="04A0"/>
      </w:tblPr>
      <w:tblGrid>
        <w:gridCol w:w="1300"/>
        <w:gridCol w:w="1880"/>
        <w:gridCol w:w="1880"/>
        <w:gridCol w:w="2020"/>
        <w:gridCol w:w="1880"/>
        <w:gridCol w:w="1880"/>
      </w:tblGrid>
      <w:tr w:rsidR="008938CF" w:rsidRPr="00D17D50" w:rsidTr="008938CF">
        <w:trPr>
          <w:trHeight w:val="64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8938CF" w:rsidRPr="00D17D50" w:rsidTr="008938CF">
        <w:trPr>
          <w:trHeight w:val="9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(2018年12月31日)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(2018年9月30日）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(2018年12月31日)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8CF" w:rsidRPr="00D17D50" w:rsidRDefault="008938CF" w:rsidP="0089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  <w:r w:rsidRPr="00D17D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(2018年9月30日）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12,559,517.82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6,425,255.47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结算备付金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交易性金融资产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433,500,000.00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433,500,000.00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卖出回购金融资产款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其中：股票投资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基金投资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433,340.18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214,289.10 </w:t>
            </w:r>
          </w:p>
        </w:tc>
      </w:tr>
      <w:tr w:rsidR="008938CF" w:rsidRPr="00D17D50" w:rsidTr="008938CF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3E64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="003E647B" w:rsidRPr="00D17D50">
              <w:rPr>
                <w:rFonts w:ascii="宋体" w:eastAsia="宋体" w:hAnsi="宋体" w:cs="宋体" w:hint="eastAsia"/>
                <w:kern w:val="0"/>
                <w:sz w:val="22"/>
              </w:rPr>
              <w:t>资产支持证券</w:t>
            </w: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投资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833.35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10,765.24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3E64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="003E647B" w:rsidRPr="00D17D50">
              <w:rPr>
                <w:rFonts w:ascii="宋体" w:eastAsia="宋体" w:hAnsi="宋体" w:cs="宋体" w:hint="eastAsia"/>
                <w:kern w:val="0"/>
                <w:sz w:val="22"/>
              </w:rPr>
              <w:t>同业借出</w:t>
            </w: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投资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433,500,000.00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433,500,000.00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845,011.44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417,862.80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745,556.41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675,647.63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1,279,184.97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642,917.14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递延所得税资产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其他资产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967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实收</w:t>
            </w:r>
            <w:r w:rsidR="00967C92" w:rsidRPr="00D17D50">
              <w:rPr>
                <w:rFonts w:ascii="宋体" w:eastAsia="宋体" w:hAnsi="宋体" w:cs="宋体" w:hint="eastAsia"/>
                <w:kern w:val="0"/>
                <w:sz w:val="22"/>
              </w:rPr>
              <w:t>资本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434,530,000.00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434,530,000.00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10,995,889.26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5,427,985.96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8938CF" w:rsidRPr="00D17D50" w:rsidTr="008938CF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445,525,889.26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439,957,985.96 </w:t>
            </w:r>
          </w:p>
        </w:tc>
      </w:tr>
      <w:tr w:rsidR="008938CF" w:rsidRPr="00D17D50" w:rsidTr="008938CF">
        <w:trPr>
          <w:trHeight w:val="5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446,805,074.23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440,600,903.10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446,805,074.23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440,600,903.10 </w:t>
            </w:r>
          </w:p>
        </w:tc>
      </w:tr>
      <w:tr w:rsidR="008938CF" w:rsidRPr="00D17D50" w:rsidTr="008938CF">
        <w:trPr>
          <w:trHeight w:val="64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附注：产品份额净值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445,525,889.26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，产品份额总额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 xml:space="preserve"> 434,530,000.00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CF" w:rsidRPr="00D17D50" w:rsidRDefault="008938CF" w:rsidP="008938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095F05" w:rsidRPr="00D17D50" w:rsidRDefault="00095F05" w:rsidP="00095F05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</w:p>
    <w:p w:rsidR="008938CF" w:rsidRPr="00D17D50" w:rsidRDefault="008938CF" w:rsidP="00FD281E">
      <w:pPr>
        <w:pStyle w:val="a6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5" w:name="_Toc534991191"/>
      <w:r w:rsidRPr="00D17D50">
        <w:rPr>
          <w:rFonts w:ascii="宋体" w:eastAsia="宋体" w:hAnsi="宋体" w:cs="Times New Roman" w:hint="eastAsia"/>
          <w:b/>
          <w:sz w:val="30"/>
          <w:szCs w:val="30"/>
        </w:rPr>
        <w:t>利润表</w:t>
      </w:r>
      <w:bookmarkEnd w:id="5"/>
    </w:p>
    <w:p w:rsidR="008938CF" w:rsidRPr="00D17D50" w:rsidRDefault="008938CF" w:rsidP="008938CF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D17D50">
        <w:rPr>
          <w:rFonts w:ascii="宋体" w:eastAsia="宋体" w:hAnsi="宋体" w:cs="Times New Roman" w:hint="eastAsia"/>
          <w:sz w:val="22"/>
        </w:rPr>
        <w:t>会计主体：</w:t>
      </w:r>
      <w:r w:rsidRPr="00D17D50">
        <w:rPr>
          <w:rFonts w:ascii="宋体" w:eastAsia="宋体" w:hAnsi="宋体" w:cs="宋体" w:hint="eastAsia"/>
          <w:color w:val="000000"/>
          <w:kern w:val="0"/>
          <w:sz w:val="22"/>
        </w:rPr>
        <w:t>兴业银行“万利宝</w:t>
      </w:r>
      <w:r w:rsidRPr="00D17D50">
        <w:rPr>
          <w:rFonts w:ascii="宋体" w:eastAsia="宋体" w:hAnsi="宋体" w:cs="宋体"/>
          <w:color w:val="000000"/>
          <w:kern w:val="0"/>
          <w:sz w:val="22"/>
        </w:rPr>
        <w:t>-聚利”2018年第3期封闭式净值型理财产品（10M）</w:t>
      </w:r>
    </w:p>
    <w:p w:rsidR="008938CF" w:rsidRPr="00D17D50" w:rsidRDefault="008938CF" w:rsidP="008938CF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D17D50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8670" w:type="dxa"/>
        <w:jc w:val="center"/>
        <w:tblInd w:w="93" w:type="dxa"/>
        <w:tblLook w:val="04A0"/>
      </w:tblPr>
      <w:tblGrid>
        <w:gridCol w:w="1078"/>
        <w:gridCol w:w="1247"/>
        <w:gridCol w:w="2805"/>
        <w:gridCol w:w="467"/>
        <w:gridCol w:w="1536"/>
        <w:gridCol w:w="1739"/>
      </w:tblGrid>
      <w:tr w:rsidR="000E013B" w:rsidRPr="00D17D50" w:rsidTr="000E013B">
        <w:trPr>
          <w:trHeight w:val="300"/>
          <w:jc w:val="center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6,225,004.88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12,295,907.98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6,225,004.88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12,295,907.98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21,137.91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23,041.31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6,203,866.97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12,272,866.67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657,101.58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1,300,018.72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219,051.08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437,859.87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10,901.86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21,548.15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427,148.64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840,610.70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5,567,903.30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10,995,889.26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5,567,903.30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10,995,889.26 </w:t>
            </w:r>
          </w:p>
        </w:tc>
      </w:tr>
    </w:tbl>
    <w:p w:rsidR="008938CF" w:rsidRPr="00D17D50" w:rsidRDefault="008938CF" w:rsidP="008938CF">
      <w:pPr>
        <w:pStyle w:val="a6"/>
        <w:ind w:left="1080"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095F05" w:rsidRPr="00D17D50" w:rsidRDefault="000E013B" w:rsidP="00FD281E">
      <w:pPr>
        <w:pStyle w:val="a6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6" w:name="_Toc534991192"/>
      <w:r w:rsidRPr="00D17D50">
        <w:rPr>
          <w:rFonts w:ascii="宋体" w:eastAsia="宋体" w:hAnsi="宋体" w:cs="Times New Roman" w:hint="eastAsia"/>
          <w:b/>
          <w:sz w:val="30"/>
          <w:szCs w:val="30"/>
        </w:rPr>
        <w:t>所有者权益</w:t>
      </w:r>
      <w:r w:rsidR="008E677C" w:rsidRPr="00D17D50">
        <w:rPr>
          <w:rFonts w:ascii="宋体" w:eastAsia="宋体" w:hAnsi="宋体" w:cs="Times New Roman" w:hint="eastAsia"/>
          <w:b/>
          <w:sz w:val="30"/>
          <w:szCs w:val="30"/>
        </w:rPr>
        <w:t>（产品净值）</w:t>
      </w:r>
      <w:r w:rsidRPr="00D17D50">
        <w:rPr>
          <w:rFonts w:ascii="宋体" w:eastAsia="宋体" w:hAnsi="宋体" w:cs="Times New Roman" w:hint="eastAsia"/>
          <w:b/>
          <w:sz w:val="30"/>
          <w:szCs w:val="30"/>
        </w:rPr>
        <w:t>变动表</w:t>
      </w:r>
      <w:bookmarkEnd w:id="6"/>
    </w:p>
    <w:p w:rsidR="000E013B" w:rsidRPr="00D17D50" w:rsidRDefault="000E013B" w:rsidP="000E013B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D17D50">
        <w:rPr>
          <w:rFonts w:ascii="宋体" w:eastAsia="宋体" w:hAnsi="宋体" w:cs="Times New Roman" w:hint="eastAsia"/>
          <w:sz w:val="22"/>
        </w:rPr>
        <w:lastRenderedPageBreak/>
        <w:t>会计主体：</w:t>
      </w:r>
      <w:r w:rsidRPr="00D17D50">
        <w:rPr>
          <w:rFonts w:ascii="宋体" w:eastAsia="宋体" w:hAnsi="宋体" w:cs="宋体" w:hint="eastAsia"/>
          <w:color w:val="000000"/>
          <w:kern w:val="0"/>
          <w:sz w:val="22"/>
        </w:rPr>
        <w:t>兴业银行“万利宝</w:t>
      </w:r>
      <w:r w:rsidRPr="00D17D50">
        <w:rPr>
          <w:rFonts w:ascii="宋体" w:eastAsia="宋体" w:hAnsi="宋体" w:cs="宋体"/>
          <w:color w:val="000000"/>
          <w:kern w:val="0"/>
          <w:sz w:val="22"/>
        </w:rPr>
        <w:t>-聚利”2018年第3期封闭式净值型理财产品（10M）</w:t>
      </w:r>
    </w:p>
    <w:p w:rsidR="000E013B" w:rsidRPr="00D17D50" w:rsidRDefault="000E013B" w:rsidP="000E013B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D17D50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8670" w:type="dxa"/>
        <w:jc w:val="center"/>
        <w:tblInd w:w="93" w:type="dxa"/>
        <w:tblLook w:val="04A0"/>
      </w:tblPr>
      <w:tblGrid>
        <w:gridCol w:w="5021"/>
        <w:gridCol w:w="1756"/>
        <w:gridCol w:w="1646"/>
        <w:gridCol w:w="1756"/>
      </w:tblGrid>
      <w:tr w:rsidR="000E013B" w:rsidRPr="00D17D50" w:rsidTr="000E013B">
        <w:trPr>
          <w:trHeight w:val="402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本期金额（2018年12月31日）</w:t>
            </w:r>
          </w:p>
        </w:tc>
      </w:tr>
      <w:tr w:rsidR="000E013B" w:rsidRPr="00D17D50" w:rsidTr="000E013B">
        <w:trPr>
          <w:trHeight w:val="402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净值）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5,427,985.96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439,957,985.96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产品净值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变动数（本期净利润）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5,567,903.30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5,567,903.30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份额交易产生的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产品净值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变动数（净值减少以“-”号填列）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申购款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proofErr w:type="gramStart"/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份额持有人分配利润产生的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产品净值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变动（净值减少以"-"号填列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产品净值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10,995,889.26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445,525,889.26 </w:t>
            </w:r>
          </w:p>
        </w:tc>
      </w:tr>
      <w:tr w:rsidR="000E013B" w:rsidRPr="00D17D50" w:rsidTr="000E013B">
        <w:trPr>
          <w:trHeight w:val="402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上期金额（2018年9月30日）</w:t>
            </w:r>
          </w:p>
        </w:tc>
      </w:tr>
      <w:tr w:rsidR="000E013B" w:rsidRPr="00D17D50" w:rsidTr="000E013B">
        <w:trPr>
          <w:trHeight w:val="402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0E01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净值）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净值变动数（本期净利润）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5,427,985.96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5,427,985.96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份额交易产生的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净值变动数（净值减少以“-”号填列）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申购款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proofErr w:type="gramStart"/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份额持有人分配利润产生的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净值变动（净值减少以"-"号填列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E013B" w:rsidRPr="00D17D50" w:rsidTr="000E013B">
        <w:trPr>
          <w:trHeight w:val="30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13B" w:rsidRPr="00D17D50" w:rsidRDefault="000E013B" w:rsidP="00967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</w:t>
            </w:r>
            <w:r w:rsidR="00967C92"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净值）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434,530,000.00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5,427,985.96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B" w:rsidRPr="00D17D50" w:rsidRDefault="000E013B" w:rsidP="000E01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439,957,985.96 </w:t>
            </w:r>
          </w:p>
        </w:tc>
      </w:tr>
    </w:tbl>
    <w:p w:rsidR="000E013B" w:rsidRPr="00D17D50" w:rsidRDefault="000E013B" w:rsidP="000E013B">
      <w:pPr>
        <w:pStyle w:val="a6"/>
        <w:ind w:left="1080" w:firstLineChars="0" w:firstLine="0"/>
        <w:rPr>
          <w:rFonts w:ascii="宋体" w:eastAsia="宋体" w:hAnsi="宋体" w:cs="Times New Roman"/>
          <w:b/>
          <w:sz w:val="22"/>
        </w:rPr>
      </w:pPr>
    </w:p>
    <w:p w:rsidR="00095F05" w:rsidRPr="00D17D50" w:rsidRDefault="00095F05" w:rsidP="00095F05">
      <w:pPr>
        <w:pStyle w:val="a6"/>
        <w:ind w:left="1080" w:firstLineChars="0" w:firstLine="0"/>
        <w:rPr>
          <w:rFonts w:ascii="宋体" w:eastAsia="宋体" w:hAnsi="宋体" w:cs="Times New Roman"/>
          <w:b/>
          <w:sz w:val="22"/>
        </w:rPr>
      </w:pPr>
    </w:p>
    <w:p w:rsidR="00095F05" w:rsidRPr="00D17D50" w:rsidRDefault="00095F05" w:rsidP="00095F05">
      <w:pPr>
        <w:pStyle w:val="a6"/>
        <w:ind w:left="1080" w:firstLineChars="0" w:firstLine="0"/>
        <w:rPr>
          <w:rFonts w:ascii="宋体" w:eastAsia="宋体" w:hAnsi="宋体" w:cs="Times New Roman"/>
          <w:b/>
          <w:sz w:val="22"/>
        </w:rPr>
      </w:pPr>
    </w:p>
    <w:p w:rsidR="00743C65" w:rsidRPr="00D17D50" w:rsidRDefault="00743C65" w:rsidP="00FD281E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7" w:name="_Toc534991193"/>
      <w:r w:rsidRPr="00D17D50">
        <w:rPr>
          <w:rFonts w:ascii="宋体" w:eastAsia="宋体" w:hAnsi="宋体" w:hint="eastAsia"/>
          <w:b/>
          <w:sz w:val="30"/>
          <w:szCs w:val="30"/>
        </w:rPr>
        <w:t>投资组合情况</w:t>
      </w:r>
      <w:bookmarkEnd w:id="7"/>
    </w:p>
    <w:p w:rsidR="00743C65" w:rsidRPr="00D17D50" w:rsidRDefault="00743C65" w:rsidP="00FD281E">
      <w:pPr>
        <w:pStyle w:val="a6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8" w:name="_Toc534991194"/>
      <w:r w:rsidRPr="00D17D50">
        <w:rPr>
          <w:rFonts w:ascii="宋体" w:eastAsia="宋体" w:hAnsi="宋体" w:hint="eastAsia"/>
          <w:b/>
          <w:sz w:val="30"/>
          <w:szCs w:val="30"/>
        </w:rPr>
        <w:t>报告期末产品资产组合情况</w:t>
      </w:r>
      <w:bookmarkEnd w:id="8"/>
    </w:p>
    <w:tbl>
      <w:tblPr>
        <w:tblW w:w="3768" w:type="dxa"/>
        <w:jc w:val="center"/>
        <w:tblInd w:w="93" w:type="dxa"/>
        <w:tblLook w:val="04A0"/>
      </w:tblPr>
      <w:tblGrid>
        <w:gridCol w:w="1982"/>
        <w:gridCol w:w="1786"/>
      </w:tblGrid>
      <w:tr w:rsidR="00743C65" w:rsidRPr="00D17D50" w:rsidTr="00422574">
        <w:trPr>
          <w:trHeight w:val="345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743C65" w:rsidRPr="00D17D50" w:rsidTr="00422574">
        <w:trPr>
          <w:trHeight w:val="345"/>
          <w:jc w:val="center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现金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2.81%</w:t>
            </w:r>
          </w:p>
        </w:tc>
      </w:tr>
      <w:tr w:rsidR="00743C65" w:rsidRPr="00D17D50" w:rsidTr="00422574">
        <w:trPr>
          <w:trHeight w:val="574"/>
          <w:jc w:val="center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97.19%</w:t>
            </w:r>
          </w:p>
        </w:tc>
      </w:tr>
      <w:tr w:rsidR="00743C65" w:rsidRPr="00D17D50" w:rsidTr="00422574">
        <w:trPr>
          <w:trHeight w:val="345"/>
          <w:jc w:val="center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43C65" w:rsidRPr="00D17D50" w:rsidRDefault="00743C65" w:rsidP="004225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743C65" w:rsidRPr="00D17D50" w:rsidRDefault="00743C65" w:rsidP="00743C65">
      <w:pPr>
        <w:pStyle w:val="a6"/>
        <w:ind w:left="1080" w:firstLineChars="0" w:firstLine="0"/>
        <w:rPr>
          <w:rFonts w:ascii="宋体" w:eastAsia="宋体" w:hAnsi="宋体" w:cs="Times New Roman"/>
          <w:sz w:val="30"/>
          <w:szCs w:val="30"/>
        </w:rPr>
      </w:pPr>
      <w:r w:rsidRPr="00D17D50">
        <w:rPr>
          <w:rFonts w:ascii="宋体" w:eastAsia="宋体" w:hAnsi="宋体" w:cs="Times New Roman" w:hint="eastAsia"/>
          <w:sz w:val="30"/>
          <w:szCs w:val="30"/>
        </w:rPr>
        <w:t>上述资产组合中，各类资产投资比例在协议约定的范围</w:t>
      </w:r>
      <w:r w:rsidRPr="00D17D50">
        <w:rPr>
          <w:rFonts w:ascii="宋体" w:eastAsia="宋体" w:hAnsi="宋体" w:cs="Times New Roman" w:hint="eastAsia"/>
          <w:sz w:val="30"/>
          <w:szCs w:val="30"/>
        </w:rPr>
        <w:lastRenderedPageBreak/>
        <w:t>内。</w:t>
      </w:r>
    </w:p>
    <w:p w:rsidR="00743C65" w:rsidRPr="00D17D50" w:rsidRDefault="00743C65" w:rsidP="00FD281E">
      <w:pPr>
        <w:pStyle w:val="a6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9" w:name="_Toc534991195"/>
      <w:r w:rsidRPr="00D17D50">
        <w:rPr>
          <w:rFonts w:ascii="宋体" w:eastAsia="宋体" w:hAnsi="宋体" w:hint="eastAsia"/>
          <w:b/>
          <w:sz w:val="30"/>
          <w:szCs w:val="30"/>
        </w:rPr>
        <w:t>报告期末杠杆融资情况</w:t>
      </w:r>
      <w:bookmarkEnd w:id="9"/>
    </w:p>
    <w:p w:rsidR="00743C65" w:rsidRPr="00D17D50" w:rsidRDefault="00743C65" w:rsidP="00743C65">
      <w:pPr>
        <w:pStyle w:val="a6"/>
        <w:ind w:left="1080" w:firstLineChars="0" w:firstLine="0"/>
        <w:rPr>
          <w:rFonts w:ascii="宋体" w:eastAsia="宋体" w:hAnsi="宋体"/>
          <w:sz w:val="30"/>
          <w:szCs w:val="30"/>
        </w:rPr>
      </w:pPr>
      <w:r w:rsidRPr="00D17D50">
        <w:rPr>
          <w:rFonts w:ascii="宋体" w:eastAsia="宋体" w:hAnsi="宋体" w:hint="eastAsia"/>
          <w:sz w:val="30"/>
          <w:szCs w:val="30"/>
        </w:rPr>
        <w:t>无。</w:t>
      </w:r>
    </w:p>
    <w:p w:rsidR="00743C65" w:rsidRPr="00D17D50" w:rsidRDefault="00743C65" w:rsidP="00FD281E">
      <w:pPr>
        <w:pStyle w:val="a6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0" w:name="_Toc534991196"/>
      <w:r w:rsidRPr="00D17D50">
        <w:rPr>
          <w:rFonts w:ascii="宋体" w:eastAsia="宋体" w:hAnsi="宋体" w:hint="eastAsia"/>
          <w:b/>
          <w:sz w:val="30"/>
          <w:szCs w:val="30"/>
        </w:rPr>
        <w:t>报告期末资产持仓前</w:t>
      </w:r>
      <w:proofErr w:type="gramStart"/>
      <w:r w:rsidRPr="00D17D50">
        <w:rPr>
          <w:rFonts w:ascii="宋体" w:eastAsia="宋体" w:hAnsi="宋体" w:hint="eastAsia"/>
          <w:b/>
          <w:sz w:val="30"/>
          <w:szCs w:val="30"/>
        </w:rPr>
        <w:t>十基本</w:t>
      </w:r>
      <w:proofErr w:type="gramEnd"/>
      <w:r w:rsidRPr="00D17D50">
        <w:rPr>
          <w:rFonts w:ascii="宋体" w:eastAsia="宋体" w:hAnsi="宋体" w:hint="eastAsia"/>
          <w:b/>
          <w:sz w:val="30"/>
          <w:szCs w:val="30"/>
        </w:rPr>
        <w:t>信息</w:t>
      </w:r>
      <w:bookmarkEnd w:id="10"/>
    </w:p>
    <w:tbl>
      <w:tblPr>
        <w:tblW w:w="6637" w:type="dxa"/>
        <w:jc w:val="center"/>
        <w:tblInd w:w="93" w:type="dxa"/>
        <w:tblLook w:val="04A0"/>
      </w:tblPr>
      <w:tblGrid>
        <w:gridCol w:w="1718"/>
        <w:gridCol w:w="1943"/>
        <w:gridCol w:w="1896"/>
        <w:gridCol w:w="1080"/>
      </w:tblGrid>
      <w:tr w:rsidR="00462F45" w:rsidRPr="00D17D50" w:rsidTr="00462F45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45" w:rsidRPr="00D17D50" w:rsidRDefault="00462F45" w:rsidP="00462F4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5" w:rsidRPr="00D17D50" w:rsidRDefault="00462F45" w:rsidP="00462F4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5" w:rsidRPr="00D17D50" w:rsidRDefault="00462F45" w:rsidP="00462F4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45" w:rsidRPr="00D17D50" w:rsidRDefault="00462F45" w:rsidP="00462F4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462F45" w:rsidRPr="00D17D50" w:rsidTr="00462F45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B6" w:rsidRPr="00D17D50" w:rsidRDefault="003B74B6" w:rsidP="003B74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462F45" w:rsidRPr="00D17D50" w:rsidRDefault="00462F45" w:rsidP="003B74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5" w:rsidRPr="00D17D50" w:rsidRDefault="00462F45" w:rsidP="003B74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同业借款20180601001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5" w:rsidRPr="00D17D50" w:rsidRDefault="00462F45" w:rsidP="003B74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  433,500,000.00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B6" w:rsidRPr="00D17D50" w:rsidRDefault="003B74B6" w:rsidP="003B74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462F45" w:rsidRPr="00D17D50" w:rsidRDefault="00462F45" w:rsidP="003B74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7D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97.19%</w:t>
            </w:r>
          </w:p>
        </w:tc>
      </w:tr>
    </w:tbl>
    <w:p w:rsidR="00FD281E" w:rsidRPr="00D17D50" w:rsidRDefault="00FD281E" w:rsidP="00FD281E">
      <w:pPr>
        <w:ind w:firstLine="570"/>
        <w:rPr>
          <w:rFonts w:ascii="宋体" w:eastAsia="宋体" w:hAnsi="宋体" w:cs="宋体"/>
          <w:sz w:val="28"/>
          <w:szCs w:val="24"/>
        </w:rPr>
      </w:pPr>
    </w:p>
    <w:p w:rsidR="00FD281E" w:rsidRPr="00D17D50" w:rsidRDefault="00FD281E" w:rsidP="00FD281E">
      <w:pPr>
        <w:jc w:val="right"/>
        <w:rPr>
          <w:rFonts w:ascii="宋体" w:eastAsia="宋体" w:hAnsi="宋体"/>
          <w:sz w:val="30"/>
          <w:szCs w:val="30"/>
        </w:rPr>
      </w:pPr>
      <w:bookmarkStart w:id="11" w:name="_GoBack"/>
      <w:bookmarkEnd w:id="11"/>
      <w:r w:rsidRPr="00D17D50">
        <w:rPr>
          <w:rFonts w:ascii="宋体" w:eastAsia="宋体" w:hAnsi="宋体" w:hint="eastAsia"/>
          <w:sz w:val="30"/>
          <w:szCs w:val="30"/>
        </w:rPr>
        <w:t>兴业银行股份有限公司</w:t>
      </w:r>
    </w:p>
    <w:p w:rsidR="00FD281E" w:rsidRPr="00D17D50" w:rsidRDefault="00FD281E" w:rsidP="00FD281E">
      <w:pPr>
        <w:jc w:val="right"/>
        <w:rPr>
          <w:rFonts w:ascii="宋体" w:eastAsia="宋体" w:hAnsi="宋体"/>
          <w:sz w:val="30"/>
          <w:szCs w:val="30"/>
        </w:rPr>
      </w:pPr>
      <w:r w:rsidRPr="00D17D50">
        <w:rPr>
          <w:rFonts w:ascii="宋体" w:eastAsia="宋体" w:hAnsi="宋体" w:hint="eastAsia"/>
          <w:sz w:val="30"/>
          <w:szCs w:val="30"/>
        </w:rPr>
        <w:t>2019年1月10日</w:t>
      </w:r>
    </w:p>
    <w:p w:rsidR="00BC4E76" w:rsidRPr="00D17D50" w:rsidRDefault="00BC4E76" w:rsidP="00BC4E76">
      <w:pPr>
        <w:ind w:firstLine="600"/>
        <w:rPr>
          <w:rFonts w:ascii="宋体" w:eastAsia="宋体" w:hAnsi="宋体" w:cs="宋体"/>
          <w:sz w:val="24"/>
          <w:szCs w:val="24"/>
        </w:rPr>
      </w:pPr>
    </w:p>
    <w:sectPr w:rsidR="00BC4E76" w:rsidRPr="00D17D50" w:rsidSect="009A5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7A" w:rsidRDefault="00D3327A" w:rsidP="002335E4">
      <w:r>
        <w:separator/>
      </w:r>
    </w:p>
  </w:endnote>
  <w:endnote w:type="continuationSeparator" w:id="0">
    <w:p w:rsidR="00D3327A" w:rsidRDefault="00D3327A" w:rsidP="0023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7A" w:rsidRDefault="00D3327A" w:rsidP="002335E4">
      <w:r>
        <w:separator/>
      </w:r>
    </w:p>
  </w:footnote>
  <w:footnote w:type="continuationSeparator" w:id="0">
    <w:p w:rsidR="00D3327A" w:rsidRDefault="00D3327A" w:rsidP="0023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ED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10767C8"/>
    <w:multiLevelType w:val="hybridMultilevel"/>
    <w:tmpl w:val="497C8204"/>
    <w:lvl w:ilvl="0" w:tplc="57C2288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C12562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D3"/>
    <w:rsid w:val="00032691"/>
    <w:rsid w:val="00095F05"/>
    <w:rsid w:val="000C0865"/>
    <w:rsid w:val="000C110A"/>
    <w:rsid w:val="000E013B"/>
    <w:rsid w:val="001432D3"/>
    <w:rsid w:val="001515CD"/>
    <w:rsid w:val="001C6356"/>
    <w:rsid w:val="001E7C56"/>
    <w:rsid w:val="002153E0"/>
    <w:rsid w:val="002335E4"/>
    <w:rsid w:val="002339FA"/>
    <w:rsid w:val="00247770"/>
    <w:rsid w:val="00276529"/>
    <w:rsid w:val="002A5740"/>
    <w:rsid w:val="00324A51"/>
    <w:rsid w:val="003410DD"/>
    <w:rsid w:val="003B2CF8"/>
    <w:rsid w:val="003B74B6"/>
    <w:rsid w:val="003E647B"/>
    <w:rsid w:val="003F4505"/>
    <w:rsid w:val="00422574"/>
    <w:rsid w:val="00462F45"/>
    <w:rsid w:val="004E339C"/>
    <w:rsid w:val="005402C7"/>
    <w:rsid w:val="00575D8A"/>
    <w:rsid w:val="005D51D3"/>
    <w:rsid w:val="005E2619"/>
    <w:rsid w:val="005F0056"/>
    <w:rsid w:val="006024D6"/>
    <w:rsid w:val="0069308E"/>
    <w:rsid w:val="00694EE6"/>
    <w:rsid w:val="00743C65"/>
    <w:rsid w:val="00802651"/>
    <w:rsid w:val="00881273"/>
    <w:rsid w:val="008938CF"/>
    <w:rsid w:val="008B7810"/>
    <w:rsid w:val="008E677C"/>
    <w:rsid w:val="00967C92"/>
    <w:rsid w:val="009A5FE6"/>
    <w:rsid w:val="00A27743"/>
    <w:rsid w:val="00A32DED"/>
    <w:rsid w:val="00A52FFB"/>
    <w:rsid w:val="00AE1F33"/>
    <w:rsid w:val="00B21C38"/>
    <w:rsid w:val="00BC4E76"/>
    <w:rsid w:val="00BE3411"/>
    <w:rsid w:val="00C02235"/>
    <w:rsid w:val="00C413FE"/>
    <w:rsid w:val="00D17D50"/>
    <w:rsid w:val="00D3327A"/>
    <w:rsid w:val="00D56991"/>
    <w:rsid w:val="00DC779D"/>
    <w:rsid w:val="00E77C0F"/>
    <w:rsid w:val="00EA1EB0"/>
    <w:rsid w:val="00ED0A93"/>
    <w:rsid w:val="00F8202E"/>
    <w:rsid w:val="00FD281E"/>
    <w:rsid w:val="00FE2F8E"/>
    <w:rsid w:val="00FE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5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25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5E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2CF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2CF8"/>
  </w:style>
  <w:style w:type="paragraph" w:styleId="a6">
    <w:name w:val="List Paragraph"/>
    <w:basedOn w:val="a"/>
    <w:uiPriority w:val="34"/>
    <w:qFormat/>
    <w:rsid w:val="003B2CF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2257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42257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22574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422574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422574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4225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22574"/>
    <w:rPr>
      <w:sz w:val="18"/>
      <w:szCs w:val="18"/>
    </w:rPr>
  </w:style>
  <w:style w:type="character" w:styleId="a8">
    <w:name w:val="Hyperlink"/>
    <w:basedOn w:val="a0"/>
    <w:uiPriority w:val="99"/>
    <w:unhideWhenUsed/>
    <w:rsid w:val="00422574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422574"/>
    <w:rPr>
      <w:b/>
      <w:bCs/>
      <w:sz w:val="32"/>
      <w:szCs w:val="32"/>
    </w:rPr>
  </w:style>
  <w:style w:type="paragraph" w:styleId="4">
    <w:name w:val="toc 4"/>
    <w:basedOn w:val="a"/>
    <w:next w:val="a"/>
    <w:autoRedefine/>
    <w:uiPriority w:val="39"/>
    <w:unhideWhenUsed/>
    <w:rsid w:val="00032691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32691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32691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32691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32691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32691"/>
    <w:pPr>
      <w:ind w:left="168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32A1-9D61-4B8A-994F-6CD81860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4179</TotalTime>
  <Pages>7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1072887703@qq.com</dc:creator>
  <cp:lastModifiedBy>李艺</cp:lastModifiedBy>
  <cp:revision>16</cp:revision>
  <dcterms:created xsi:type="dcterms:W3CDTF">2019-01-10T03:48:00Z</dcterms:created>
  <dcterms:modified xsi:type="dcterms:W3CDTF">2019-01-17T09:21:00Z</dcterms:modified>
</cp:coreProperties>
</file>