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B" w:rsidRPr="00272D5B" w:rsidRDefault="00D93C16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 w:hint="eastAsia"/>
          <w:b/>
          <w:sz w:val="30"/>
          <w:szCs w:val="30"/>
        </w:rPr>
        <w:t>兴业银行“万利宝-聚利”2018年第4期封闭式净值型理财产品(北京专属)</w:t>
      </w:r>
    </w:p>
    <w:p w:rsidR="00E42B11" w:rsidRPr="00272D5B" w:rsidRDefault="00D957E4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/>
          <w:b/>
          <w:sz w:val="30"/>
          <w:szCs w:val="30"/>
        </w:rPr>
        <w:t>2018年第</w:t>
      </w:r>
      <w:r w:rsidR="00DA5319" w:rsidRPr="00272D5B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272D5B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272D5B" w:rsidRPr="00272D5B" w:rsidRDefault="00272D5B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272D5B" w:rsidRDefault="00272D5B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535241639"/>
      <w:r w:rsidRPr="00272D5B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0"/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r w:rsidRPr="00F53953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3F5575">
        <w:rPr>
          <w:rFonts w:ascii="宋体" w:eastAsia="宋体" w:hAnsi="宋体" w:cs="Times New Roman"/>
          <w:b w:val="0"/>
          <w:sz w:val="30"/>
          <w:szCs w:val="30"/>
        </w:rPr>
        <w:instrText xml:space="preserve"> TOC \o "1-3" \h \z \u </w:instrText>
      </w:r>
      <w:r w:rsidRPr="00F53953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5241639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一．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目录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0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二．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产品基本情况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1" w:history="1">
        <w:r w:rsidR="003F5575" w:rsidRPr="007012B3">
          <w:rPr>
            <w:rStyle w:val="aa"/>
            <w:rFonts w:ascii="宋体" w:eastAsia="宋体" w:hAnsi="宋体" w:hint="eastAsia"/>
            <w:noProof/>
          </w:rPr>
          <w:t>三．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产品收益</w:t>
        </w:r>
        <w:r w:rsidR="003F5575" w:rsidRPr="007012B3">
          <w:rPr>
            <w:rStyle w:val="aa"/>
            <w:rFonts w:ascii="宋体" w:eastAsia="宋体" w:hAnsi="宋体"/>
            <w:noProof/>
          </w:rPr>
          <w:t>/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净值表现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2" w:history="1">
        <w:r w:rsidR="003F5575" w:rsidRPr="007012B3">
          <w:rPr>
            <w:rStyle w:val="aa"/>
            <w:rFonts w:ascii="宋体" w:eastAsia="宋体" w:hAnsi="宋体" w:hint="eastAsia"/>
            <w:noProof/>
          </w:rPr>
          <w:t>四．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报告期内产品的投资策略和运作分析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3" w:history="1">
        <w:r w:rsidR="003F5575" w:rsidRPr="007012B3">
          <w:rPr>
            <w:rStyle w:val="aa"/>
            <w:rFonts w:ascii="宋体" w:eastAsia="宋体" w:hAnsi="宋体" w:hint="eastAsia"/>
            <w:noProof/>
          </w:rPr>
          <w:t>五．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/>
            <w:noProof/>
          </w:rPr>
          <w:t>2018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年第</w:t>
        </w:r>
        <w:r w:rsidR="003F5575" w:rsidRPr="007012B3">
          <w:rPr>
            <w:rStyle w:val="aa"/>
            <w:rFonts w:ascii="宋体" w:eastAsia="宋体" w:hAnsi="宋体"/>
            <w:noProof/>
          </w:rPr>
          <w:t>4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季度财务会计报告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4" w:history="1">
        <w:r w:rsidR="003F5575" w:rsidRPr="007012B3">
          <w:rPr>
            <w:rStyle w:val="aa"/>
            <w:rFonts w:ascii="宋体" w:eastAsia="宋体" w:hAnsi="宋体" w:cs="Times New Roman"/>
            <w:b/>
            <w:noProof/>
          </w:rPr>
          <w:t>1.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b/>
            <w:noProof/>
          </w:rPr>
          <w:t>资产负债表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5" w:history="1">
        <w:r w:rsidR="003F5575" w:rsidRPr="007012B3">
          <w:rPr>
            <w:rStyle w:val="aa"/>
            <w:rFonts w:ascii="宋体" w:eastAsia="宋体" w:hAnsi="宋体" w:cs="Times New Roman"/>
            <w:b/>
            <w:noProof/>
          </w:rPr>
          <w:t>2.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b/>
            <w:noProof/>
          </w:rPr>
          <w:t>利润表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6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3.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所有者权益（产品净值）变动表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7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六．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投资组合情况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8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1.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报告期末产品资产组合情况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9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2.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报告期末杠杆融资情况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F53953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50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3.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报告期末资产持仓前十基本信息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Pr="00272D5B" w:rsidRDefault="00F53953" w:rsidP="003F5575">
      <w:pPr>
        <w:pStyle w:val="a9"/>
        <w:ind w:left="720" w:firstLineChars="0" w:firstLine="0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7667BB" w:rsidRPr="007667BB" w:rsidRDefault="00D957E4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5241640"/>
      <w:r w:rsidRPr="00272D5B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272D5B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93C1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兴业银行“万利宝-聚利”2018年第4期封闭式净值型理财产品(北京专属)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E40B7D" w:rsidP="00D93C1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1K1180</w:t>
            </w:r>
            <w:r w:rsidR="00D93C1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</w:tr>
      <w:tr w:rsidR="00DD6476" w:rsidRPr="00272D5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7667BB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C1030918000806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93C1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61789</w:t>
            </w:r>
            <w:r w:rsidR="00E81E6E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272D5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C775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272D5B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AC6994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，低估值波动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E81E6E" w:rsidP="00272D5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00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272D5B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8F79BB" w:rsidRDefault="005978D1" w:rsidP="003F5575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2" w:name="_Toc535241641"/>
      <w:r w:rsidRPr="007667BB">
        <w:rPr>
          <w:rFonts w:ascii="宋体" w:eastAsia="宋体" w:hAnsi="宋体" w:hint="eastAsia"/>
          <w:b/>
          <w:sz w:val="30"/>
          <w:szCs w:val="30"/>
        </w:rPr>
        <w:t>产品收益</w:t>
      </w:r>
      <w:r w:rsidR="007667BB" w:rsidRPr="007667BB">
        <w:rPr>
          <w:rFonts w:ascii="宋体" w:eastAsia="宋体" w:hAnsi="宋体" w:hint="eastAsia"/>
          <w:b/>
          <w:sz w:val="30"/>
          <w:szCs w:val="30"/>
        </w:rPr>
        <w:t>/净值</w:t>
      </w:r>
      <w:r w:rsidRPr="007667BB">
        <w:rPr>
          <w:rFonts w:ascii="宋体" w:eastAsia="宋体" w:hAnsi="宋体" w:hint="eastAsia"/>
          <w:b/>
          <w:sz w:val="30"/>
          <w:szCs w:val="30"/>
        </w:rPr>
        <w:t>表现</w:t>
      </w:r>
      <w:bookmarkEnd w:id="2"/>
    </w:p>
    <w:p w:rsidR="00D957E4" w:rsidRPr="007667BB" w:rsidRDefault="00921320" w:rsidP="008F79BB">
      <w:pPr>
        <w:pStyle w:val="a9"/>
        <w:tabs>
          <w:tab w:val="left" w:pos="5565"/>
        </w:tabs>
        <w:ind w:left="720" w:firstLineChars="0" w:firstLine="0"/>
        <w:rPr>
          <w:rFonts w:ascii="宋体" w:eastAsia="宋体" w:hAnsi="宋体"/>
          <w:b/>
          <w:sz w:val="30"/>
          <w:szCs w:val="30"/>
        </w:rPr>
      </w:pPr>
      <w:r w:rsidRPr="007667BB">
        <w:rPr>
          <w:rFonts w:ascii="宋体" w:eastAsia="宋体" w:hAnsi="宋体"/>
          <w:b/>
          <w:sz w:val="30"/>
          <w:szCs w:val="30"/>
        </w:rPr>
        <w:tab/>
      </w:r>
    </w:p>
    <w:p w:rsidR="000447A7" w:rsidRPr="00272D5B" w:rsidRDefault="00765D1B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报告期内，本</w:t>
      </w:r>
      <w:proofErr w:type="gramStart"/>
      <w:r w:rsidRPr="00272D5B">
        <w:rPr>
          <w:rFonts w:ascii="宋体" w:eastAsia="宋体" w:hAnsi="宋体" w:hint="eastAsia"/>
          <w:sz w:val="30"/>
          <w:szCs w:val="30"/>
        </w:rPr>
        <w:t>产品</w:t>
      </w:r>
      <w:r w:rsidR="00AD01BE" w:rsidRPr="00272D5B">
        <w:rPr>
          <w:rFonts w:ascii="宋体" w:eastAsia="宋体" w:hAnsi="宋体" w:hint="eastAsia"/>
          <w:sz w:val="30"/>
          <w:szCs w:val="30"/>
        </w:rPr>
        <w:t>年化收益率</w:t>
      </w:r>
      <w:proofErr w:type="gramEnd"/>
      <w:r w:rsidR="00AD01BE" w:rsidRPr="00272D5B">
        <w:rPr>
          <w:rFonts w:ascii="宋体" w:eastAsia="宋体" w:hAnsi="宋体" w:hint="eastAsia"/>
          <w:sz w:val="30"/>
          <w:szCs w:val="30"/>
        </w:rPr>
        <w:t>为</w:t>
      </w:r>
      <w:r w:rsidR="00D93C16" w:rsidRPr="00272D5B">
        <w:rPr>
          <w:rFonts w:ascii="宋体" w:eastAsia="宋体" w:hAnsi="宋体" w:hint="eastAsia"/>
          <w:sz w:val="30"/>
          <w:szCs w:val="30"/>
        </w:rPr>
        <w:t>4.95</w:t>
      </w:r>
      <w:r w:rsidRPr="00272D5B">
        <w:rPr>
          <w:rFonts w:ascii="宋体" w:eastAsia="宋体" w:hAnsi="宋体" w:hint="eastAsia"/>
          <w:sz w:val="30"/>
          <w:szCs w:val="30"/>
        </w:rPr>
        <w:t>%，</w:t>
      </w:r>
      <w:r w:rsidR="00AD01BE" w:rsidRPr="00272D5B">
        <w:rPr>
          <w:rFonts w:ascii="宋体" w:eastAsia="宋体" w:hAnsi="宋体" w:hint="eastAsia"/>
          <w:sz w:val="30"/>
          <w:szCs w:val="30"/>
        </w:rPr>
        <w:t>达到业绩比较基准。</w:t>
      </w:r>
    </w:p>
    <w:p w:rsidR="007667BB" w:rsidRPr="00462F45" w:rsidRDefault="007667BB" w:rsidP="007667BB">
      <w:pPr>
        <w:ind w:left="180" w:firstLineChars="140" w:firstLine="42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报告期末，产品净值</w:t>
      </w:r>
      <w:r>
        <w:rPr>
          <w:rFonts w:ascii="宋体" w:eastAsia="宋体" w:hAnsi="宋体" w:hint="eastAsia"/>
          <w:sz w:val="30"/>
          <w:szCs w:val="30"/>
        </w:rPr>
        <w:t>具体</w:t>
      </w:r>
      <w:r w:rsidRPr="00462F45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7667BB" w:rsidRPr="00462F45" w:rsidTr="009C05D0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7667BB" w:rsidRPr="00462F45" w:rsidTr="009C05D0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265,716,637.37</w:t>
            </w:r>
          </w:p>
        </w:tc>
      </w:tr>
    </w:tbl>
    <w:p w:rsidR="007667BB" w:rsidRPr="00272D5B" w:rsidRDefault="007667BB" w:rsidP="00AD01B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8F79BB" w:rsidRPr="008F79BB" w:rsidRDefault="008F79BB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3" w:name="_Toc535241642"/>
      <w:r w:rsidRPr="008F79BB">
        <w:rPr>
          <w:rFonts w:ascii="宋体" w:eastAsia="宋体" w:hAnsi="宋体" w:hint="eastAsia"/>
          <w:b/>
          <w:sz w:val="30"/>
          <w:szCs w:val="30"/>
        </w:rPr>
        <w:t>报告期内产品的投资策略和运作分析</w:t>
      </w:r>
      <w:bookmarkEnd w:id="3"/>
    </w:p>
    <w:p w:rsidR="00AD01BE" w:rsidRPr="00272D5B" w:rsidRDefault="00AD01BE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本理财产品投资于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同业借款资产</w:t>
      </w:r>
      <w:r w:rsidRPr="00272D5B">
        <w:rPr>
          <w:rFonts w:ascii="宋体" w:eastAsia="宋体" w:hAnsi="宋体" w:hint="eastAsia"/>
          <w:sz w:val="30"/>
          <w:szCs w:val="30"/>
        </w:rPr>
        <w:t>，</w:t>
      </w:r>
      <w:r w:rsidR="001422A9" w:rsidRPr="00272D5B">
        <w:rPr>
          <w:rFonts w:ascii="宋体" w:eastAsia="宋体" w:hAnsi="宋体" w:hint="eastAsia"/>
          <w:sz w:val="30"/>
          <w:szCs w:val="30"/>
        </w:rPr>
        <w:t>融资人为</w:t>
      </w:r>
      <w:r w:rsidR="00D93C16" w:rsidRPr="00272D5B">
        <w:rPr>
          <w:rFonts w:ascii="宋体" w:eastAsia="宋体" w:hAnsi="宋体" w:hint="eastAsia"/>
          <w:sz w:val="30"/>
          <w:szCs w:val="30"/>
        </w:rPr>
        <w:t>北京现代汽车金融有限公司</w:t>
      </w:r>
      <w:r w:rsidRPr="00272D5B">
        <w:rPr>
          <w:rFonts w:ascii="宋体" w:eastAsia="宋体" w:hAnsi="宋体" w:hint="eastAsia"/>
          <w:sz w:val="30"/>
          <w:szCs w:val="30"/>
        </w:rPr>
        <w:t>。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同业借款是指金融机构之间开展的3年期以下银行间资金借贷，用以补足准备金和季节性资金需求</w:t>
      </w:r>
      <w:r w:rsidRPr="00272D5B">
        <w:rPr>
          <w:rFonts w:ascii="宋体" w:eastAsia="宋体" w:hAnsi="宋体" w:hint="eastAsia"/>
          <w:sz w:val="30"/>
          <w:szCs w:val="30"/>
        </w:rPr>
        <w:t>。本理财产品投资标的为发行人凭借自身信用</w:t>
      </w:r>
      <w:r w:rsidR="001422A9" w:rsidRPr="00272D5B">
        <w:rPr>
          <w:rFonts w:ascii="宋体" w:eastAsia="宋体" w:hAnsi="宋体" w:hint="eastAsia"/>
          <w:sz w:val="30"/>
          <w:szCs w:val="30"/>
        </w:rPr>
        <w:t>在我行拆借的</w:t>
      </w:r>
      <w:r w:rsidRPr="00272D5B">
        <w:rPr>
          <w:rFonts w:ascii="宋体" w:eastAsia="宋体" w:hAnsi="宋体" w:hint="eastAsia"/>
          <w:sz w:val="30"/>
          <w:szCs w:val="30"/>
        </w:rPr>
        <w:t>固定收益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</w:t>
      </w:r>
      <w:r w:rsidRPr="00272D5B">
        <w:rPr>
          <w:rFonts w:ascii="宋体" w:eastAsia="宋体" w:hAnsi="宋体" w:hint="eastAsia"/>
          <w:sz w:val="30"/>
          <w:szCs w:val="30"/>
        </w:rPr>
        <w:t>。</w:t>
      </w:r>
    </w:p>
    <w:p w:rsidR="00AC6994" w:rsidRPr="00272D5B" w:rsidRDefault="00D93C16" w:rsidP="00D93C16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北京现代汽车金融有限公司</w:t>
      </w:r>
      <w:r w:rsidR="001422A9" w:rsidRPr="00272D5B">
        <w:rPr>
          <w:rFonts w:ascii="宋体" w:eastAsia="宋体" w:hAnsi="宋体" w:hint="eastAsia"/>
          <w:sz w:val="30"/>
          <w:szCs w:val="30"/>
        </w:rPr>
        <w:t>是经中国银监会批准设立</w:t>
      </w:r>
      <w:r w:rsidR="00365716" w:rsidRPr="00272D5B">
        <w:rPr>
          <w:rFonts w:ascii="宋体" w:eastAsia="宋体" w:hAnsi="宋体" w:hint="eastAsia"/>
          <w:sz w:val="30"/>
          <w:szCs w:val="30"/>
        </w:rPr>
        <w:t>的汽车金融公司</w:t>
      </w:r>
      <w:r w:rsidR="001422A9" w:rsidRPr="00272D5B">
        <w:rPr>
          <w:rFonts w:ascii="宋体" w:eastAsia="宋体" w:hAnsi="宋体" w:hint="eastAsia"/>
          <w:sz w:val="30"/>
          <w:szCs w:val="30"/>
        </w:rPr>
        <w:t>，</w:t>
      </w:r>
      <w:r w:rsidR="00365716" w:rsidRPr="00272D5B">
        <w:rPr>
          <w:rFonts w:ascii="宋体" w:eastAsia="宋体" w:hAnsi="宋体" w:hint="eastAsia"/>
          <w:sz w:val="30"/>
          <w:szCs w:val="30"/>
        </w:rPr>
        <w:t>于2012年9月正式对外营业，注册地在北京。北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汽金融由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北京汽车投资有限公司、现代金融株式会社、北京现代汽车有限公司和现代自动车株式会社四方共同出资成立。</w:t>
      </w:r>
      <w:r w:rsidR="00AC6994" w:rsidRPr="00272D5B">
        <w:rPr>
          <w:rFonts w:ascii="宋体" w:eastAsia="宋体" w:hAnsi="宋体" w:hint="eastAsia"/>
          <w:sz w:val="30"/>
          <w:szCs w:val="30"/>
        </w:rPr>
        <w:t>公司</w:t>
      </w:r>
      <w:r w:rsidR="00365716" w:rsidRPr="00272D5B">
        <w:rPr>
          <w:rFonts w:ascii="宋体" w:eastAsia="宋体" w:hAnsi="宋体" w:hint="eastAsia"/>
          <w:sz w:val="30"/>
          <w:szCs w:val="30"/>
        </w:rPr>
        <w:t>富余北京现代汽车、东风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悦达起亚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汽车、北京汽车、起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亚进口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汽车和四川先到汽车五大品牌，也无涉足零售金融、库存融资和二手车金融等，在国内汽车金融公司中名列前茅。</w:t>
      </w:r>
      <w:r w:rsidR="008F4ADC" w:rsidRPr="00272D5B">
        <w:rPr>
          <w:rFonts w:ascii="宋体" w:eastAsia="宋体" w:hAnsi="宋体" w:hint="eastAsia"/>
          <w:sz w:val="30"/>
          <w:szCs w:val="30"/>
        </w:rPr>
        <w:t>截至目前公司未发生任何违约情况，各项监管指标均处正常状态。</w:t>
      </w:r>
    </w:p>
    <w:p w:rsidR="00271129" w:rsidRDefault="00271129" w:rsidP="00B3678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截止2018年9月末，公司总资产</w:t>
      </w:r>
      <w:r w:rsidR="000D66B0" w:rsidRPr="00272D5B">
        <w:rPr>
          <w:rFonts w:ascii="宋体" w:eastAsia="宋体" w:hAnsi="宋体" w:hint="eastAsia"/>
          <w:sz w:val="30"/>
          <w:szCs w:val="30"/>
        </w:rPr>
        <w:t>314.75</w:t>
      </w:r>
      <w:r w:rsidRPr="00272D5B">
        <w:rPr>
          <w:rFonts w:ascii="宋体" w:eastAsia="宋体" w:hAnsi="宋体" w:hint="eastAsia"/>
          <w:sz w:val="30"/>
          <w:szCs w:val="30"/>
        </w:rPr>
        <w:t>亿元，总负债</w:t>
      </w:r>
      <w:r w:rsidR="000D66B0" w:rsidRPr="00272D5B">
        <w:rPr>
          <w:rFonts w:ascii="宋体" w:eastAsia="宋体" w:hAnsi="宋体" w:hint="eastAsia"/>
          <w:sz w:val="30"/>
          <w:szCs w:val="30"/>
        </w:rPr>
        <w:t>254.54</w:t>
      </w:r>
      <w:r w:rsidRPr="00272D5B">
        <w:rPr>
          <w:rFonts w:ascii="宋体" w:eastAsia="宋体" w:hAnsi="宋体" w:hint="eastAsia"/>
          <w:sz w:val="30"/>
          <w:szCs w:val="30"/>
        </w:rPr>
        <w:t>亿元，股东权益合计</w:t>
      </w:r>
      <w:r w:rsidR="000D66B0" w:rsidRPr="00272D5B">
        <w:rPr>
          <w:rFonts w:ascii="宋体" w:eastAsia="宋体" w:hAnsi="宋体" w:hint="eastAsia"/>
          <w:sz w:val="30"/>
          <w:szCs w:val="30"/>
        </w:rPr>
        <w:t>60.21</w:t>
      </w:r>
      <w:r w:rsidRPr="00272D5B">
        <w:rPr>
          <w:rFonts w:ascii="宋体" w:eastAsia="宋体" w:hAnsi="宋体" w:hint="eastAsia"/>
          <w:sz w:val="30"/>
          <w:szCs w:val="30"/>
        </w:rPr>
        <w:t>亿元。营业收入</w:t>
      </w:r>
      <w:r w:rsidR="000D66B0" w:rsidRPr="00272D5B">
        <w:rPr>
          <w:rFonts w:ascii="宋体" w:eastAsia="宋体" w:hAnsi="宋体" w:hint="eastAsia"/>
          <w:sz w:val="30"/>
          <w:szCs w:val="30"/>
        </w:rPr>
        <w:t>14.35</w:t>
      </w:r>
      <w:r w:rsidRPr="00272D5B">
        <w:rPr>
          <w:rFonts w:ascii="宋体" w:eastAsia="宋体" w:hAnsi="宋体" w:hint="eastAsia"/>
          <w:sz w:val="30"/>
          <w:szCs w:val="30"/>
        </w:rPr>
        <w:t>亿元，净利润</w:t>
      </w:r>
      <w:r w:rsidR="000D66B0" w:rsidRPr="00272D5B">
        <w:rPr>
          <w:rFonts w:ascii="宋体" w:eastAsia="宋体" w:hAnsi="宋体" w:hint="eastAsia"/>
          <w:sz w:val="30"/>
          <w:szCs w:val="30"/>
        </w:rPr>
        <w:t>5.56</w:t>
      </w:r>
      <w:r w:rsidRPr="00272D5B">
        <w:rPr>
          <w:rFonts w:ascii="宋体" w:eastAsia="宋体" w:hAnsi="宋体" w:hint="eastAsia"/>
          <w:sz w:val="30"/>
          <w:szCs w:val="30"/>
        </w:rPr>
        <w:t>亿元，资产负债率</w:t>
      </w:r>
      <w:r w:rsidR="000D66B0" w:rsidRPr="00272D5B">
        <w:rPr>
          <w:rFonts w:ascii="宋体" w:eastAsia="宋体" w:hAnsi="宋体" w:hint="eastAsia"/>
          <w:sz w:val="30"/>
          <w:szCs w:val="30"/>
        </w:rPr>
        <w:t>80.87</w:t>
      </w:r>
      <w:r w:rsidRPr="00272D5B">
        <w:rPr>
          <w:rFonts w:ascii="宋体" w:eastAsia="宋体" w:hAnsi="宋体" w:hint="eastAsia"/>
          <w:sz w:val="30"/>
          <w:szCs w:val="30"/>
        </w:rPr>
        <w:t>%，净资产收益率</w:t>
      </w:r>
      <w:r w:rsidR="000D66B0" w:rsidRPr="00272D5B">
        <w:rPr>
          <w:rFonts w:ascii="宋体" w:eastAsia="宋体" w:hAnsi="宋体" w:hint="eastAsia"/>
          <w:sz w:val="30"/>
          <w:szCs w:val="30"/>
        </w:rPr>
        <w:t>10.58</w:t>
      </w:r>
      <w:r w:rsidRPr="00272D5B">
        <w:rPr>
          <w:rFonts w:ascii="宋体" w:eastAsia="宋体" w:hAnsi="宋体" w:hint="eastAsia"/>
          <w:sz w:val="30"/>
          <w:szCs w:val="30"/>
        </w:rPr>
        <w:t>%。</w:t>
      </w:r>
    </w:p>
    <w:p w:rsidR="000E6C57" w:rsidRPr="000E6C57" w:rsidRDefault="000E6C57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4" w:name="_GoBack"/>
      <w:bookmarkStart w:id="5" w:name="_Toc534991189"/>
      <w:bookmarkStart w:id="6" w:name="_Toc535241643"/>
      <w:bookmarkEnd w:id="4"/>
      <w:r w:rsidRPr="000E6C57">
        <w:rPr>
          <w:rFonts w:ascii="宋体" w:eastAsia="宋体" w:hAnsi="宋体" w:hint="eastAsia"/>
          <w:b/>
          <w:sz w:val="30"/>
          <w:szCs w:val="30"/>
        </w:rPr>
        <w:lastRenderedPageBreak/>
        <w:t>2018年第4季度财务会计报告</w:t>
      </w:r>
      <w:bookmarkEnd w:id="5"/>
      <w:bookmarkEnd w:id="6"/>
    </w:p>
    <w:p w:rsidR="000E6C57" w:rsidRDefault="000E6C57" w:rsidP="000E6C57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7" w:name="_Toc534991190"/>
      <w:bookmarkStart w:id="8" w:name="_Toc535241644"/>
      <w:r>
        <w:rPr>
          <w:rFonts w:ascii="宋体" w:eastAsia="宋体" w:hAnsi="宋体" w:cs="Times New Roman" w:hint="eastAsia"/>
          <w:b/>
          <w:sz w:val="30"/>
          <w:szCs w:val="30"/>
        </w:rPr>
        <w:t>资产负债表</w:t>
      </w:r>
      <w:bookmarkEnd w:id="7"/>
      <w:bookmarkEnd w:id="8"/>
    </w:p>
    <w:p w:rsidR="000E6C57" w:rsidRDefault="000E6C57" w:rsidP="000E6C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095F05">
        <w:rPr>
          <w:rFonts w:ascii="宋体" w:eastAsia="宋体" w:hAnsi="宋体" w:cs="Times New Roman" w:hint="eastAsia"/>
          <w:sz w:val="22"/>
        </w:rPr>
        <w:t>会计主体：</w:t>
      </w:r>
      <w:r w:rsidRPr="000E6C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0E6C57" w:rsidRDefault="000E6C57" w:rsidP="000E6C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1560" w:type="dxa"/>
        <w:jc w:val="center"/>
        <w:tblInd w:w="93" w:type="dxa"/>
        <w:tblLook w:val="04A0"/>
      </w:tblPr>
      <w:tblGrid>
        <w:gridCol w:w="1440"/>
        <w:gridCol w:w="2020"/>
        <w:gridCol w:w="1960"/>
        <w:gridCol w:w="2060"/>
        <w:gridCol w:w="2040"/>
        <w:gridCol w:w="2040"/>
      </w:tblGrid>
      <w:tr w:rsidR="00293B40" w:rsidRPr="00293B40" w:rsidTr="00293B40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54CD0" w:rsidRPr="00293B40" w:rsidTr="00293B40">
        <w:trPr>
          <w:trHeight w:val="4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  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293B4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293B4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254CD0" w:rsidRPr="00293B4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6D3E8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254CD0" w:rsidRPr="00293B4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7,585,371.12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3,983,590.34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305,252.64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54,509.40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8,032.64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1,434.40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同业借出投资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120,495.20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21,517.00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436,700.77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395,800.10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433,780.48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77,460.80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递延所得税资产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实收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资本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261,789,000.00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261,789,000.00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3,999,291.41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712,929.64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265,788,291.41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262,501,929.64 </w:t>
            </w:r>
          </w:p>
        </w:tc>
      </w:tr>
      <w:tr w:rsidR="00293B40" w:rsidRPr="00293B40" w:rsidTr="00293B40">
        <w:trPr>
          <w:trHeight w:val="5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266,222,071.89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262,579,390.44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266,222,071.89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262,579,390.44 </w:t>
            </w:r>
          </w:p>
        </w:tc>
      </w:tr>
      <w:tr w:rsidR="00293B40" w:rsidRPr="00293B40" w:rsidTr="00293B40">
        <w:trPr>
          <w:trHeight w:val="64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附注：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产品</w:t>
            </w: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份额净值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265,788,291.41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产品</w:t>
            </w: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份额总额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261,789,000.00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B3D57" w:rsidRPr="004B3D57" w:rsidRDefault="004B3D57" w:rsidP="004B3D57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9" w:name="_Toc535241645"/>
      <w:r w:rsidRPr="004B3D57">
        <w:rPr>
          <w:rFonts w:ascii="宋体" w:eastAsia="宋体" w:hAnsi="宋体" w:cs="Times New Roman" w:hint="eastAsia"/>
          <w:b/>
          <w:sz w:val="30"/>
          <w:szCs w:val="30"/>
        </w:rPr>
        <w:t>利润表</w:t>
      </w:r>
      <w:bookmarkEnd w:id="9"/>
    </w:p>
    <w:p w:rsidR="00293B40" w:rsidRPr="004B3D57" w:rsidRDefault="00293B40" w:rsidP="004B3D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8938CF">
        <w:rPr>
          <w:rFonts w:ascii="宋体" w:eastAsia="宋体" w:hAnsi="宋体" w:cs="Times New Roman" w:hint="eastAsia"/>
          <w:sz w:val="22"/>
        </w:rPr>
        <w:t>会计主体：</w:t>
      </w:r>
      <w:r w:rsidR="004B3D57" w:rsidRPr="000E6C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293B40" w:rsidRDefault="00293B40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本报告期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2018年10月1日至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2018年12月31日</w:t>
      </w:r>
    </w:p>
    <w:p w:rsidR="004B3D57" w:rsidRDefault="004B3D57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8670" w:type="dxa"/>
        <w:jc w:val="center"/>
        <w:tblInd w:w="93" w:type="dxa"/>
        <w:tblLook w:val="04A0"/>
      </w:tblPr>
      <w:tblGrid>
        <w:gridCol w:w="865"/>
        <w:gridCol w:w="2280"/>
        <w:gridCol w:w="1749"/>
        <w:gridCol w:w="464"/>
        <w:gridCol w:w="1536"/>
        <w:gridCol w:w="1985"/>
      </w:tblGrid>
      <w:tr w:rsidR="004B3D57" w:rsidRPr="004B3D57" w:rsidTr="004B3D57">
        <w:trPr>
          <w:trHeight w:val="300"/>
          <w:jc w:val="center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5,914,170.93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7,452,902.66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5,914,170.93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7,452,902.66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20,604.93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21,884.66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5,893,566.00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7,431,018.00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501,107.44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631,831.12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326,808.84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412,063.32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10,893.72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13,735.56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163,404.88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206,032.24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</w:tr>
    </w:tbl>
    <w:p w:rsidR="004B3D57" w:rsidRPr="008938CF" w:rsidRDefault="004B3D57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</w:p>
    <w:p w:rsidR="00DF2704" w:rsidRPr="004B3D57" w:rsidRDefault="004B3D57" w:rsidP="003F5575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0" w:name="_Toc535241646"/>
      <w:r w:rsidRPr="004B3D57">
        <w:rPr>
          <w:rFonts w:ascii="宋体" w:eastAsia="宋体" w:hAnsi="宋体" w:hint="eastAsia"/>
          <w:b/>
          <w:sz w:val="30"/>
          <w:szCs w:val="30"/>
        </w:rPr>
        <w:t>所有者权益（产品净值）变动表</w:t>
      </w:r>
      <w:bookmarkEnd w:id="10"/>
    </w:p>
    <w:p w:rsidR="004B3D57" w:rsidRPr="004B3D57" w:rsidRDefault="004B3D57" w:rsidP="004B3D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4B3D57">
        <w:rPr>
          <w:rFonts w:ascii="宋体" w:eastAsia="宋体" w:hAnsi="宋体" w:cs="Times New Roman" w:hint="eastAsia"/>
          <w:sz w:val="22"/>
        </w:rPr>
        <w:t>会计主体：</w:t>
      </w:r>
      <w:r w:rsidRPr="004B3D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4B3D57" w:rsidRPr="004B3D57" w:rsidRDefault="004B3D57" w:rsidP="004B3D57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4B3D57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p w:rsidR="004B3D57" w:rsidRPr="004B3D57" w:rsidRDefault="004B3D57" w:rsidP="004B3D57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tbl>
      <w:tblPr>
        <w:tblW w:w="9040" w:type="dxa"/>
        <w:jc w:val="center"/>
        <w:tblInd w:w="93" w:type="dxa"/>
        <w:tblLook w:val="04A0"/>
      </w:tblPr>
      <w:tblGrid>
        <w:gridCol w:w="3140"/>
        <w:gridCol w:w="2020"/>
        <w:gridCol w:w="1800"/>
        <w:gridCol w:w="2080"/>
      </w:tblGrid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4B3D57" w:rsidRPr="004B3D57" w:rsidTr="004B3D57">
        <w:trPr>
          <w:trHeight w:val="40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4B3D57" w:rsidRPr="004B3D57" w:rsidTr="004B3D57">
        <w:trPr>
          <w:trHeight w:val="402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57" w:rsidRPr="004B3D57" w:rsidRDefault="004B3D57" w:rsidP="004B3D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一、期初所有者权益（产品净值）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433,601,008.05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5,413,063.49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6,821,071.54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439,014,071.54 </w:t>
            </w:r>
          </w:p>
        </w:tc>
      </w:tr>
      <w:tr w:rsidR="004B3D57" w:rsidRPr="004B3D57" w:rsidTr="004B3D57">
        <w:trPr>
          <w:trHeight w:val="402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上期金额</w:t>
            </w:r>
          </w:p>
        </w:tc>
      </w:tr>
      <w:tr w:rsidR="004B3D57" w:rsidRPr="004B3D57" w:rsidTr="004B3D57">
        <w:trPr>
          <w:trHeight w:val="402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所有者权益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一、期初所有者权益（产品净值）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二、本期经营活动产生的产品净值变动数（本期净利润）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三、本期产品份额交易产生的产品净值变动数（净值减少以“-”号填列）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其中：1.产品申购款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432,193,000.00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2.产品</w:t>
            </w:r>
            <w:proofErr w:type="gramStart"/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四、本期向产品份额持有人分配利润产生的产品净值变动（净值减少以"-"号填列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4B3D57" w:rsidRPr="004B3D57" w:rsidTr="004B3D57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五、期末所有者权益（产品净值）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864,386,000.00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1,408,008.05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57" w:rsidRPr="004B3D57" w:rsidRDefault="004B3D57" w:rsidP="004B3D5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3D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865,794,008.05 </w:t>
            </w:r>
          </w:p>
        </w:tc>
      </w:tr>
    </w:tbl>
    <w:p w:rsidR="00847E5F" w:rsidRPr="00847E5F" w:rsidRDefault="00847E5F" w:rsidP="00847E5F">
      <w:pPr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1" w:name="_Toc534991193"/>
    </w:p>
    <w:p w:rsidR="00847E5F" w:rsidRPr="009C05D0" w:rsidRDefault="00847E5F" w:rsidP="009C05D0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2" w:name="_Toc535241647"/>
      <w:r>
        <w:rPr>
          <w:rFonts w:ascii="宋体" w:eastAsia="宋体" w:hAnsi="宋体" w:cs="Times New Roman" w:hint="eastAsia"/>
          <w:b/>
          <w:sz w:val="30"/>
          <w:szCs w:val="30"/>
        </w:rPr>
        <w:t>投资组合情况</w:t>
      </w:r>
      <w:bookmarkEnd w:id="12"/>
    </w:p>
    <w:p w:rsidR="00847E5F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3" w:name="_Toc534991194"/>
      <w:bookmarkStart w:id="14" w:name="_Toc535241648"/>
      <w:bookmarkEnd w:id="11"/>
      <w:r w:rsidRPr="003B74B6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13"/>
      <w:bookmarkEnd w:id="14"/>
    </w:p>
    <w:tbl>
      <w:tblPr>
        <w:tblW w:w="3280" w:type="dxa"/>
        <w:jc w:val="center"/>
        <w:tblInd w:w="93" w:type="dxa"/>
        <w:tblLook w:val="04A0"/>
      </w:tblPr>
      <w:tblGrid>
        <w:gridCol w:w="2200"/>
        <w:gridCol w:w="1080"/>
      </w:tblGrid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2.82%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97.18%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847E5F" w:rsidRPr="00292CCE" w:rsidRDefault="00847E5F" w:rsidP="00292CCE">
      <w:pPr>
        <w:ind w:left="720" w:firstLine="420"/>
        <w:rPr>
          <w:rFonts w:ascii="宋体" w:eastAsia="宋体" w:hAnsi="宋体" w:cs="Times New Roman"/>
          <w:sz w:val="30"/>
          <w:szCs w:val="30"/>
        </w:rPr>
      </w:pPr>
      <w:r w:rsidRPr="00292CCE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上述资产组合中，各类资产投资比例在协议约定的范围内。</w:t>
      </w:r>
    </w:p>
    <w:p w:rsidR="00847E5F" w:rsidRPr="00462F45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5" w:name="_Toc534991195"/>
      <w:bookmarkStart w:id="16" w:name="_Toc535241649"/>
      <w:r w:rsidRPr="00462F45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15"/>
      <w:bookmarkEnd w:id="16"/>
    </w:p>
    <w:p w:rsidR="00847E5F" w:rsidRPr="00462F45" w:rsidRDefault="00847E5F" w:rsidP="00847E5F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无。</w:t>
      </w:r>
    </w:p>
    <w:p w:rsidR="00847E5F" w:rsidRPr="00462F45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7" w:name="_Toc534991196"/>
      <w:bookmarkStart w:id="18" w:name="_Toc535241650"/>
      <w:r w:rsidRPr="00462F45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462F45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462F45">
        <w:rPr>
          <w:rFonts w:ascii="宋体" w:eastAsia="宋体" w:hAnsi="宋体" w:hint="eastAsia"/>
          <w:b/>
          <w:sz w:val="30"/>
          <w:szCs w:val="30"/>
        </w:rPr>
        <w:t>信息</w:t>
      </w:r>
      <w:bookmarkEnd w:id="17"/>
      <w:bookmarkEnd w:id="18"/>
    </w:p>
    <w:tbl>
      <w:tblPr>
        <w:tblW w:w="6637" w:type="dxa"/>
        <w:jc w:val="center"/>
        <w:tblInd w:w="93" w:type="dxa"/>
        <w:tblLook w:val="04A0"/>
      </w:tblPr>
      <w:tblGrid>
        <w:gridCol w:w="1718"/>
        <w:gridCol w:w="2410"/>
        <w:gridCol w:w="1896"/>
        <w:gridCol w:w="1080"/>
      </w:tblGrid>
      <w:tr w:rsidR="00847E5F" w:rsidRPr="00462F45" w:rsidTr="00292CCE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847E5F" w:rsidP="009C05D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847E5F" w:rsidP="009C05D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847E5F" w:rsidRPr="00462F45" w:rsidTr="00292CCE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292CCE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92C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同业借款20180511-北京现代汽车金融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292CCE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92CCE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258,200,000.00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47E5F" w:rsidRPr="00462F45" w:rsidRDefault="00847E5F" w:rsidP="00292CC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97.1</w:t>
            </w:r>
            <w:r w:rsidR="00292C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8%</w:t>
            </w:r>
          </w:p>
        </w:tc>
      </w:tr>
    </w:tbl>
    <w:p w:rsidR="00847E5F" w:rsidRPr="00462F45" w:rsidRDefault="00847E5F" w:rsidP="00847E5F">
      <w:pPr>
        <w:ind w:firstLine="570"/>
        <w:rPr>
          <w:rFonts w:ascii="宋体" w:eastAsia="宋体" w:hAnsi="宋体" w:cs="宋体"/>
          <w:sz w:val="28"/>
          <w:szCs w:val="24"/>
        </w:rPr>
      </w:pPr>
    </w:p>
    <w:p w:rsidR="00847E5F" w:rsidRPr="00580FF4" w:rsidRDefault="00847E5F" w:rsidP="00847E5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847E5F" w:rsidRPr="00580FF4" w:rsidRDefault="00847E5F" w:rsidP="00847E5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4B3D57" w:rsidRPr="004B3D57" w:rsidRDefault="004B3D57" w:rsidP="004B3D57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sectPr w:rsidR="004B3D57" w:rsidRPr="004B3D57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3A" w:rsidRDefault="00DE373A" w:rsidP="00E42B11">
      <w:r>
        <w:separator/>
      </w:r>
    </w:p>
  </w:endnote>
  <w:endnote w:type="continuationSeparator" w:id="0">
    <w:p w:rsidR="00DE373A" w:rsidRDefault="00DE373A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3A" w:rsidRDefault="00DE373A" w:rsidP="00E42B11">
      <w:r>
        <w:separator/>
      </w:r>
    </w:p>
  </w:footnote>
  <w:footnote w:type="continuationSeparator" w:id="0">
    <w:p w:rsidR="00DE373A" w:rsidRDefault="00DE373A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ED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9DF5B12"/>
    <w:multiLevelType w:val="hybridMultilevel"/>
    <w:tmpl w:val="C2FA9314"/>
    <w:lvl w:ilvl="0" w:tplc="0EAA072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10767C8"/>
    <w:multiLevelType w:val="hybridMultilevel"/>
    <w:tmpl w:val="497C8204"/>
    <w:lvl w:ilvl="0" w:tplc="57C2288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B2957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4EB6"/>
    <w:rsid w:val="000447A7"/>
    <w:rsid w:val="00067D54"/>
    <w:rsid w:val="00076FD4"/>
    <w:rsid w:val="000775FC"/>
    <w:rsid w:val="0009558A"/>
    <w:rsid w:val="000A20E0"/>
    <w:rsid w:val="000B2D52"/>
    <w:rsid w:val="000D66B0"/>
    <w:rsid w:val="000E6C57"/>
    <w:rsid w:val="001123E8"/>
    <w:rsid w:val="00121FC0"/>
    <w:rsid w:val="001422A9"/>
    <w:rsid w:val="0016001C"/>
    <w:rsid w:val="001610B6"/>
    <w:rsid w:val="00165214"/>
    <w:rsid w:val="001769C2"/>
    <w:rsid w:val="0018246E"/>
    <w:rsid w:val="001D023B"/>
    <w:rsid w:val="001D2F7A"/>
    <w:rsid w:val="001F1BB1"/>
    <w:rsid w:val="001F1FC7"/>
    <w:rsid w:val="001F2ACD"/>
    <w:rsid w:val="001F7B76"/>
    <w:rsid w:val="0020760D"/>
    <w:rsid w:val="00213086"/>
    <w:rsid w:val="002245B7"/>
    <w:rsid w:val="00232904"/>
    <w:rsid w:val="00254CD0"/>
    <w:rsid w:val="00265805"/>
    <w:rsid w:val="00271129"/>
    <w:rsid w:val="00272D5B"/>
    <w:rsid w:val="0028693D"/>
    <w:rsid w:val="00292CCE"/>
    <w:rsid w:val="00293B40"/>
    <w:rsid w:val="002979A4"/>
    <w:rsid w:val="002A28C4"/>
    <w:rsid w:val="002B5EE3"/>
    <w:rsid w:val="002E53B1"/>
    <w:rsid w:val="002E79A4"/>
    <w:rsid w:val="003323FF"/>
    <w:rsid w:val="00347423"/>
    <w:rsid w:val="003524F8"/>
    <w:rsid w:val="00365716"/>
    <w:rsid w:val="003B3D31"/>
    <w:rsid w:val="003B7DBD"/>
    <w:rsid w:val="003C6D13"/>
    <w:rsid w:val="003D1418"/>
    <w:rsid w:val="003F5575"/>
    <w:rsid w:val="0040702C"/>
    <w:rsid w:val="0041186A"/>
    <w:rsid w:val="00416ECC"/>
    <w:rsid w:val="0042124E"/>
    <w:rsid w:val="00430AE5"/>
    <w:rsid w:val="00480C55"/>
    <w:rsid w:val="004A59D4"/>
    <w:rsid w:val="004B01BE"/>
    <w:rsid w:val="004B11FA"/>
    <w:rsid w:val="004B3D57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7500F"/>
    <w:rsid w:val="005978D1"/>
    <w:rsid w:val="005B583E"/>
    <w:rsid w:val="005B7A75"/>
    <w:rsid w:val="00616CAD"/>
    <w:rsid w:val="006300D0"/>
    <w:rsid w:val="00630450"/>
    <w:rsid w:val="00632F7D"/>
    <w:rsid w:val="00633629"/>
    <w:rsid w:val="00634D0A"/>
    <w:rsid w:val="006358D5"/>
    <w:rsid w:val="006448DF"/>
    <w:rsid w:val="00660FDC"/>
    <w:rsid w:val="00682D6D"/>
    <w:rsid w:val="00692C11"/>
    <w:rsid w:val="006A0F9B"/>
    <w:rsid w:val="006A5F01"/>
    <w:rsid w:val="006B1D7F"/>
    <w:rsid w:val="006B61CA"/>
    <w:rsid w:val="006B6BC4"/>
    <w:rsid w:val="006C7B48"/>
    <w:rsid w:val="007225B3"/>
    <w:rsid w:val="0073787C"/>
    <w:rsid w:val="00765D1B"/>
    <w:rsid w:val="007667BB"/>
    <w:rsid w:val="00777D87"/>
    <w:rsid w:val="00787C85"/>
    <w:rsid w:val="007B501B"/>
    <w:rsid w:val="007B7769"/>
    <w:rsid w:val="00801412"/>
    <w:rsid w:val="00833046"/>
    <w:rsid w:val="00845254"/>
    <w:rsid w:val="00847E5F"/>
    <w:rsid w:val="00883A4F"/>
    <w:rsid w:val="008B151B"/>
    <w:rsid w:val="008B5A0D"/>
    <w:rsid w:val="008B6D9D"/>
    <w:rsid w:val="008F470E"/>
    <w:rsid w:val="008F4ADC"/>
    <w:rsid w:val="008F79BB"/>
    <w:rsid w:val="00921320"/>
    <w:rsid w:val="00934839"/>
    <w:rsid w:val="00977431"/>
    <w:rsid w:val="009775C0"/>
    <w:rsid w:val="009C05D0"/>
    <w:rsid w:val="009D6CCE"/>
    <w:rsid w:val="009F14C0"/>
    <w:rsid w:val="009F3A99"/>
    <w:rsid w:val="009F585F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82B81"/>
    <w:rsid w:val="00B839B2"/>
    <w:rsid w:val="00B8437C"/>
    <w:rsid w:val="00B94046"/>
    <w:rsid w:val="00B95A73"/>
    <w:rsid w:val="00BC36F4"/>
    <w:rsid w:val="00BF55F4"/>
    <w:rsid w:val="00C074B1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D04288"/>
    <w:rsid w:val="00D160E5"/>
    <w:rsid w:val="00D437B8"/>
    <w:rsid w:val="00D45F23"/>
    <w:rsid w:val="00D6033F"/>
    <w:rsid w:val="00D72610"/>
    <w:rsid w:val="00D93C16"/>
    <w:rsid w:val="00D957E4"/>
    <w:rsid w:val="00DA0767"/>
    <w:rsid w:val="00DA5319"/>
    <w:rsid w:val="00DB17F1"/>
    <w:rsid w:val="00DC347E"/>
    <w:rsid w:val="00DC3C80"/>
    <w:rsid w:val="00DC5710"/>
    <w:rsid w:val="00DD6476"/>
    <w:rsid w:val="00DE373A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53953"/>
    <w:rsid w:val="00F708E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72D5B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3F557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3F5575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F5575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F5575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F5575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F5575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F5575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F5575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F5575"/>
    <w:pPr>
      <w:ind w:left="168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3F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95F-97B9-4830-8351-61BB4EA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814</Words>
  <Characters>4645</Characters>
  <Application>Microsoft Office Word</Application>
  <DocSecurity>0</DocSecurity>
  <Lines>38</Lines>
  <Paragraphs>10</Paragraphs>
  <ScaleCrop>false</ScaleCrop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13</cp:revision>
  <cp:lastPrinted>2018-07-13T10:01:00Z</cp:lastPrinted>
  <dcterms:created xsi:type="dcterms:W3CDTF">2019-01-09T02:52:00Z</dcterms:created>
  <dcterms:modified xsi:type="dcterms:W3CDTF">2019-01-17T08:45:00Z</dcterms:modified>
</cp:coreProperties>
</file>