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45" w:rsidRPr="00BB6A43" w:rsidRDefault="007B1245" w:rsidP="007B1245">
      <w:pPr>
        <w:pStyle w:val="2"/>
        <w:spacing w:before="468" w:after="312"/>
      </w:pPr>
      <w:bookmarkStart w:id="0" w:name="_Toc532890936"/>
      <w:bookmarkStart w:id="1" w:name="_Toc9607900"/>
      <w:r w:rsidRPr="00BB6A43">
        <w:rPr>
          <w:rFonts w:hint="eastAsia"/>
        </w:rPr>
        <w:t>第一部分    总协议</w:t>
      </w:r>
      <w:bookmarkEnd w:id="0"/>
      <w:bookmarkEnd w:id="1"/>
    </w:p>
    <w:p w:rsidR="007B1245" w:rsidRPr="00F02934" w:rsidRDefault="007B1245" w:rsidP="007B1245">
      <w:pPr>
        <w:adjustRightInd w:val="0"/>
        <w:snapToGrid w:val="0"/>
        <w:spacing w:line="400" w:lineRule="exact"/>
        <w:ind w:firstLineChars="200" w:firstLine="420"/>
        <w:rPr>
          <w:rFonts w:ascii="宋体" w:eastAsia="宋体" w:hAnsi="宋体"/>
          <w:szCs w:val="21"/>
        </w:rPr>
      </w:pPr>
      <w:r w:rsidRPr="00F02934">
        <w:rPr>
          <w:rFonts w:ascii="宋体" w:eastAsia="宋体" w:hAnsi="宋体" w:hint="eastAsia"/>
          <w:szCs w:val="21"/>
        </w:rPr>
        <w:t>第一条  为规范支付结算行为，保证银行结算账户合法、合规使用，甲乙双方本着自愿、平等、互利的原则，根据中国人民银行《人民币银行结算账户管理办法》、《境外机构人民币银行结</w:t>
      </w:r>
      <w:r w:rsidRPr="00F02934">
        <w:rPr>
          <w:rFonts w:ascii="宋体" w:eastAsia="宋体" w:hAnsi="宋体" w:hint="eastAsia"/>
          <w:spacing w:val="2"/>
          <w:szCs w:val="21"/>
        </w:rPr>
        <w:t>算账户管理办法》、《境内外汇账户管理规定》、《关于境外机构境内外汇账户管理有关问题的通知》、</w:t>
      </w:r>
      <w:r w:rsidRPr="00F02934">
        <w:rPr>
          <w:rFonts w:ascii="宋体" w:eastAsia="宋体" w:hAnsi="宋体" w:hint="eastAsia"/>
          <w:szCs w:val="21"/>
        </w:rPr>
        <w:t>《金融机构客户身份识别和客户身份资料及交易记录保存管理办法》</w:t>
      </w:r>
      <w:r>
        <w:rPr>
          <w:rFonts w:ascii="宋体" w:eastAsia="宋体" w:hAnsi="宋体" w:hint="eastAsia"/>
          <w:szCs w:val="21"/>
        </w:rPr>
        <w:t>及</w:t>
      </w:r>
      <w:r w:rsidRPr="00F02934">
        <w:rPr>
          <w:rFonts w:ascii="宋体" w:eastAsia="宋体" w:hAnsi="宋体" w:hint="eastAsia"/>
          <w:szCs w:val="21"/>
        </w:rPr>
        <w:t>相关法律、法规和甲方的申请，乙方同意为甲方开立结算账户。</w:t>
      </w:r>
    </w:p>
    <w:p w:rsidR="007B1245" w:rsidRPr="00BB6A43" w:rsidRDefault="007B1245" w:rsidP="007B1245">
      <w:pPr>
        <w:adjustRightInd w:val="0"/>
        <w:snapToGrid w:val="0"/>
        <w:spacing w:line="400" w:lineRule="exact"/>
        <w:ind w:firstLineChars="200" w:firstLine="420"/>
        <w:rPr>
          <w:rFonts w:ascii="宋体" w:eastAsia="宋体" w:hAnsi="宋体"/>
          <w:szCs w:val="21"/>
        </w:rPr>
      </w:pPr>
      <w:r w:rsidRPr="00BB6A43">
        <w:rPr>
          <w:rFonts w:ascii="宋体" w:eastAsia="宋体" w:hAnsi="宋体" w:hint="eastAsia"/>
          <w:szCs w:val="21"/>
        </w:rPr>
        <w:t>第二条  甲乙双方承诺遵守《票据法》、《反洗钱法》、《支付结算办法》、《人民币银行结算账户管理办法》、《现金管理暂行条例》</w:t>
      </w:r>
      <w:r>
        <w:rPr>
          <w:rFonts w:ascii="宋体" w:eastAsia="宋体" w:hAnsi="宋体" w:hint="eastAsia"/>
          <w:szCs w:val="21"/>
        </w:rPr>
        <w:t>、</w:t>
      </w:r>
      <w:r w:rsidRPr="00F02934">
        <w:rPr>
          <w:rFonts w:ascii="宋体" w:eastAsia="宋体" w:hAnsi="宋体" w:hint="eastAsia"/>
          <w:szCs w:val="21"/>
        </w:rPr>
        <w:t>《外汇管理条例》</w:t>
      </w:r>
      <w:r w:rsidRPr="00BB6A43">
        <w:rPr>
          <w:rFonts w:ascii="宋体" w:eastAsia="宋体" w:hAnsi="宋体" w:hint="eastAsia"/>
          <w:szCs w:val="21"/>
        </w:rPr>
        <w:t>等有关法律、法规办理相关支付结算业务。</w:t>
      </w:r>
    </w:p>
    <w:p w:rsidR="007B1245" w:rsidRPr="00BB6A43" w:rsidRDefault="007B1245" w:rsidP="007B1245">
      <w:pPr>
        <w:adjustRightInd w:val="0"/>
        <w:snapToGrid w:val="0"/>
        <w:spacing w:line="400" w:lineRule="exact"/>
        <w:ind w:firstLineChars="200" w:firstLine="420"/>
        <w:rPr>
          <w:rFonts w:ascii="宋体" w:eastAsia="宋体" w:hAnsi="宋体"/>
          <w:szCs w:val="21"/>
        </w:rPr>
      </w:pPr>
      <w:r w:rsidRPr="00BB6A43">
        <w:rPr>
          <w:rFonts w:ascii="宋体" w:eastAsia="宋体" w:hAnsi="宋体" w:hint="eastAsia"/>
          <w:szCs w:val="21"/>
        </w:rPr>
        <w:t>第三条  支付结算业务是指乙方基于人民币单位银行结算账户，通过使用各类结算工具及账户服务为甲方提供的货币给付及资金清算行为。</w:t>
      </w:r>
    </w:p>
    <w:p w:rsidR="007B1245" w:rsidRPr="00BB6A43" w:rsidRDefault="007B1245" w:rsidP="007B1245">
      <w:pPr>
        <w:adjustRightInd w:val="0"/>
        <w:snapToGrid w:val="0"/>
        <w:spacing w:line="400" w:lineRule="exact"/>
        <w:ind w:firstLineChars="200" w:firstLine="420"/>
        <w:rPr>
          <w:rFonts w:ascii="宋体" w:eastAsia="宋体" w:hAnsi="宋体"/>
          <w:szCs w:val="21"/>
        </w:rPr>
      </w:pPr>
      <w:r w:rsidRPr="00BB6A43">
        <w:rPr>
          <w:rFonts w:ascii="宋体" w:eastAsia="宋体" w:hAnsi="宋体" w:hint="eastAsia"/>
          <w:szCs w:val="21"/>
        </w:rPr>
        <w:t>第四条  根据甲方自愿选择，乙方向甲方提供基于上述账户的服务组合。本协议第二部分各项子协议及附件进一步约定了对应甲方自愿选择的不同账户服务，甲乙双方的权利义务。</w:t>
      </w:r>
    </w:p>
    <w:p w:rsidR="007B1245" w:rsidRPr="00BB6A43" w:rsidRDefault="007B1245" w:rsidP="007B1245">
      <w:pPr>
        <w:adjustRightInd w:val="0"/>
        <w:snapToGrid w:val="0"/>
        <w:spacing w:line="400" w:lineRule="exact"/>
        <w:ind w:firstLineChars="200" w:firstLine="420"/>
        <w:rPr>
          <w:rFonts w:ascii="宋体" w:eastAsia="宋体" w:hAnsi="宋体"/>
          <w:szCs w:val="21"/>
        </w:rPr>
      </w:pPr>
      <w:r w:rsidRPr="00BB6A43">
        <w:rPr>
          <w:rFonts w:ascii="宋体" w:eastAsia="宋体" w:hAnsi="宋体" w:hint="eastAsia"/>
          <w:szCs w:val="21"/>
        </w:rPr>
        <w:t>第五条  本协议包括第一部分（总协议）、第二部分（子协议）、第三部分（附则）及附件。经甲乙双方分别对协议文本加盖骑缝章确认后，第一部分（总协议）、第二部分（子协议）、第三部分（附则）及附件共同构成本协议的完整文本。甲方在开立、变更结算账户及账户服务过程中所填写或提供的所有业务申请（变更）表、证明文件及相关</w:t>
      </w:r>
      <w:r>
        <w:rPr>
          <w:rFonts w:ascii="宋体" w:eastAsia="宋体" w:hAnsi="宋体" w:hint="eastAsia"/>
          <w:szCs w:val="21"/>
        </w:rPr>
        <w:t>材</w:t>
      </w:r>
      <w:r w:rsidRPr="00BB6A43">
        <w:rPr>
          <w:rFonts w:ascii="宋体" w:eastAsia="宋体" w:hAnsi="宋体" w:hint="eastAsia"/>
          <w:szCs w:val="21"/>
        </w:rPr>
        <w:t>料及其他与本协议有关的法律文件，均为本协议不可分割的组成部分。</w:t>
      </w:r>
    </w:p>
    <w:p w:rsidR="007B1245" w:rsidRPr="00BB6A43" w:rsidRDefault="007B1245" w:rsidP="007B1245">
      <w:pPr>
        <w:adjustRightInd w:val="0"/>
        <w:snapToGrid w:val="0"/>
        <w:spacing w:line="400" w:lineRule="exact"/>
        <w:ind w:firstLineChars="200" w:firstLine="420"/>
        <w:rPr>
          <w:rFonts w:ascii="黑体" w:eastAsia="黑体" w:hAnsi="宋体"/>
          <w:szCs w:val="21"/>
        </w:rPr>
      </w:pPr>
      <w:r w:rsidRPr="00BB6A43">
        <w:rPr>
          <w:rFonts w:ascii="黑体" w:eastAsia="黑体" w:hAnsi="宋体" w:hint="eastAsia"/>
          <w:szCs w:val="21"/>
        </w:rPr>
        <w:t>第六条  除非有可靠、确定的相反证据，乙方完成甲方业务的内部账务记载、乙方制作或保留的甲方办理业务过程中发生的单据、凭证，均构成有效证明甲乙双方之间权利义务关系的确定证据。甲方不能仅因为上述记录、记载、单据、凭证由乙方单方制作或保留而提出异议。</w:t>
      </w:r>
    </w:p>
    <w:p w:rsidR="007B1245" w:rsidRPr="00BB6A43" w:rsidRDefault="007B1245" w:rsidP="007B1245">
      <w:pPr>
        <w:adjustRightInd w:val="0"/>
        <w:snapToGrid w:val="0"/>
        <w:spacing w:line="400" w:lineRule="exact"/>
        <w:ind w:firstLineChars="200" w:firstLine="420"/>
        <w:rPr>
          <w:rFonts w:ascii="宋体" w:eastAsia="宋体" w:hAnsi="宋体"/>
          <w:szCs w:val="21"/>
        </w:rPr>
      </w:pPr>
      <w:r w:rsidRPr="00BB6A43">
        <w:rPr>
          <w:rFonts w:ascii="宋体" w:eastAsia="宋体" w:hAnsi="宋体" w:hint="eastAsia"/>
          <w:szCs w:val="21"/>
        </w:rPr>
        <w:t>第七条  甲方同意按乙方公布的收费标准支付各类应承担的费用。</w:t>
      </w:r>
      <w:r w:rsidRPr="00BB6A43">
        <w:rPr>
          <w:rFonts w:ascii="黑体" w:eastAsia="黑体" w:hAnsi="宋体" w:hint="eastAsia"/>
          <w:szCs w:val="21"/>
        </w:rPr>
        <w:t>乙方有权依据国家有关规定及业务需要对服务内容、收费项目或标准等内容进行调整。在正式对外公告一定时期后执行并适用于本协议，乙方无需另行通知甲方。</w:t>
      </w:r>
      <w:r w:rsidRPr="00BB6A43">
        <w:rPr>
          <w:rFonts w:ascii="宋体" w:eastAsia="宋体" w:hAnsi="宋体" w:hint="eastAsia"/>
          <w:szCs w:val="21"/>
        </w:rPr>
        <w:t>甲方有权在乙方公告期间选择是否继续使用本协议约定的有关支付结算服务。如果甲方不愿接受乙方公告内容的，应在乙方公告施行前向乙方申请变更或终止相关服务。</w:t>
      </w:r>
    </w:p>
    <w:p w:rsidR="007B1245" w:rsidRPr="00BB6A43" w:rsidRDefault="007B1245" w:rsidP="007B1245">
      <w:pPr>
        <w:adjustRightInd w:val="0"/>
        <w:snapToGrid w:val="0"/>
        <w:spacing w:line="400" w:lineRule="exact"/>
        <w:ind w:firstLineChars="200" w:firstLine="420"/>
        <w:rPr>
          <w:rFonts w:ascii="宋体" w:eastAsia="宋体" w:hAnsi="宋体"/>
          <w:szCs w:val="21"/>
        </w:rPr>
      </w:pPr>
      <w:r w:rsidRPr="00BB6A43">
        <w:rPr>
          <w:rFonts w:ascii="宋体" w:eastAsia="宋体" w:hAnsi="宋体" w:hint="eastAsia"/>
          <w:szCs w:val="21"/>
        </w:rPr>
        <w:t>第八条  本协议未尽事宜，双方应按照有关法律法规协商解决。协商不成的，按以下第</w:t>
      </w:r>
      <w:r w:rsidRPr="00286142">
        <w:rPr>
          <w:rFonts w:ascii="宋体" w:eastAsia="宋体" w:hAnsi="宋体" w:hint="eastAsia"/>
          <w:szCs w:val="21"/>
          <w:u w:val="dotted"/>
        </w:rPr>
        <w:t xml:space="preserve">     </w:t>
      </w:r>
      <w:r w:rsidRPr="00BB6A43">
        <w:rPr>
          <w:rFonts w:ascii="宋体" w:eastAsia="宋体" w:hAnsi="宋体" w:hint="eastAsia"/>
          <w:szCs w:val="21"/>
        </w:rPr>
        <w:t>种方式解决：</w:t>
      </w:r>
    </w:p>
    <w:p w:rsidR="007B1245" w:rsidRDefault="007B1245" w:rsidP="00284FA4">
      <w:pPr>
        <w:ind w:firstLineChars="150" w:firstLine="315"/>
        <w:jc w:val="left"/>
        <w:rPr>
          <w:rFonts w:ascii="宋体" w:eastAsia="宋体" w:hAnsi="宋体"/>
          <w:szCs w:val="21"/>
        </w:rPr>
      </w:pPr>
      <w:r w:rsidRPr="00BB6A43">
        <w:rPr>
          <w:rFonts w:ascii="宋体" w:eastAsia="宋体" w:hAnsi="宋体" w:hint="eastAsia"/>
          <w:szCs w:val="21"/>
        </w:rPr>
        <w:t>（壹）向乙方所在地人民法院起诉    （贰）提交</w:t>
      </w:r>
      <w:r w:rsidRPr="00286142">
        <w:rPr>
          <w:rFonts w:ascii="宋体" w:eastAsia="宋体" w:hAnsi="宋体" w:hint="eastAsia"/>
          <w:szCs w:val="21"/>
          <w:u w:val="dotted"/>
        </w:rPr>
        <w:t xml:space="preserve">                    </w:t>
      </w:r>
      <w:r w:rsidRPr="00BB6A43">
        <w:rPr>
          <w:rFonts w:ascii="宋体" w:eastAsia="宋体" w:hAnsi="宋体" w:hint="eastAsia"/>
          <w:szCs w:val="21"/>
        </w:rPr>
        <w:t>仲裁委员会（仲裁地点为</w:t>
      </w:r>
      <w:r w:rsidRPr="00286142">
        <w:rPr>
          <w:rFonts w:ascii="宋体" w:eastAsia="宋体" w:hAnsi="宋体" w:hint="eastAsia"/>
          <w:szCs w:val="21"/>
          <w:u w:val="dotted"/>
        </w:rPr>
        <w:t xml:space="preserve">                     </w:t>
      </w:r>
      <w:r>
        <w:rPr>
          <w:rFonts w:ascii="宋体" w:eastAsia="宋体" w:hAnsi="宋体" w:hint="eastAsia"/>
          <w:szCs w:val="21"/>
          <w:u w:val="dotted"/>
        </w:rPr>
        <w:t xml:space="preserve"> </w:t>
      </w:r>
      <w:r w:rsidRPr="00286142">
        <w:rPr>
          <w:rFonts w:ascii="宋体" w:eastAsia="宋体" w:hAnsi="宋体" w:hint="eastAsia"/>
          <w:szCs w:val="21"/>
          <w:u w:val="dotted"/>
        </w:rPr>
        <w:t xml:space="preserve">        </w:t>
      </w:r>
      <w:r w:rsidRPr="00BB6A43">
        <w:rPr>
          <w:rFonts w:ascii="宋体" w:eastAsia="宋体" w:hAnsi="宋体" w:hint="eastAsia"/>
          <w:szCs w:val="21"/>
        </w:rPr>
        <w:t>），按照申请仲裁时该会现行有效的仲裁规定进行仲裁。</w:t>
      </w:r>
    </w:p>
    <w:p w:rsidR="007B1245" w:rsidRDefault="007B1245" w:rsidP="007B1245">
      <w:pPr>
        <w:jc w:val="center"/>
        <w:rPr>
          <w:rStyle w:val="1Char"/>
        </w:rPr>
      </w:pPr>
    </w:p>
    <w:p w:rsidR="007B1245" w:rsidRDefault="007B1245" w:rsidP="002E4F92">
      <w:pPr>
        <w:jc w:val="center"/>
        <w:rPr>
          <w:rStyle w:val="1Char"/>
        </w:rPr>
      </w:pPr>
      <w:bookmarkStart w:id="2" w:name="_Toc532890937"/>
      <w:bookmarkStart w:id="3" w:name="_Toc9607901"/>
      <w:r w:rsidRPr="007B1245">
        <w:rPr>
          <w:rStyle w:val="1Char"/>
          <w:rFonts w:hint="eastAsia"/>
        </w:rPr>
        <w:lastRenderedPageBreak/>
        <w:t xml:space="preserve">第二部分    </w:t>
      </w:r>
      <w:bookmarkEnd w:id="2"/>
      <w:bookmarkEnd w:id="3"/>
    </w:p>
    <w:p w:rsidR="002E4F92" w:rsidRPr="00E60C73" w:rsidRDefault="002E4F92" w:rsidP="002E4F92">
      <w:pPr>
        <w:jc w:val="center"/>
        <w:rPr>
          <w:rFonts w:ascii="华文中宋" w:eastAsia="华文中宋" w:hAnsi="华文中宋"/>
          <w:sz w:val="30"/>
          <w:szCs w:val="30"/>
        </w:rPr>
      </w:pPr>
      <w:r w:rsidRPr="007F6BBF">
        <w:rPr>
          <w:rStyle w:val="1Char"/>
          <w:rFonts w:hint="eastAsia"/>
        </w:rPr>
        <w:t>企业银行结算账户管理协议</w:t>
      </w:r>
    </w:p>
    <w:p w:rsidR="002E4F92" w:rsidRPr="00E60C73" w:rsidRDefault="002E4F92" w:rsidP="002E4F92">
      <w:pPr>
        <w:jc w:val="center"/>
        <w:rPr>
          <w:rFonts w:asciiTheme="minorEastAsia" w:hAnsiTheme="minorEastAsia"/>
          <w:szCs w:val="21"/>
        </w:rPr>
      </w:pPr>
      <w:r>
        <w:rPr>
          <w:rFonts w:asciiTheme="minorEastAsia" w:hAnsiTheme="minorEastAsia" w:hint="eastAsia"/>
          <w:szCs w:val="21"/>
        </w:rPr>
        <w:t xml:space="preserve">    </w:t>
      </w:r>
      <w:r w:rsidRPr="00E60C73">
        <w:rPr>
          <w:rFonts w:asciiTheme="minorEastAsia" w:hAnsiTheme="minorEastAsia" w:hint="eastAsia"/>
          <w:szCs w:val="21"/>
        </w:rPr>
        <w:t>（2019年4月修订）</w:t>
      </w:r>
    </w:p>
    <w:p w:rsidR="002E4F92" w:rsidRPr="00E60C73" w:rsidRDefault="002E4F92" w:rsidP="002E4F92">
      <w:pPr>
        <w:spacing w:line="380" w:lineRule="exact"/>
        <w:ind w:firstLineChars="200" w:firstLine="420"/>
        <w:rPr>
          <w:rFonts w:asciiTheme="minorEastAsia" w:hAnsiTheme="minorEastAsia" w:cs="Times New Roman"/>
          <w:color w:val="000000" w:themeColor="text1"/>
          <w:szCs w:val="21"/>
        </w:rPr>
      </w:pPr>
      <w:r w:rsidRPr="00E60C73">
        <w:rPr>
          <w:rFonts w:asciiTheme="minorEastAsia" w:hAnsiTheme="minorEastAsia" w:cs="Times New Roman" w:hint="eastAsia"/>
          <w:color w:val="000000" w:themeColor="text1"/>
          <w:szCs w:val="21"/>
        </w:rPr>
        <w:t>为规范支付结算行为，保证银行结算账户的合法、合规使用，在平等自愿的基础上，根据国家有关法律、法规和中国人民银行</w:t>
      </w:r>
      <w:r w:rsidRPr="00E60C73">
        <w:rPr>
          <w:rFonts w:asciiTheme="minorEastAsia" w:hAnsiTheme="minorEastAsia" w:cs="Times New Roman" w:hint="eastAsia"/>
          <w:bCs/>
          <w:color w:val="000000" w:themeColor="text1"/>
          <w:szCs w:val="21"/>
        </w:rPr>
        <w:t>《中华人民共和国商业银行法》《中华人民共和国反洗钱法》、《人民</w:t>
      </w:r>
      <w:r w:rsidRPr="00E60C73">
        <w:rPr>
          <w:rFonts w:asciiTheme="minorEastAsia" w:hAnsiTheme="minorEastAsia" w:cs="Times New Roman" w:hint="eastAsia"/>
          <w:color w:val="000000" w:themeColor="text1"/>
          <w:szCs w:val="21"/>
        </w:rPr>
        <w:t>币银行结算账户管理办法》（中国人民银行令〔2003〕第5号）及其实施细则、中国人民银行令〔2019〕第1号、《中国人民银行关于取消企业银行账户许可的通知》（银发〔2019〕41号）等规章制度的相关规定，就甲方在乙方开立的企业银行结算账户事宜达成如下协议，以共同遵守。</w:t>
      </w:r>
    </w:p>
    <w:p w:rsidR="002E4F92" w:rsidRPr="00E60C73" w:rsidRDefault="002E4F92" w:rsidP="002E4F92">
      <w:pPr>
        <w:spacing w:line="380" w:lineRule="exact"/>
        <w:ind w:firstLineChars="200" w:firstLine="420"/>
        <w:rPr>
          <w:rFonts w:asciiTheme="minorEastAsia" w:hAnsiTheme="minorEastAsia" w:cs="Times New Roman"/>
          <w:color w:val="000000" w:themeColor="text1"/>
          <w:szCs w:val="21"/>
        </w:rPr>
      </w:pPr>
      <w:r w:rsidRPr="00E60C73">
        <w:rPr>
          <w:rFonts w:ascii="黑体" w:eastAsia="黑体" w:hAnsi="黑体" w:cs="Times New Roman" w:hint="eastAsia"/>
          <w:color w:val="000000" w:themeColor="text1"/>
          <w:szCs w:val="21"/>
        </w:rPr>
        <w:t>第一条</w:t>
      </w:r>
      <w:r>
        <w:rPr>
          <w:rFonts w:asciiTheme="minorEastAsia" w:hAnsiTheme="minorEastAsia" w:cs="Times New Roman" w:hint="eastAsia"/>
          <w:color w:val="000000" w:themeColor="text1"/>
          <w:szCs w:val="21"/>
        </w:rPr>
        <w:t xml:space="preserve">  </w:t>
      </w:r>
      <w:r w:rsidRPr="00E60C73">
        <w:rPr>
          <w:rFonts w:asciiTheme="minorEastAsia" w:hAnsiTheme="minorEastAsia" w:cs="Times New Roman" w:hint="eastAsia"/>
          <w:color w:val="000000" w:themeColor="text1"/>
          <w:szCs w:val="21"/>
        </w:rPr>
        <w:t>甲方自愿在乙方开立企业银行结算账户，并声明在开立企业银行结算账户之前，已经充分阅读、理解并接受本协议条款的全部内容，一旦甲方决定在乙方开立企业银行结算账户，即表示甲方已同意遵循本协议条款之所有约定。</w:t>
      </w:r>
    </w:p>
    <w:p w:rsidR="002E4F92" w:rsidRPr="00E60C73" w:rsidRDefault="002E4F92" w:rsidP="002E4F92">
      <w:pPr>
        <w:spacing w:line="380" w:lineRule="exact"/>
        <w:ind w:firstLineChars="200" w:firstLine="420"/>
        <w:rPr>
          <w:rFonts w:asciiTheme="minorEastAsia" w:hAnsiTheme="minorEastAsia" w:cs="Times New Roman"/>
          <w:color w:val="000000" w:themeColor="text1"/>
          <w:szCs w:val="21"/>
        </w:rPr>
      </w:pPr>
      <w:r w:rsidRPr="00E60C73">
        <w:rPr>
          <w:rFonts w:ascii="黑体" w:eastAsia="黑体" w:hAnsi="黑体" w:cs="Times New Roman" w:hint="eastAsia"/>
          <w:color w:val="000000" w:themeColor="text1"/>
          <w:szCs w:val="21"/>
        </w:rPr>
        <w:t>第二条</w:t>
      </w:r>
      <w:r>
        <w:rPr>
          <w:rFonts w:asciiTheme="minorEastAsia" w:hAnsiTheme="minorEastAsia" w:cs="Times New Roman" w:hint="eastAsia"/>
          <w:color w:val="000000" w:themeColor="text1"/>
          <w:szCs w:val="21"/>
        </w:rPr>
        <w:t xml:space="preserve">  </w:t>
      </w:r>
      <w:r w:rsidRPr="00E60C73">
        <w:rPr>
          <w:rFonts w:asciiTheme="minorEastAsia" w:hAnsiTheme="minorEastAsia" w:cs="Times New Roman" w:hint="eastAsia"/>
          <w:color w:val="000000" w:themeColor="text1"/>
          <w:szCs w:val="21"/>
        </w:rPr>
        <w:t>甲方申请开立和使用企业银行结算账户时，应严格按照账户管理办法及乙方的相关规定，向乙方出具开立结算账户的证明文件，并对开户申请书所列事项及相关开户证明文件的真实性，有效性负责。</w:t>
      </w:r>
      <w:r w:rsidRPr="00E60C73">
        <w:rPr>
          <w:rFonts w:ascii="黑体" w:eastAsia="黑体" w:hAnsi="黑体" w:cs="Times New Roman" w:hint="eastAsia"/>
          <w:color w:val="000000" w:themeColor="text1"/>
          <w:szCs w:val="21"/>
        </w:rPr>
        <w:t>甲方应当配合乙方进行客户尽职调查，同意乙方工作人员通过面对面、视频、电话等方式向企业法定代表人核实开户意愿，并由乙方留存核实的音频、视频资料，甲方申请开立的账户为基本存款账户时，核实开户意愿方式仅为面对面、视频，否则乙方有权拒绝开户。</w:t>
      </w:r>
      <w:r w:rsidRPr="00E60C73">
        <w:rPr>
          <w:rFonts w:asciiTheme="minorEastAsia" w:hAnsiTheme="minorEastAsia" w:cs="Times New Roman" w:hint="eastAsia"/>
          <w:color w:val="000000" w:themeColor="text1"/>
          <w:szCs w:val="21"/>
        </w:rPr>
        <w:t>甲方承诺严格遵守国家法律、法规和规章规定以及乙方的相关制度，办理结算账户项下所有业务。</w:t>
      </w:r>
    </w:p>
    <w:p w:rsidR="002E4F92" w:rsidRPr="00E60C73" w:rsidRDefault="002E4F92" w:rsidP="002E4F92">
      <w:pPr>
        <w:spacing w:line="380" w:lineRule="exact"/>
        <w:ind w:firstLineChars="200" w:firstLine="420"/>
        <w:rPr>
          <w:rFonts w:asciiTheme="minorEastAsia" w:hAnsiTheme="minorEastAsia" w:cs="Times New Roman"/>
          <w:color w:val="000000" w:themeColor="text1"/>
          <w:szCs w:val="21"/>
        </w:rPr>
      </w:pPr>
      <w:r w:rsidRPr="00E60C73">
        <w:rPr>
          <w:rFonts w:ascii="黑体" w:eastAsia="黑体" w:hAnsi="黑体" w:cs="Times New Roman" w:hint="eastAsia"/>
          <w:color w:val="000000" w:themeColor="text1"/>
          <w:szCs w:val="21"/>
        </w:rPr>
        <w:t>第三条</w:t>
      </w:r>
      <w:r>
        <w:rPr>
          <w:rFonts w:asciiTheme="minorEastAsia" w:hAnsiTheme="minorEastAsia" w:cs="Times New Roman" w:hint="eastAsia"/>
          <w:color w:val="000000" w:themeColor="text1"/>
          <w:szCs w:val="21"/>
        </w:rPr>
        <w:t xml:space="preserve">  </w:t>
      </w:r>
      <w:r w:rsidRPr="00E60C73">
        <w:rPr>
          <w:rFonts w:asciiTheme="minorEastAsia" w:hAnsiTheme="minorEastAsia" w:cs="Times New Roman" w:hint="eastAsia"/>
          <w:color w:val="000000" w:themeColor="text1"/>
          <w:szCs w:val="21"/>
        </w:rPr>
        <w:t>甲方知悉企业仅能在银行开立一个基本存款账户，甲方承诺向乙方申请基本存款账户之前未在其他银行开立基本存款账户。</w:t>
      </w:r>
    </w:p>
    <w:p w:rsidR="002E4F92" w:rsidRPr="00E60C73" w:rsidRDefault="002E4F92" w:rsidP="002E4F92">
      <w:pPr>
        <w:spacing w:line="380" w:lineRule="exact"/>
        <w:ind w:firstLineChars="200" w:firstLine="420"/>
        <w:rPr>
          <w:rFonts w:asciiTheme="minorEastAsia" w:hAnsiTheme="minorEastAsia"/>
          <w:b/>
          <w:bCs/>
          <w:szCs w:val="21"/>
        </w:rPr>
      </w:pPr>
      <w:r w:rsidRPr="00E60C73">
        <w:rPr>
          <w:rFonts w:ascii="黑体" w:eastAsia="黑体" w:hAnsi="黑体" w:cs="Times New Roman" w:hint="eastAsia"/>
          <w:color w:val="000000" w:themeColor="text1"/>
          <w:szCs w:val="21"/>
        </w:rPr>
        <w:t>乙方发现甲方多头开立基本存款账户或甲方开立的基本存款账户无法按监管要求进行备案的，将立即对甲方基本存款账户采取不收不付控制措施，并通知甲方撤销基本存款账户。甲方未及时办理销户手续的，乙方视同自愿销户，账户资金列入久悬未取专户管理。</w:t>
      </w:r>
      <w:r w:rsidRPr="00E60C73">
        <w:rPr>
          <w:rFonts w:asciiTheme="minorEastAsia" w:hAnsiTheme="minorEastAsia" w:hint="eastAsia"/>
          <w:bCs/>
          <w:szCs w:val="21"/>
        </w:rPr>
        <w:t>甲方存在久悬户的，不能再新开立银行结算账户。</w:t>
      </w:r>
    </w:p>
    <w:p w:rsidR="002E4F92" w:rsidRPr="00E60C73" w:rsidRDefault="002E4F92" w:rsidP="002E4F92">
      <w:pPr>
        <w:spacing w:line="380" w:lineRule="exact"/>
        <w:ind w:firstLineChars="200" w:firstLine="420"/>
        <w:rPr>
          <w:rFonts w:ascii="黑体" w:eastAsia="黑体" w:hAnsi="黑体" w:cs="Times New Roman"/>
          <w:color w:val="000000" w:themeColor="text1"/>
          <w:szCs w:val="21"/>
        </w:rPr>
      </w:pPr>
      <w:r w:rsidRPr="00E60C73">
        <w:rPr>
          <w:rFonts w:ascii="黑体" w:eastAsia="黑体" w:hAnsi="黑体" w:cs="Times New Roman" w:hint="eastAsia"/>
          <w:color w:val="000000" w:themeColor="text1"/>
          <w:szCs w:val="21"/>
        </w:rPr>
        <w:t>第四条  甲方承诺不利用银行结算账户从事各类违法犯罪活动，不将银行账户出租、出借、出售给他人，不购买账户，不利用开立银行账户逃避银行债务，不违反账户管理相关规定将单位款项转入个人银行结算账户，不利用银行结算账户套取现金。如因甲方违反法律、行政法规及本条规定使用银行账户造成的后果由甲方承担相关法律责任及处罚。</w:t>
      </w:r>
    </w:p>
    <w:p w:rsidR="002E4F92" w:rsidRPr="00E60C73" w:rsidRDefault="002E4F92" w:rsidP="002E4F92">
      <w:pPr>
        <w:spacing w:line="376" w:lineRule="exact"/>
        <w:ind w:firstLineChars="200" w:firstLine="420"/>
        <w:rPr>
          <w:rFonts w:asciiTheme="minorEastAsia" w:hAnsiTheme="minorEastAsia"/>
          <w:szCs w:val="21"/>
        </w:rPr>
      </w:pPr>
      <w:r w:rsidRPr="00E60C73">
        <w:rPr>
          <w:rFonts w:ascii="黑体" w:eastAsia="黑体" w:hAnsi="黑体" w:cs="Times New Roman" w:hint="eastAsia"/>
          <w:color w:val="000000" w:themeColor="text1"/>
          <w:szCs w:val="21"/>
        </w:rPr>
        <w:t>第五条</w:t>
      </w:r>
      <w:r>
        <w:rPr>
          <w:rFonts w:asciiTheme="minorEastAsia" w:hAnsiTheme="minorEastAsia" w:hint="eastAsia"/>
          <w:szCs w:val="21"/>
        </w:rPr>
        <w:t xml:space="preserve">  </w:t>
      </w:r>
      <w:r w:rsidRPr="00E60C73">
        <w:rPr>
          <w:rFonts w:asciiTheme="minorEastAsia" w:hAnsiTheme="minorEastAsia" w:hint="eastAsia"/>
          <w:szCs w:val="21"/>
        </w:rPr>
        <w:t>甲方开立企业银行结算账户后，</w:t>
      </w:r>
      <w:bookmarkStart w:id="4" w:name="_Hlk1244945"/>
      <w:r w:rsidRPr="00E60C73">
        <w:rPr>
          <w:rFonts w:asciiTheme="minorEastAsia" w:hAnsiTheme="minorEastAsia" w:hint="eastAsia"/>
          <w:szCs w:val="21"/>
        </w:rPr>
        <w:t>企业名称、住所、经营范围、依法设立或依法开展经营、社会活动的执照、证件或者文件的名称、号码和有效期限；控股股东或者实际控制人、受益所有人、法定代表人、单位负责人和授权办理相关业务人员的姓名、身份证件或者身份证明文件的种类、号码、有效期限、联系电话等</w:t>
      </w:r>
      <w:bookmarkEnd w:id="4"/>
      <w:r w:rsidRPr="00E60C73">
        <w:rPr>
          <w:rFonts w:asciiTheme="minorEastAsia" w:hAnsiTheme="minorEastAsia" w:hint="eastAsia"/>
          <w:szCs w:val="21"/>
        </w:rPr>
        <w:t>账户基本信息发生变化时，</w:t>
      </w:r>
      <w:r w:rsidRPr="00E60C73">
        <w:rPr>
          <w:rFonts w:ascii="黑体" w:eastAsia="黑体" w:hAnsi="黑体" w:cs="Times New Roman" w:hint="eastAsia"/>
          <w:color w:val="000000" w:themeColor="text1"/>
          <w:szCs w:val="21"/>
        </w:rPr>
        <w:t>应主动于上述事项发生变化之日起5个工作日内向乙方提出变更申请，并提供有关证明文件。甲方自乙方通知之日起30日内未办理变更手续，且未提出合理理由的，乙方有权对甲方结算账户</w:t>
      </w:r>
      <w:r w:rsidRPr="00E60C73">
        <w:rPr>
          <w:rFonts w:ascii="黑体" w:eastAsia="黑体" w:hAnsi="黑体" w:cs="Times New Roman" w:hint="eastAsia"/>
          <w:color w:val="000000" w:themeColor="text1"/>
          <w:szCs w:val="21"/>
        </w:rPr>
        <w:lastRenderedPageBreak/>
        <w:t>采取控制账户交易措施。甲方向乙方出具的身份证明文件列明有效期的，有效期到期后30日内仍未更新身份证明文件，且未提出合理理由的，乙方有权对甲方结算账户采取控制账户交易措施。</w:t>
      </w:r>
      <w:r w:rsidRPr="00E60C73" w:rsidDel="00A84E7E">
        <w:rPr>
          <w:rFonts w:asciiTheme="minorEastAsia" w:hAnsiTheme="minorEastAsia" w:hint="eastAsia"/>
          <w:szCs w:val="21"/>
        </w:rPr>
        <w:t>如甲方不及时到乙方办理变更手续，由此引起的一切纠纷和法律责任由甲方自行承担。</w:t>
      </w:r>
    </w:p>
    <w:p w:rsidR="002E4F92" w:rsidRPr="00E60C73" w:rsidRDefault="002E4F92" w:rsidP="002E4F92">
      <w:pPr>
        <w:spacing w:line="376" w:lineRule="exact"/>
        <w:ind w:firstLineChars="200" w:firstLine="420"/>
        <w:rPr>
          <w:rFonts w:asciiTheme="minorEastAsia" w:hAnsiTheme="minorEastAsia"/>
          <w:color w:val="000000"/>
          <w:szCs w:val="21"/>
        </w:rPr>
      </w:pPr>
      <w:r w:rsidRPr="00E60C73">
        <w:rPr>
          <w:rFonts w:ascii="黑体" w:eastAsia="黑体" w:hAnsi="黑体" w:cs="Times New Roman" w:hint="eastAsia"/>
          <w:color w:val="000000" w:themeColor="text1"/>
          <w:szCs w:val="21"/>
        </w:rPr>
        <w:t>第六条</w:t>
      </w:r>
      <w:r>
        <w:rPr>
          <w:rFonts w:asciiTheme="minorEastAsia" w:hAnsiTheme="minorEastAsia" w:hint="eastAsia"/>
          <w:color w:val="000000"/>
          <w:szCs w:val="21"/>
        </w:rPr>
        <w:t xml:space="preserve">  </w:t>
      </w:r>
      <w:r w:rsidRPr="00E60C73">
        <w:rPr>
          <w:rFonts w:asciiTheme="minorEastAsia" w:hAnsiTheme="minorEastAsia" w:hint="eastAsia"/>
          <w:color w:val="000000"/>
          <w:szCs w:val="21"/>
        </w:rPr>
        <w:t>账户存续期间，乙方有权对甲方结算账户的开户资格和实名制符合性进行动态复核，甲方应积极配合乙方工作。</w:t>
      </w:r>
    </w:p>
    <w:p w:rsidR="002E4F92" w:rsidRPr="00E60C73" w:rsidRDefault="002E4F92" w:rsidP="002E4F92">
      <w:pPr>
        <w:spacing w:line="376" w:lineRule="exact"/>
        <w:ind w:firstLineChars="200" w:firstLine="420"/>
        <w:rPr>
          <w:rFonts w:ascii="黑体" w:eastAsia="黑体" w:hAnsi="黑体" w:cs="Times New Roman"/>
          <w:color w:val="000000" w:themeColor="text1"/>
          <w:szCs w:val="21"/>
        </w:rPr>
      </w:pPr>
      <w:r w:rsidRPr="00E60C73">
        <w:rPr>
          <w:rFonts w:ascii="黑体" w:eastAsia="黑体" w:hAnsi="黑体" w:cs="Times New Roman" w:hint="eastAsia"/>
          <w:color w:val="000000" w:themeColor="text1"/>
          <w:szCs w:val="21"/>
        </w:rPr>
        <w:t>乙方发现甲方存在下列情形的，对账户采取控制账户交易措施，甲方应提供相关证明材料或办理销户，甲方未及时办理销户手续的，乙方视同自愿销户，账户资金列入久悬未取专户管理：</w:t>
      </w:r>
    </w:p>
    <w:p w:rsidR="002E4F92" w:rsidRPr="00E60C73" w:rsidRDefault="002E4F92" w:rsidP="002E4F92">
      <w:pPr>
        <w:spacing w:line="376" w:lineRule="exact"/>
        <w:ind w:firstLineChars="200" w:firstLine="420"/>
        <w:rPr>
          <w:rFonts w:ascii="黑体" w:eastAsia="黑体" w:hAnsi="黑体" w:cs="Times New Roman"/>
          <w:color w:val="000000" w:themeColor="text1"/>
          <w:szCs w:val="21"/>
        </w:rPr>
      </w:pPr>
      <w:r w:rsidRPr="00E60C73">
        <w:rPr>
          <w:rFonts w:ascii="黑体" w:eastAsia="黑体" w:hAnsi="黑体" w:cs="Times New Roman" w:hint="eastAsia"/>
          <w:color w:val="000000" w:themeColor="text1"/>
          <w:szCs w:val="21"/>
        </w:rPr>
        <w:t>（一）匿名账户、假名账户或者虚假开户的。</w:t>
      </w:r>
    </w:p>
    <w:p w:rsidR="002E4F92" w:rsidRPr="00E60C73" w:rsidRDefault="002E4F92" w:rsidP="002E4F92">
      <w:pPr>
        <w:spacing w:line="376" w:lineRule="exact"/>
        <w:ind w:firstLineChars="200" w:firstLine="420"/>
        <w:rPr>
          <w:rFonts w:ascii="黑体" w:eastAsia="黑体" w:hAnsi="黑体" w:cs="Times New Roman"/>
          <w:color w:val="000000" w:themeColor="text1"/>
          <w:szCs w:val="21"/>
        </w:rPr>
      </w:pPr>
      <w:r w:rsidRPr="00E60C73">
        <w:rPr>
          <w:rFonts w:ascii="黑体" w:eastAsia="黑体" w:hAnsi="黑体" w:cs="Times New Roman" w:hint="eastAsia"/>
          <w:color w:val="000000" w:themeColor="text1"/>
          <w:szCs w:val="21"/>
        </w:rPr>
        <w:t>（二）被全国企业信用信息公示系统列入“严重违法失信企业名单”的。</w:t>
      </w:r>
    </w:p>
    <w:p w:rsidR="002E4F92" w:rsidRPr="00E60C73" w:rsidRDefault="002E4F92" w:rsidP="002E4F92">
      <w:pPr>
        <w:spacing w:line="376" w:lineRule="exact"/>
        <w:ind w:firstLineChars="200" w:firstLine="420"/>
        <w:rPr>
          <w:rFonts w:ascii="黑体" w:eastAsia="黑体" w:hAnsi="黑体" w:cs="Times New Roman"/>
          <w:color w:val="000000" w:themeColor="text1"/>
          <w:szCs w:val="21"/>
        </w:rPr>
      </w:pPr>
      <w:r w:rsidRPr="00E60C73">
        <w:rPr>
          <w:rFonts w:ascii="黑体" w:eastAsia="黑体" w:hAnsi="黑体" w:cs="Times New Roman" w:hint="eastAsia"/>
          <w:color w:val="000000" w:themeColor="text1"/>
          <w:szCs w:val="21"/>
        </w:rPr>
        <w:t>（三）甲方在乙方开立的银行结算账户自开户之日起6个月内无交易记录的。</w:t>
      </w:r>
    </w:p>
    <w:p w:rsidR="002E4F92" w:rsidRPr="00E60C73" w:rsidRDefault="002E4F92" w:rsidP="002E4F92">
      <w:pPr>
        <w:spacing w:line="376" w:lineRule="exact"/>
        <w:ind w:firstLineChars="200" w:firstLine="420"/>
        <w:rPr>
          <w:rFonts w:ascii="黑体" w:eastAsia="黑体" w:hAnsi="黑体" w:cs="Times New Roman"/>
          <w:color w:val="000000" w:themeColor="text1"/>
          <w:szCs w:val="21"/>
        </w:rPr>
      </w:pPr>
      <w:r w:rsidRPr="00E60C73">
        <w:rPr>
          <w:rFonts w:ascii="黑体" w:eastAsia="黑体" w:hAnsi="黑体" w:cs="Times New Roman" w:hint="eastAsia"/>
          <w:color w:val="000000" w:themeColor="text1"/>
          <w:szCs w:val="21"/>
        </w:rPr>
        <w:t>（四）发现单位将银行账户出租、出借给他人使用的。</w:t>
      </w:r>
    </w:p>
    <w:p w:rsidR="002E4F92" w:rsidRPr="00E60C73" w:rsidRDefault="002E4F92" w:rsidP="002E4F92">
      <w:pPr>
        <w:spacing w:line="376" w:lineRule="exact"/>
        <w:ind w:firstLineChars="200" w:firstLine="420"/>
        <w:rPr>
          <w:rFonts w:ascii="黑体" w:eastAsia="黑体" w:hAnsi="黑体" w:cs="Times New Roman"/>
          <w:color w:val="000000" w:themeColor="text1"/>
          <w:szCs w:val="21"/>
        </w:rPr>
      </w:pPr>
      <w:r w:rsidRPr="00E60C73">
        <w:rPr>
          <w:rFonts w:ascii="黑体" w:eastAsia="黑体" w:hAnsi="黑体" w:cs="Times New Roman" w:hint="eastAsia"/>
          <w:color w:val="000000" w:themeColor="text1"/>
          <w:szCs w:val="21"/>
        </w:rPr>
        <w:t>（五）甲方违反境内外法律等原因被诉讼或调查导致本行被诉讼或调查，遭受或可能遭受巨大声誉、财务等损失的。</w:t>
      </w:r>
    </w:p>
    <w:p w:rsidR="002E4F92" w:rsidRPr="00E60C73" w:rsidRDefault="002E4F92" w:rsidP="002E4F92">
      <w:pPr>
        <w:spacing w:line="376" w:lineRule="exact"/>
        <w:ind w:firstLineChars="200" w:firstLine="420"/>
        <w:rPr>
          <w:rFonts w:asciiTheme="minorEastAsia" w:hAnsiTheme="minorEastAsia"/>
          <w:szCs w:val="21"/>
        </w:rPr>
      </w:pPr>
      <w:r w:rsidRPr="00E60C73">
        <w:rPr>
          <w:rFonts w:ascii="黑体" w:eastAsia="黑体" w:hAnsi="黑体" w:cs="Times New Roman" w:hint="eastAsia"/>
          <w:color w:val="000000" w:themeColor="text1"/>
          <w:szCs w:val="21"/>
        </w:rPr>
        <w:t>第七条</w:t>
      </w:r>
      <w:r>
        <w:rPr>
          <w:rFonts w:asciiTheme="minorEastAsia" w:hAnsiTheme="minorEastAsia" w:hint="eastAsia"/>
          <w:bCs/>
          <w:color w:val="000000"/>
          <w:szCs w:val="21"/>
        </w:rPr>
        <w:t xml:space="preserve">  </w:t>
      </w:r>
      <w:r w:rsidRPr="00E60C73">
        <w:rPr>
          <w:rFonts w:asciiTheme="minorEastAsia" w:hAnsiTheme="minorEastAsia" w:hint="eastAsia"/>
          <w:bCs/>
          <w:szCs w:val="21"/>
        </w:rPr>
        <w:t>甲方开立的结算账户连续1年未发生收付活动的，乙方将通知甲方在30日内确认账户是否继续使用，逾期未确认且未提出合理理由的，</w:t>
      </w:r>
      <w:r w:rsidRPr="00E60C73">
        <w:rPr>
          <w:rFonts w:ascii="黑体" w:eastAsia="黑体" w:hAnsi="黑体" w:cs="Times New Roman" w:hint="eastAsia"/>
          <w:color w:val="000000" w:themeColor="text1"/>
          <w:szCs w:val="21"/>
        </w:rPr>
        <w:t>乙方视同自愿销户，未划转款项列入久悬未取专户管理。</w:t>
      </w:r>
      <w:r w:rsidRPr="00E60C73">
        <w:rPr>
          <w:rFonts w:asciiTheme="minorEastAsia" w:hAnsiTheme="minorEastAsia" w:hint="eastAsia"/>
          <w:bCs/>
          <w:szCs w:val="21"/>
        </w:rPr>
        <w:t>甲方存在久悬户的，不能再新开立银行结算账户。</w:t>
      </w:r>
    </w:p>
    <w:p w:rsidR="002E4F92" w:rsidRPr="00E60C73" w:rsidRDefault="002E4F92" w:rsidP="002E4F92">
      <w:pPr>
        <w:spacing w:line="376" w:lineRule="exact"/>
        <w:ind w:firstLineChars="200" w:firstLine="420"/>
        <w:rPr>
          <w:rFonts w:ascii="黑体" w:eastAsia="黑体" w:hAnsi="黑体" w:cs="Times New Roman"/>
          <w:color w:val="000000" w:themeColor="text1"/>
          <w:szCs w:val="21"/>
        </w:rPr>
      </w:pPr>
      <w:r w:rsidRPr="00E60C73">
        <w:rPr>
          <w:rFonts w:ascii="黑体" w:eastAsia="黑体" w:hAnsi="黑体" w:cs="Times New Roman" w:hint="eastAsia"/>
          <w:color w:val="000000" w:themeColor="text1"/>
          <w:szCs w:val="21"/>
        </w:rPr>
        <w:t>第八条  甲方有以下情形之一的，应于5个工作日内以书面形式向乙方提出撤销结算账户申请：</w:t>
      </w:r>
    </w:p>
    <w:p w:rsidR="002E4F92" w:rsidRPr="00E60C73" w:rsidRDefault="002E4F92" w:rsidP="002E4F92">
      <w:pPr>
        <w:spacing w:line="376" w:lineRule="exact"/>
        <w:ind w:firstLineChars="200" w:firstLine="420"/>
        <w:rPr>
          <w:rFonts w:ascii="黑体" w:eastAsia="黑体" w:hAnsi="黑体" w:cs="Times New Roman"/>
          <w:color w:val="000000" w:themeColor="text1"/>
          <w:szCs w:val="21"/>
        </w:rPr>
      </w:pPr>
      <w:r w:rsidRPr="00E60C73">
        <w:rPr>
          <w:rFonts w:ascii="黑体" w:eastAsia="黑体" w:hAnsi="黑体" w:cs="Times New Roman" w:hint="eastAsia"/>
          <w:color w:val="000000" w:themeColor="text1"/>
          <w:szCs w:val="21"/>
        </w:rPr>
        <w:t>（一）不再使用本账户。</w:t>
      </w:r>
    </w:p>
    <w:p w:rsidR="002E4F92" w:rsidRPr="00E60C73" w:rsidRDefault="002E4F92" w:rsidP="002E4F92">
      <w:pPr>
        <w:spacing w:line="376" w:lineRule="exact"/>
        <w:ind w:firstLineChars="200" w:firstLine="420"/>
        <w:rPr>
          <w:rFonts w:ascii="黑体" w:eastAsia="黑体" w:hAnsi="黑体" w:cs="Times New Roman"/>
          <w:color w:val="000000" w:themeColor="text1"/>
          <w:szCs w:val="21"/>
        </w:rPr>
      </w:pPr>
      <w:r w:rsidRPr="00E60C73">
        <w:rPr>
          <w:rFonts w:ascii="黑体" w:eastAsia="黑体" w:hAnsi="黑体" w:cs="Times New Roman" w:hint="eastAsia"/>
          <w:color w:val="000000" w:themeColor="text1"/>
          <w:szCs w:val="21"/>
        </w:rPr>
        <w:t>（二）临时存款账户有效期届满不再延期的。</w:t>
      </w:r>
    </w:p>
    <w:p w:rsidR="002E4F92" w:rsidRPr="00E60C73" w:rsidRDefault="002E4F92" w:rsidP="002E4F92">
      <w:pPr>
        <w:spacing w:line="376" w:lineRule="exact"/>
        <w:ind w:firstLineChars="200" w:firstLine="420"/>
        <w:rPr>
          <w:rFonts w:ascii="黑体" w:eastAsia="黑体" w:hAnsi="黑体" w:cs="Times New Roman"/>
          <w:color w:val="000000" w:themeColor="text1"/>
          <w:szCs w:val="21"/>
        </w:rPr>
      </w:pPr>
      <w:r w:rsidRPr="00E60C73">
        <w:rPr>
          <w:rFonts w:ascii="黑体" w:eastAsia="黑体" w:hAnsi="黑体" w:cs="Times New Roman" w:hint="eastAsia"/>
          <w:color w:val="000000" w:themeColor="text1"/>
          <w:szCs w:val="21"/>
        </w:rPr>
        <w:t>（三）营业执照注销或者被吊销的。</w:t>
      </w:r>
    </w:p>
    <w:p w:rsidR="002E4F92" w:rsidRPr="00E60C73" w:rsidRDefault="002E4F92" w:rsidP="002E4F92">
      <w:pPr>
        <w:spacing w:line="376" w:lineRule="exact"/>
        <w:ind w:firstLineChars="200" w:firstLine="420"/>
        <w:rPr>
          <w:rFonts w:ascii="黑体" w:eastAsia="黑体" w:hAnsi="黑体" w:cs="Times New Roman"/>
          <w:color w:val="000000" w:themeColor="text1"/>
          <w:szCs w:val="21"/>
        </w:rPr>
      </w:pPr>
      <w:r w:rsidRPr="00E60C73">
        <w:rPr>
          <w:rFonts w:ascii="黑体" w:eastAsia="黑体" w:hAnsi="黑体" w:cs="Times New Roman" w:hint="eastAsia"/>
          <w:color w:val="000000" w:themeColor="text1"/>
          <w:szCs w:val="21"/>
        </w:rPr>
        <w:t>（四）企业被撤并、解散、破产或者关闭的。</w:t>
      </w:r>
    </w:p>
    <w:p w:rsidR="002E4F92" w:rsidRPr="00E60C73" w:rsidRDefault="002E4F92" w:rsidP="002E4F92">
      <w:pPr>
        <w:spacing w:line="376" w:lineRule="exact"/>
        <w:ind w:firstLineChars="200" w:firstLine="420"/>
        <w:rPr>
          <w:rFonts w:ascii="黑体" w:eastAsia="黑体" w:hAnsi="黑体" w:cs="Times New Roman"/>
          <w:color w:val="000000" w:themeColor="text1"/>
          <w:szCs w:val="21"/>
        </w:rPr>
      </w:pPr>
      <w:r w:rsidRPr="00E60C73">
        <w:rPr>
          <w:rFonts w:ascii="黑体" w:eastAsia="黑体" w:hAnsi="黑体" w:cs="Times New Roman" w:hint="eastAsia"/>
          <w:color w:val="000000" w:themeColor="text1"/>
          <w:szCs w:val="21"/>
        </w:rPr>
        <w:t>（五）与乙方约定的销户情形发生的。</w:t>
      </w:r>
    </w:p>
    <w:p w:rsidR="002E4F92" w:rsidRPr="00E60C73" w:rsidRDefault="002E4F92" w:rsidP="002E4F92">
      <w:pPr>
        <w:spacing w:line="376" w:lineRule="exact"/>
        <w:ind w:firstLineChars="200" w:firstLine="420"/>
        <w:rPr>
          <w:rFonts w:asciiTheme="minorEastAsia" w:hAnsiTheme="minorEastAsia"/>
          <w:szCs w:val="21"/>
        </w:rPr>
      </w:pPr>
      <w:r w:rsidRPr="00E60C73">
        <w:rPr>
          <w:rFonts w:ascii="黑体" w:eastAsia="黑体" w:hAnsi="黑体" w:cs="Times New Roman" w:hint="eastAsia"/>
          <w:color w:val="000000" w:themeColor="text1"/>
          <w:szCs w:val="21"/>
        </w:rPr>
        <w:t>甲方出现本条第（三）、（四）项情形的，应当出具有关法律文书。法律、行政法规对销户设定条件的，甲方还应当提供有关证明文件。</w:t>
      </w:r>
      <w:r w:rsidRPr="00E60C73">
        <w:rPr>
          <w:rFonts w:asciiTheme="minorEastAsia" w:hAnsiTheme="minorEastAsia" w:hint="eastAsia"/>
          <w:szCs w:val="21"/>
        </w:rPr>
        <w:t>如甲方不及时到乙方办理销户手续，乙方有权采取控制账户交易措施，由此引起的一切纠纷和法律责任由甲方自行承担。</w:t>
      </w:r>
    </w:p>
    <w:p w:rsidR="002E4F92" w:rsidRPr="00E60C73" w:rsidRDefault="002E4F92" w:rsidP="002E4F92">
      <w:pPr>
        <w:spacing w:line="376" w:lineRule="exact"/>
        <w:ind w:firstLineChars="200" w:firstLine="420"/>
        <w:rPr>
          <w:rFonts w:ascii="黑体" w:eastAsia="黑体" w:hAnsi="黑体" w:cs="Times New Roman"/>
          <w:color w:val="000000" w:themeColor="text1"/>
          <w:szCs w:val="21"/>
        </w:rPr>
      </w:pPr>
      <w:r w:rsidRPr="00E60C73">
        <w:rPr>
          <w:rFonts w:ascii="黑体" w:eastAsia="黑体" w:hAnsi="黑体" w:cs="Times New Roman" w:hint="eastAsia"/>
          <w:color w:val="000000" w:themeColor="text1"/>
          <w:szCs w:val="21"/>
        </w:rPr>
        <w:t>第九条  甲方申请撤销企业银行结算账户应当及时与乙方核对结算账户存款余额，并交回各类重要空白凭证、预留签章卡等资料。甲方未按规定缴回的，应出具有关证明材料，造成损失的，由甲方自行承担。</w:t>
      </w:r>
    </w:p>
    <w:p w:rsidR="002E4F92" w:rsidRPr="00E60C73" w:rsidRDefault="002E4F92" w:rsidP="002E4F92">
      <w:pPr>
        <w:spacing w:line="376" w:lineRule="exact"/>
        <w:ind w:firstLineChars="200" w:firstLine="420"/>
        <w:rPr>
          <w:rFonts w:ascii="黑体" w:eastAsia="黑体" w:hAnsi="黑体" w:cs="Times New Roman"/>
          <w:color w:val="000000" w:themeColor="text1"/>
          <w:szCs w:val="21"/>
        </w:rPr>
      </w:pPr>
      <w:r w:rsidRPr="00E60C73">
        <w:rPr>
          <w:rFonts w:ascii="黑体" w:eastAsia="黑体" w:hAnsi="黑体" w:cs="Times New Roman" w:hint="eastAsia"/>
          <w:color w:val="000000" w:themeColor="text1"/>
          <w:szCs w:val="21"/>
        </w:rPr>
        <w:t>第十条  甲方在乙方开立的企业银行结算账户，自开立之日即可办理收付款业务。</w:t>
      </w:r>
    </w:p>
    <w:p w:rsidR="002E4F92" w:rsidRPr="00E60C73" w:rsidRDefault="002E4F92" w:rsidP="002E4F92">
      <w:pPr>
        <w:spacing w:line="376" w:lineRule="exact"/>
        <w:ind w:firstLineChars="200" w:firstLine="420"/>
        <w:rPr>
          <w:rFonts w:asciiTheme="minorEastAsia" w:hAnsiTheme="minorEastAsia"/>
          <w:szCs w:val="21"/>
        </w:rPr>
      </w:pPr>
      <w:r w:rsidRPr="00E60C73">
        <w:rPr>
          <w:rFonts w:ascii="黑体" w:eastAsia="黑体" w:hAnsi="黑体" w:cs="Times New Roman" w:hint="eastAsia"/>
          <w:color w:val="000000" w:themeColor="text1"/>
          <w:szCs w:val="21"/>
        </w:rPr>
        <w:t>第十一条</w:t>
      </w:r>
      <w:r>
        <w:rPr>
          <w:rFonts w:asciiTheme="minorEastAsia" w:hAnsiTheme="minorEastAsia" w:hint="eastAsia"/>
          <w:szCs w:val="21"/>
        </w:rPr>
        <w:t xml:space="preserve">  </w:t>
      </w:r>
      <w:r w:rsidRPr="00E60C73">
        <w:rPr>
          <w:rFonts w:asciiTheme="minorEastAsia" w:hAnsiTheme="minorEastAsia" w:hint="eastAsia"/>
          <w:szCs w:val="21"/>
        </w:rPr>
        <w:t>甲方应按照法律、法规及有关规定预留签章。甲方的预留银行签章应为单位公章或财务专用章加其法定代表人（单位负责人）或其授权代理人的签名或盖章。</w:t>
      </w:r>
    </w:p>
    <w:p w:rsidR="002E4F92" w:rsidRPr="00E60C73" w:rsidRDefault="002E4F92" w:rsidP="002E4F92">
      <w:pPr>
        <w:spacing w:line="376" w:lineRule="exact"/>
        <w:ind w:firstLineChars="200" w:firstLine="420"/>
        <w:rPr>
          <w:rFonts w:asciiTheme="minorEastAsia" w:hAnsiTheme="minorEastAsia"/>
          <w:szCs w:val="21"/>
        </w:rPr>
      </w:pPr>
      <w:r w:rsidRPr="00E60C73">
        <w:rPr>
          <w:rFonts w:ascii="黑体" w:eastAsia="黑体" w:hAnsi="黑体" w:cs="Times New Roman" w:hint="eastAsia"/>
          <w:color w:val="000000" w:themeColor="text1"/>
          <w:szCs w:val="21"/>
        </w:rPr>
        <w:t>第十二条</w:t>
      </w:r>
      <w:r>
        <w:rPr>
          <w:rFonts w:asciiTheme="minorEastAsia" w:hAnsiTheme="minorEastAsia" w:hint="eastAsia"/>
          <w:szCs w:val="21"/>
        </w:rPr>
        <w:t xml:space="preserve">  </w:t>
      </w:r>
      <w:r w:rsidRPr="00E60C73">
        <w:rPr>
          <w:rFonts w:asciiTheme="minorEastAsia" w:hAnsiTheme="minorEastAsia" w:hint="eastAsia"/>
          <w:color w:val="000000"/>
          <w:szCs w:val="21"/>
        </w:rPr>
        <w:t>甲方应严格按照《票据法》《支付结算办法》的规定签发使用支票，</w:t>
      </w:r>
      <w:r w:rsidRPr="00E60C73">
        <w:rPr>
          <w:rFonts w:ascii="黑体" w:eastAsia="黑体" w:hAnsi="黑体" w:cs="Times New Roman" w:hint="eastAsia"/>
          <w:color w:val="000000" w:themeColor="text1"/>
          <w:szCs w:val="21"/>
        </w:rPr>
        <w:t>严禁签发空头支票；</w:t>
      </w:r>
      <w:r w:rsidRPr="00E60C73">
        <w:rPr>
          <w:rFonts w:asciiTheme="minorEastAsia" w:hAnsiTheme="minorEastAsia" w:hint="eastAsia"/>
          <w:color w:val="000000"/>
          <w:szCs w:val="21"/>
        </w:rPr>
        <w:t>不得签发与甲方预留银行签章不符的支票，使用支付密码的，不得签发支付密码错误的支票</w:t>
      </w:r>
      <w:r w:rsidRPr="00E60C73">
        <w:rPr>
          <w:rFonts w:asciiTheme="minorEastAsia" w:hAnsiTheme="minorEastAsia" w:hint="eastAsia"/>
          <w:szCs w:val="21"/>
        </w:rPr>
        <w:t>如甲方签发空头支票、签章与预留签章不符或支付密码不符的支票或其他支付</w:t>
      </w:r>
      <w:r w:rsidRPr="00E60C73">
        <w:rPr>
          <w:rFonts w:asciiTheme="minorEastAsia" w:hAnsiTheme="minorEastAsia" w:hint="eastAsia"/>
          <w:szCs w:val="21"/>
        </w:rPr>
        <w:lastRenderedPageBreak/>
        <w:t>凭证，乙方有权予以退票或拒绝执行该支付指令。对因上述事由的退票或拒绝执行支付指令而引起的一切损失，均由甲方自行承担。</w:t>
      </w:r>
    </w:p>
    <w:p w:rsidR="002E4F92" w:rsidRDefault="002E4F92" w:rsidP="002E4F92">
      <w:pPr>
        <w:spacing w:line="376" w:lineRule="exact"/>
        <w:ind w:firstLineChars="200" w:firstLine="420"/>
        <w:rPr>
          <w:rFonts w:ascii="仿宋_GB2312"/>
        </w:rPr>
      </w:pPr>
      <w:r w:rsidRPr="00E60C73">
        <w:rPr>
          <w:rFonts w:ascii="黑体" w:eastAsia="黑体" w:hAnsi="黑体" w:cs="Times New Roman" w:hint="eastAsia"/>
          <w:color w:val="000000" w:themeColor="text1"/>
          <w:szCs w:val="21"/>
        </w:rPr>
        <w:t>第十三条</w:t>
      </w:r>
      <w:r>
        <w:rPr>
          <w:rFonts w:asciiTheme="minorEastAsia" w:hAnsiTheme="minorEastAsia" w:hint="eastAsia"/>
          <w:color w:val="000000"/>
          <w:szCs w:val="21"/>
        </w:rPr>
        <w:t xml:space="preserve">  </w:t>
      </w:r>
      <w:r w:rsidRPr="00E60C73">
        <w:rPr>
          <w:rFonts w:asciiTheme="minorEastAsia" w:hAnsiTheme="minorEastAsia" w:hint="eastAsia"/>
          <w:color w:val="000000"/>
          <w:szCs w:val="21"/>
        </w:rPr>
        <w:t>甲方开立结算账户时应确定两个（含）以上的账户联系人（账户联系人应为甲方工作人员)，以便于在结算账户发生大额支付等业务时，乙方通过电话等方式与账户联系人进行核实。</w:t>
      </w:r>
      <w:r w:rsidRPr="00E60C73">
        <w:rPr>
          <w:rFonts w:ascii="黑体" w:eastAsia="黑体" w:hAnsi="黑体" w:cs="Times New Roman" w:hint="eastAsia"/>
          <w:color w:val="000000" w:themeColor="text1"/>
          <w:szCs w:val="21"/>
        </w:rPr>
        <w:t>乙方按照乙方当期统一规定的大额支付业务金额标准和业务核实范围与甲方指定的两名联系人进行电话核实并可将电话核实记录予以录音。</w:t>
      </w:r>
      <w:r>
        <w:rPr>
          <w:rFonts w:ascii="仿宋_GB2312" w:hint="eastAsia"/>
        </w:rPr>
        <w:t>如甲方、乙方有特别约定的，另行签订业务联系书，按照特别约定执行。</w:t>
      </w:r>
    </w:p>
    <w:p w:rsidR="002E4F92" w:rsidRPr="00E60C73" w:rsidRDefault="002E4F92" w:rsidP="002E4F92">
      <w:pPr>
        <w:spacing w:line="376" w:lineRule="exact"/>
        <w:ind w:firstLineChars="200" w:firstLine="420"/>
        <w:rPr>
          <w:rFonts w:asciiTheme="minorEastAsia" w:hAnsiTheme="minorEastAsia"/>
          <w:color w:val="000000"/>
          <w:szCs w:val="21"/>
        </w:rPr>
      </w:pPr>
      <w:r w:rsidRPr="00E60C73">
        <w:rPr>
          <w:rFonts w:asciiTheme="minorEastAsia" w:hAnsiTheme="minorEastAsia" w:hint="eastAsia"/>
          <w:color w:val="000000"/>
          <w:szCs w:val="21"/>
        </w:rPr>
        <w:t>乙方大额支付业务金额标准为单笔金额在等值人民币50万元（含）以上的本外币转账支付；单笔金额在10万元（含）以上的本外币现金支取。如甲方使用支付密码器办理的支付结算业务，乙方仅与甲方一名联系人联系核实,核实标准为单笔金额在等值人民币100万元（含）以上的本外币转账支付；单笔金额在20万元（含）以上的本外币现金支取。</w:t>
      </w:r>
    </w:p>
    <w:p w:rsidR="002E4F92" w:rsidRPr="00E60C73" w:rsidRDefault="002E4F92" w:rsidP="002E4F92">
      <w:pPr>
        <w:spacing w:line="376" w:lineRule="exact"/>
        <w:ind w:firstLineChars="200" w:firstLine="420"/>
        <w:rPr>
          <w:rFonts w:asciiTheme="minorEastAsia" w:hAnsiTheme="minorEastAsia"/>
          <w:color w:val="000000"/>
          <w:szCs w:val="21"/>
        </w:rPr>
      </w:pPr>
      <w:r w:rsidRPr="00E60C73">
        <w:rPr>
          <w:rFonts w:asciiTheme="minorEastAsia" w:hAnsiTheme="minorEastAsia" w:hint="eastAsia"/>
          <w:color w:val="000000"/>
          <w:szCs w:val="21"/>
        </w:rPr>
        <w:t>符合以下条件之一的大额款项支付业务乙方不需要与甲方进行核实确认：同一营业机构同户名客户办理的活期存款账户与单位通知存款、定期存款账户之间的互转；同一营业机构同户名客户办理的活期存款账户之间的互转；同一营业机构同户名客户办理的归还本行贷款本息业务；单位客户缴纳的各种税费、代发工资及其他符合规定的代发业务；与本行签订协议，指定资金用途的款项划转业务，包括但不限于证券资金清算、单位第三方存管银行和证券间资金互转业务等；财政零余额款项划转，财政预算类账户资金上缴国库，以及财政机关上下级间的款项划转业务；在本营业机构办理符合规定业务范围及相关手续的保证金存款划转；与本行签订委托协议，委托本行主动发起的扣款，如代扣代缴公共事业性收费等；客户从企业网上银行等非柜面渠道发起的支付指令；外汇结汇、售汇、套汇业务以及客户外汇待核查账户转入外汇结算账户等外汇业务；与客户书面约定不需要进行核实确认的其他大额款项支付业务。</w:t>
      </w:r>
    </w:p>
    <w:p w:rsidR="002E4F92" w:rsidRPr="00E60C73" w:rsidRDefault="002E4F92" w:rsidP="002E4F92">
      <w:pPr>
        <w:spacing w:line="376" w:lineRule="exact"/>
        <w:ind w:firstLineChars="200" w:firstLine="420"/>
        <w:rPr>
          <w:rFonts w:ascii="黑体" w:eastAsia="黑体" w:hAnsi="黑体" w:cs="Times New Roman"/>
          <w:color w:val="000000" w:themeColor="text1"/>
          <w:szCs w:val="21"/>
        </w:rPr>
      </w:pPr>
      <w:r w:rsidRPr="00E60C73">
        <w:rPr>
          <w:rFonts w:asciiTheme="minorEastAsia" w:hAnsiTheme="minorEastAsia" w:hint="eastAsia"/>
          <w:color w:val="000000"/>
          <w:szCs w:val="21"/>
        </w:rPr>
        <w:t>若遇甲方联系人员变更，甲方应及时书面通知乙方并办理变更手续。乙方有权依据国家有关规定及业务需要对大额支付业务金额标准和业务核实范围进行调整，在正式对外公告一定时期后执行并适用于本协议，乙方无需另行通知甲方。甲方有权在乙方公告期间选择是否继续按照乙方公告内容进行核实，如果甲方不愿接受乙方公告内容的，应在乙方公告施行前向乙方申请变更。</w:t>
      </w:r>
      <w:r w:rsidRPr="00A54FBC">
        <w:rPr>
          <w:rFonts w:ascii="黑体" w:eastAsia="黑体" w:hAnsi="黑体" w:cs="Times New Roman" w:hint="eastAsia"/>
          <w:color w:val="000000" w:themeColor="text1"/>
          <w:szCs w:val="21"/>
        </w:rPr>
        <w:t>当乙方与甲方联系人员核实时，甲方联系人员出现关机、空号、无人接听情形时，甲方同意乙方联系甲方法定代表人/负责人进行核实，甲方法定代表人/负责人电话也为关机、空号、无人接听情形的，甲方同意乙方予以支付，由此造成的一切损失由甲方自行承担。</w:t>
      </w:r>
    </w:p>
    <w:p w:rsidR="002E4F92" w:rsidRPr="00E60C73" w:rsidRDefault="002E4F92" w:rsidP="002E4F92">
      <w:pPr>
        <w:spacing w:line="376" w:lineRule="exact"/>
        <w:ind w:firstLineChars="200" w:firstLine="420"/>
        <w:rPr>
          <w:rFonts w:asciiTheme="minorEastAsia" w:hAnsiTheme="minorEastAsia"/>
          <w:color w:val="000000"/>
          <w:szCs w:val="21"/>
        </w:rPr>
      </w:pPr>
      <w:r w:rsidRPr="00E60C73">
        <w:rPr>
          <w:rFonts w:ascii="黑体" w:eastAsia="黑体" w:hAnsi="黑体" w:cs="Times New Roman" w:hint="eastAsia"/>
          <w:color w:val="000000" w:themeColor="text1"/>
          <w:szCs w:val="21"/>
        </w:rPr>
        <w:t>第十四条</w:t>
      </w:r>
      <w:r>
        <w:rPr>
          <w:rFonts w:asciiTheme="minorEastAsia" w:hAnsiTheme="minorEastAsia" w:hint="eastAsia"/>
          <w:color w:val="000000"/>
          <w:szCs w:val="21"/>
        </w:rPr>
        <w:t xml:space="preserve">  </w:t>
      </w:r>
      <w:r w:rsidRPr="00E60C73">
        <w:rPr>
          <w:rFonts w:asciiTheme="minorEastAsia" w:hAnsiTheme="minorEastAsia" w:hint="eastAsia"/>
          <w:color w:val="000000"/>
          <w:szCs w:val="21"/>
        </w:rPr>
        <w:t>甲方开立结算账户时可由办理开户业务的经办人员预留结算密码。甲方在购买重要空白凭证、线上变更等特定业务时，乙方有权要求甲方经办人员须先通过结算密码进行核验，结算密码相符，甲方方可办理相应业务；否则乙方有权拒绝办理相应业务。甲方应做好结算密码保密工作，指定专人保管和使用结算密码。甲方自行承担对结算密码保管不善、发生遗失、被窃取等情况所引起的相应后果。乙方根据结算账户安全性的需要会随时调整通过结算密码校验办理的业务范围，甲方应按照乙方调整后确定的业务范围通过结算密码办理相关业务。甲方如需变更、重置结算密码，应提交书面申请，并由甲方授权的经办人员进行</w:t>
      </w:r>
      <w:r w:rsidRPr="00E60C73">
        <w:rPr>
          <w:rFonts w:asciiTheme="minorEastAsia" w:hAnsiTheme="minorEastAsia" w:hint="eastAsia"/>
          <w:color w:val="000000"/>
          <w:szCs w:val="21"/>
        </w:rPr>
        <w:lastRenderedPageBreak/>
        <w:t>变更、重置。结算密码的使用仅作为乙方验证甲方身份的一种附加手段，不可替代其他业务手续，其他各项有关的业务手续仍按照有关法律、法规、规章以及乙方的制度执行。</w:t>
      </w:r>
    </w:p>
    <w:p w:rsidR="002E4F92" w:rsidRPr="00E60C73" w:rsidRDefault="002E4F92" w:rsidP="002E4F92">
      <w:pPr>
        <w:spacing w:line="376" w:lineRule="exact"/>
        <w:ind w:firstLineChars="200" w:firstLine="420"/>
        <w:rPr>
          <w:rFonts w:asciiTheme="minorEastAsia" w:hAnsiTheme="minorEastAsia"/>
          <w:color w:val="000000"/>
          <w:szCs w:val="21"/>
        </w:rPr>
      </w:pPr>
      <w:r w:rsidRPr="00E60C73">
        <w:rPr>
          <w:rFonts w:ascii="黑体" w:eastAsia="黑体" w:hAnsi="黑体" w:cs="Times New Roman" w:hint="eastAsia"/>
          <w:color w:val="000000" w:themeColor="text1"/>
          <w:szCs w:val="21"/>
        </w:rPr>
        <w:t>第十五条</w:t>
      </w:r>
      <w:r>
        <w:rPr>
          <w:rFonts w:asciiTheme="minorEastAsia" w:hAnsiTheme="minorEastAsia" w:hint="eastAsia"/>
          <w:color w:val="000000"/>
          <w:szCs w:val="21"/>
        </w:rPr>
        <w:t xml:space="preserve">  </w:t>
      </w:r>
      <w:r w:rsidRPr="00E60C73">
        <w:rPr>
          <w:rFonts w:asciiTheme="minorEastAsia" w:hAnsiTheme="minorEastAsia" w:hint="eastAsia"/>
          <w:color w:val="000000"/>
          <w:szCs w:val="21"/>
        </w:rPr>
        <w:t>甲方可以凭预留印鉴、结算密码等任意一种身份认证方式或由甲方在乙方留存的账户联系人提供本人身份证件向乙方申请查询基本存款账户编号、结算账户交易明细、账户余额等相关信息。</w:t>
      </w:r>
    </w:p>
    <w:p w:rsidR="002E4F92" w:rsidRPr="00E60C73" w:rsidRDefault="002E4F92" w:rsidP="002E4F92">
      <w:pPr>
        <w:spacing w:line="376" w:lineRule="exact"/>
        <w:ind w:firstLineChars="200" w:firstLine="420"/>
        <w:rPr>
          <w:rFonts w:asciiTheme="minorEastAsia" w:hAnsiTheme="minorEastAsia"/>
          <w:color w:val="000000"/>
          <w:szCs w:val="21"/>
        </w:rPr>
      </w:pPr>
      <w:r w:rsidRPr="00E60C73">
        <w:rPr>
          <w:rFonts w:asciiTheme="minorEastAsia" w:hAnsiTheme="minorEastAsia" w:hint="eastAsia"/>
          <w:color w:val="000000"/>
          <w:szCs w:val="21"/>
        </w:rPr>
        <w:t>甲方也可以通过安全可靠的数字证书或电子签名等验证方式在非柜面渠道自行查询结算账户交易明细、账户余额等相关信息。</w:t>
      </w:r>
    </w:p>
    <w:p w:rsidR="002E4F92" w:rsidRPr="00E60C73" w:rsidRDefault="002E4F92" w:rsidP="002E4F92">
      <w:pPr>
        <w:spacing w:line="376" w:lineRule="exact"/>
        <w:ind w:firstLineChars="200" w:firstLine="420"/>
        <w:rPr>
          <w:rFonts w:asciiTheme="minorEastAsia" w:hAnsiTheme="minorEastAsia"/>
          <w:color w:val="000000"/>
          <w:szCs w:val="21"/>
        </w:rPr>
      </w:pPr>
      <w:r w:rsidRPr="00E60C73">
        <w:rPr>
          <w:rFonts w:ascii="黑体" w:eastAsia="黑体" w:hAnsi="黑体" w:cs="Times New Roman" w:hint="eastAsia"/>
          <w:color w:val="000000" w:themeColor="text1"/>
          <w:szCs w:val="21"/>
        </w:rPr>
        <w:t>第十六条</w:t>
      </w:r>
      <w:r>
        <w:rPr>
          <w:rFonts w:asciiTheme="minorEastAsia" w:hAnsiTheme="minorEastAsia" w:hint="eastAsia"/>
          <w:color w:val="000000"/>
          <w:szCs w:val="21"/>
        </w:rPr>
        <w:t xml:space="preserve">  </w:t>
      </w:r>
      <w:r w:rsidRPr="00E60C73">
        <w:rPr>
          <w:rFonts w:asciiTheme="minorEastAsia" w:hAnsiTheme="minorEastAsia" w:hint="eastAsia"/>
          <w:color w:val="000000"/>
          <w:szCs w:val="21"/>
        </w:rPr>
        <w:t>乙方可以为甲方结算账户提供柜面、网上银行、手机银行、电话银行等支付方式，相关限额由甲方提交申请与乙方约定，本协议已有约定的除外。乙方承诺为甲方提供优质、快捷的结算服务，准确、及时地为甲方办理资金收付款业务。</w:t>
      </w:r>
    </w:p>
    <w:p w:rsidR="002E4F92" w:rsidRPr="00E60C73" w:rsidRDefault="002E4F92" w:rsidP="002E4F92">
      <w:pPr>
        <w:spacing w:line="376" w:lineRule="exact"/>
        <w:ind w:firstLineChars="200" w:firstLine="420"/>
        <w:rPr>
          <w:rFonts w:ascii="黑体" w:eastAsia="黑体" w:hAnsi="黑体" w:cs="Times New Roman"/>
          <w:color w:val="000000" w:themeColor="text1"/>
          <w:szCs w:val="21"/>
        </w:rPr>
      </w:pPr>
      <w:r w:rsidRPr="00E60C73">
        <w:rPr>
          <w:rFonts w:ascii="黑体" w:eastAsia="黑体" w:hAnsi="黑体" w:cs="Times New Roman" w:hint="eastAsia"/>
          <w:color w:val="000000" w:themeColor="text1"/>
          <w:szCs w:val="21"/>
        </w:rPr>
        <w:t>第十七条</w:t>
      </w:r>
      <w:r>
        <w:rPr>
          <w:rFonts w:asciiTheme="minorEastAsia" w:hAnsiTheme="minorEastAsia" w:hint="eastAsia"/>
          <w:color w:val="000000"/>
          <w:szCs w:val="21"/>
        </w:rPr>
        <w:t xml:space="preserve">  </w:t>
      </w:r>
      <w:r w:rsidRPr="00E60C73">
        <w:rPr>
          <w:rFonts w:asciiTheme="minorEastAsia" w:hAnsiTheme="minorEastAsia" w:hint="eastAsia"/>
          <w:color w:val="000000"/>
          <w:szCs w:val="21"/>
        </w:rPr>
        <w:t>乙方承诺在甲方银行结算账户存续期间，为甲方提供优质、快捷、准确的结算服务，及时办理甲方的资金收付款业务。</w:t>
      </w:r>
      <w:r w:rsidRPr="00E60C73">
        <w:rPr>
          <w:rFonts w:ascii="黑体" w:eastAsia="黑体" w:hAnsi="黑体" w:cs="Times New Roman" w:hint="eastAsia"/>
          <w:color w:val="000000" w:themeColor="text1"/>
          <w:szCs w:val="21"/>
        </w:rPr>
        <w:t>根据《中华人民共和国反洗钱法》《人民币银行结算账户管理办法》《支付结算办法》《现金管理暂行条例》等法律法规监管规定，乙方有权对甲方银行结算账户的资金收付、现金支取等情况进行监督。甲方开通非柜面转账业务时，应当到乙方柜台办理，与乙方签订协议，</w:t>
      </w:r>
    </w:p>
    <w:p w:rsidR="002E4F92" w:rsidRPr="00E60C73" w:rsidRDefault="002E4F92" w:rsidP="002E4F92">
      <w:pPr>
        <w:spacing w:line="376" w:lineRule="exact"/>
        <w:ind w:firstLineChars="200" w:firstLine="420"/>
        <w:rPr>
          <w:rFonts w:ascii="黑体" w:eastAsia="黑体" w:hAnsi="黑体" w:cs="Times New Roman"/>
          <w:color w:val="000000" w:themeColor="text1"/>
          <w:szCs w:val="21"/>
        </w:rPr>
      </w:pPr>
      <w:r w:rsidRPr="00E60C73">
        <w:rPr>
          <w:rFonts w:ascii="黑体" w:eastAsia="黑体" w:hAnsi="黑体" w:cs="Times New Roman" w:hint="eastAsia"/>
          <w:color w:val="000000" w:themeColor="text1"/>
          <w:szCs w:val="21"/>
        </w:rPr>
        <w:t>乙方有权就甲方银行结算账户及其资金划转情况开展调查并要求甲方提供相关证明材料，甲方应予以配合。乙方有权根据自身反洗钱风险管理需要对账户交易采取控制账户交易措施。</w:t>
      </w:r>
    </w:p>
    <w:p w:rsidR="002E4F92" w:rsidRPr="00E60C73" w:rsidRDefault="002E4F92" w:rsidP="002E4F92">
      <w:pPr>
        <w:spacing w:line="376" w:lineRule="exact"/>
        <w:ind w:firstLineChars="200" w:firstLine="420"/>
        <w:rPr>
          <w:rFonts w:asciiTheme="minorEastAsia" w:hAnsiTheme="minorEastAsia"/>
          <w:color w:val="000000"/>
          <w:szCs w:val="21"/>
        </w:rPr>
      </w:pPr>
      <w:r w:rsidRPr="00E60C73">
        <w:rPr>
          <w:rFonts w:ascii="黑体" w:eastAsia="黑体" w:hAnsi="黑体" w:cs="Times New Roman" w:hint="eastAsia"/>
          <w:color w:val="000000" w:themeColor="text1"/>
          <w:szCs w:val="21"/>
        </w:rPr>
        <w:t xml:space="preserve">第十八条 </w:t>
      </w:r>
      <w:r>
        <w:rPr>
          <w:rFonts w:asciiTheme="minorEastAsia" w:hAnsiTheme="minorEastAsia" w:hint="eastAsia"/>
          <w:color w:val="000000"/>
          <w:szCs w:val="21"/>
        </w:rPr>
        <w:t xml:space="preserve"> </w:t>
      </w:r>
      <w:r w:rsidRPr="00E60C73">
        <w:rPr>
          <w:rFonts w:asciiTheme="minorEastAsia" w:hAnsiTheme="minorEastAsia" w:hint="eastAsia"/>
          <w:color w:val="000000"/>
          <w:szCs w:val="21"/>
        </w:rPr>
        <w:t>乙方依法为甲方结算账户的信息保密，拒绝任何第三方的单位或个人查询甲方结算账户的存款情况和有关资料，但国家法律、法规另有规定的除外。</w:t>
      </w:r>
    </w:p>
    <w:p w:rsidR="002E4F92" w:rsidRPr="00E60C73" w:rsidRDefault="002E4F92" w:rsidP="002E4F92">
      <w:pPr>
        <w:spacing w:line="376" w:lineRule="exact"/>
        <w:ind w:firstLineChars="200" w:firstLine="420"/>
        <w:rPr>
          <w:rFonts w:asciiTheme="minorEastAsia" w:hAnsiTheme="minorEastAsia"/>
          <w:color w:val="000000"/>
          <w:szCs w:val="21"/>
        </w:rPr>
      </w:pPr>
      <w:r w:rsidRPr="00E60C73">
        <w:rPr>
          <w:rFonts w:ascii="黑体" w:eastAsia="黑体" w:hAnsi="黑体" w:cs="Times New Roman" w:hint="eastAsia"/>
          <w:color w:val="000000" w:themeColor="text1"/>
          <w:szCs w:val="21"/>
        </w:rPr>
        <w:t>第十九条</w:t>
      </w:r>
      <w:r>
        <w:rPr>
          <w:rFonts w:asciiTheme="minorEastAsia" w:hAnsiTheme="minorEastAsia" w:hint="eastAsia"/>
          <w:b/>
          <w:color w:val="000000"/>
          <w:szCs w:val="21"/>
        </w:rPr>
        <w:t xml:space="preserve">  </w:t>
      </w:r>
      <w:r w:rsidRPr="00E60C73">
        <w:rPr>
          <w:rFonts w:asciiTheme="minorEastAsia" w:hAnsiTheme="minorEastAsia" w:hint="eastAsia"/>
          <w:color w:val="000000"/>
          <w:szCs w:val="21"/>
        </w:rPr>
        <w:t>甲方应每月与乙方进行账务核对工作，甲方可通过网上银行、自助设备、柜台等乙方提供的有效服务渠道查询或打印账户明细。甲方获取账户明细后，如发现实际发生明细与银行明细不符，应立即向乙方查询和告知有关情况，因甲方未及时向乙方查询和告知而产生的一切经济纠纷和法律责任，均由甲方自行承担。</w:t>
      </w:r>
    </w:p>
    <w:p w:rsidR="002E4F92" w:rsidRPr="00E60C73" w:rsidRDefault="002E4F92" w:rsidP="002E4F92">
      <w:pPr>
        <w:spacing w:line="376" w:lineRule="exact"/>
        <w:ind w:firstLineChars="200" w:firstLine="420"/>
        <w:rPr>
          <w:rFonts w:asciiTheme="minorEastAsia" w:hAnsiTheme="minorEastAsia"/>
          <w:color w:val="000000"/>
          <w:szCs w:val="21"/>
        </w:rPr>
      </w:pPr>
      <w:r w:rsidRPr="00E60C73">
        <w:rPr>
          <w:rFonts w:ascii="黑体" w:eastAsia="黑体" w:hAnsi="黑体" w:cs="Times New Roman" w:hint="eastAsia"/>
          <w:color w:val="000000" w:themeColor="text1"/>
          <w:szCs w:val="21"/>
        </w:rPr>
        <w:t>第二十条</w:t>
      </w:r>
      <w:r>
        <w:rPr>
          <w:rFonts w:asciiTheme="minorEastAsia" w:hAnsiTheme="minorEastAsia" w:hint="eastAsia"/>
          <w:color w:val="000000"/>
          <w:szCs w:val="21"/>
        </w:rPr>
        <w:t xml:space="preserve">  </w:t>
      </w:r>
      <w:r w:rsidRPr="00E60C73">
        <w:rPr>
          <w:rFonts w:asciiTheme="minorEastAsia" w:hAnsiTheme="minorEastAsia" w:hint="eastAsia"/>
          <w:color w:val="000000"/>
          <w:szCs w:val="21"/>
        </w:rPr>
        <w:t>为确保双方资金安全，及时核实、纠正可能发生的账务差错，乙方应向甲方提供对账服务，</w:t>
      </w:r>
      <w:r w:rsidRPr="00E60C73">
        <w:rPr>
          <w:rFonts w:asciiTheme="minorEastAsia" w:hAnsiTheme="minorEastAsia" w:cs="Times New Roman" w:hint="eastAsia"/>
          <w:color w:val="000000"/>
          <w:szCs w:val="21"/>
        </w:rPr>
        <w:t>乙方有权按照甲方的账户情况确定对账信息发送频率和发送方式，</w:t>
      </w:r>
      <w:r w:rsidRPr="00E60C73">
        <w:rPr>
          <w:rFonts w:asciiTheme="minorEastAsia" w:hAnsiTheme="minorEastAsia" w:hint="eastAsia"/>
          <w:color w:val="000000"/>
          <w:szCs w:val="21"/>
        </w:rPr>
        <w:t>甲方应积极配合乙方完成相关账户的账务核对。</w:t>
      </w:r>
    </w:p>
    <w:p w:rsidR="002E4F92" w:rsidRPr="00E60C73" w:rsidRDefault="002E4F92" w:rsidP="002E4F92">
      <w:pPr>
        <w:spacing w:line="376" w:lineRule="exact"/>
        <w:ind w:firstLineChars="200" w:firstLine="420"/>
        <w:rPr>
          <w:rFonts w:asciiTheme="minorEastAsia" w:hAnsiTheme="minorEastAsia" w:cs="Times New Roman"/>
          <w:color w:val="000000"/>
          <w:szCs w:val="21"/>
        </w:rPr>
      </w:pPr>
      <w:r w:rsidRPr="00E60C73">
        <w:rPr>
          <w:rFonts w:ascii="黑体" w:eastAsia="黑体" w:hAnsi="黑体" w:cs="Times New Roman" w:hint="eastAsia"/>
          <w:color w:val="000000" w:themeColor="text1"/>
          <w:szCs w:val="21"/>
        </w:rPr>
        <w:t>第二十一条</w:t>
      </w:r>
      <w:r>
        <w:rPr>
          <w:rFonts w:asciiTheme="minorEastAsia" w:hAnsiTheme="minorEastAsia" w:hint="eastAsia"/>
          <w:b/>
          <w:color w:val="000000"/>
          <w:szCs w:val="21"/>
        </w:rPr>
        <w:t xml:space="preserve">  </w:t>
      </w:r>
      <w:r w:rsidRPr="00E60C73">
        <w:rPr>
          <w:rFonts w:asciiTheme="minorEastAsia" w:hAnsiTheme="minorEastAsia" w:hint="eastAsia"/>
          <w:color w:val="000000"/>
          <w:szCs w:val="21"/>
        </w:rPr>
        <w:t>乙方通过电子信息或纸质对账单对账方式向甲方提供账户余额对账服务。</w:t>
      </w:r>
      <w:r w:rsidRPr="00E60C73">
        <w:rPr>
          <w:rFonts w:asciiTheme="minorEastAsia" w:hAnsiTheme="minorEastAsia" w:cs="Times New Roman" w:hint="eastAsia"/>
          <w:color w:val="000000"/>
          <w:szCs w:val="21"/>
        </w:rPr>
        <w:t>甲方应向乙方提供正确的对账单邮寄地址及对账联系人等信息，并在需要变更对账方式、对账单邮寄地址、对账联系人时，及时到</w:t>
      </w:r>
      <w:r w:rsidRPr="00E60C73">
        <w:rPr>
          <w:rFonts w:asciiTheme="minorEastAsia" w:hAnsiTheme="minorEastAsia" w:hint="eastAsia"/>
          <w:color w:val="000000"/>
          <w:szCs w:val="21"/>
        </w:rPr>
        <w:t>乙方</w:t>
      </w:r>
      <w:r w:rsidRPr="00E60C73">
        <w:rPr>
          <w:rFonts w:asciiTheme="minorEastAsia" w:hAnsiTheme="minorEastAsia" w:cs="Times New Roman" w:hint="eastAsia"/>
          <w:color w:val="000000"/>
          <w:szCs w:val="21"/>
        </w:rPr>
        <w:t>办理变更手续。因甲方提供地址错误或未及时通知乙方变更地址导致乙方无法及时送达对账单产生的后果，由甲方自行承担。</w:t>
      </w:r>
    </w:p>
    <w:p w:rsidR="002E4F92" w:rsidRPr="00E60C73" w:rsidRDefault="002E4F92" w:rsidP="002E4F92">
      <w:pPr>
        <w:spacing w:line="376" w:lineRule="exact"/>
        <w:ind w:firstLineChars="200" w:firstLine="420"/>
        <w:rPr>
          <w:rFonts w:asciiTheme="minorEastAsia" w:hAnsiTheme="minorEastAsia" w:cs="Times New Roman"/>
          <w:szCs w:val="21"/>
        </w:rPr>
      </w:pPr>
      <w:r w:rsidRPr="00E60C73">
        <w:rPr>
          <w:rFonts w:ascii="黑体" w:eastAsia="黑体" w:hAnsi="黑体" w:cs="Times New Roman" w:hint="eastAsia"/>
          <w:color w:val="000000" w:themeColor="text1"/>
          <w:szCs w:val="21"/>
        </w:rPr>
        <w:t>第二十二条</w:t>
      </w:r>
      <w:r>
        <w:rPr>
          <w:rFonts w:asciiTheme="minorEastAsia" w:hAnsiTheme="minorEastAsia" w:hint="eastAsia"/>
          <w:b/>
          <w:color w:val="000000"/>
          <w:szCs w:val="21"/>
        </w:rPr>
        <w:t xml:space="preserve">  </w:t>
      </w:r>
      <w:r w:rsidRPr="00E60C73">
        <w:rPr>
          <w:rFonts w:asciiTheme="minorEastAsia" w:hAnsiTheme="minorEastAsia" w:hint="eastAsia"/>
          <w:color w:val="000000"/>
          <w:szCs w:val="21"/>
        </w:rPr>
        <w:t>电子对账信息或纸质对账单在季初或月初5个工作日内发出。电子对账单由甲方自行通过乙方提供的电子渠道查阅，纸质对账单由乙方邮寄或委托送达，采用其他对账方式的，甲乙双方应另行约定。</w:t>
      </w:r>
    </w:p>
    <w:p w:rsidR="002E4F92" w:rsidRPr="00E60C73" w:rsidRDefault="002E4F92" w:rsidP="002E4F92">
      <w:pPr>
        <w:spacing w:line="376" w:lineRule="exact"/>
        <w:ind w:firstLineChars="200" w:firstLine="420"/>
        <w:rPr>
          <w:rFonts w:ascii="黑体" w:eastAsia="黑体" w:hAnsi="黑体" w:cs="Times New Roman"/>
          <w:color w:val="000000" w:themeColor="text1"/>
          <w:szCs w:val="21"/>
        </w:rPr>
      </w:pPr>
      <w:r w:rsidRPr="00E60C73">
        <w:rPr>
          <w:rFonts w:ascii="黑体" w:eastAsia="黑体" w:hAnsi="黑体" w:cs="Times New Roman" w:hint="eastAsia"/>
          <w:color w:val="000000" w:themeColor="text1"/>
          <w:szCs w:val="21"/>
        </w:rPr>
        <w:t>第二十三条</w:t>
      </w:r>
      <w:r>
        <w:rPr>
          <w:rFonts w:asciiTheme="minorEastAsia" w:hAnsiTheme="minorEastAsia" w:hint="eastAsia"/>
          <w:b/>
          <w:color w:val="000000"/>
          <w:szCs w:val="21"/>
        </w:rPr>
        <w:t xml:space="preserve">  </w:t>
      </w:r>
      <w:r w:rsidRPr="00E60C73">
        <w:rPr>
          <w:rFonts w:asciiTheme="minorEastAsia" w:hAnsiTheme="minorEastAsia" w:hint="eastAsia"/>
          <w:color w:val="000000"/>
          <w:szCs w:val="21"/>
        </w:rPr>
        <w:t>甲方选择通过电子对账信息进行对账，可通过乙方提供的电子渠道查阅对账单。在系统运行正常的情况下乙方成功发出对账信息的，视同对账信息已送达甲方；甲方选择纸质对账方式的，以完成对账单签收视为对账信息送达甲方。若甲方因任何原因未能有</w:t>
      </w:r>
      <w:r w:rsidRPr="00E60C73">
        <w:rPr>
          <w:rFonts w:asciiTheme="minorEastAsia" w:hAnsiTheme="minorEastAsia" w:hint="eastAsia"/>
          <w:color w:val="000000"/>
          <w:szCs w:val="21"/>
        </w:rPr>
        <w:lastRenderedPageBreak/>
        <w:t>效签收账单，</w:t>
      </w:r>
      <w:r w:rsidRPr="00E60C73">
        <w:rPr>
          <w:rFonts w:ascii="黑体" w:eastAsia="黑体" w:hAnsi="黑体" w:cs="Times New Roman" w:hint="eastAsia"/>
          <w:color w:val="000000" w:themeColor="text1"/>
          <w:szCs w:val="21"/>
        </w:rPr>
        <w:t>则乙方按甲方在乙方预留的的对账联系地址发出对账单之日起3日后，视同对账信息已送达甲方。</w:t>
      </w:r>
    </w:p>
    <w:p w:rsidR="002E4F92" w:rsidRPr="00E60C73" w:rsidRDefault="002E4F92" w:rsidP="002E4F92">
      <w:pPr>
        <w:spacing w:line="376" w:lineRule="exact"/>
        <w:ind w:firstLineChars="200" w:firstLine="420"/>
        <w:rPr>
          <w:rFonts w:asciiTheme="minorEastAsia" w:hAnsiTheme="minorEastAsia"/>
          <w:color w:val="000000"/>
          <w:szCs w:val="21"/>
        </w:rPr>
      </w:pPr>
      <w:r w:rsidRPr="00E60C73">
        <w:rPr>
          <w:rFonts w:ascii="黑体" w:eastAsia="黑体" w:hAnsi="黑体" w:cs="Times New Roman" w:hint="eastAsia"/>
          <w:color w:val="000000" w:themeColor="text1"/>
          <w:szCs w:val="21"/>
        </w:rPr>
        <w:t>第二十四条  选择电子对账方式，甲方应在收到电子对账信息之日起20天内反馈对账回执信息。</w:t>
      </w:r>
      <w:r w:rsidRPr="00E60C73">
        <w:rPr>
          <w:rFonts w:asciiTheme="minorEastAsia" w:hAnsiTheme="minorEastAsia" w:hint="eastAsia"/>
          <w:color w:val="000000"/>
          <w:szCs w:val="21"/>
        </w:rPr>
        <w:t>甲方逾期未反馈的，乙方视同甲方默认账务核对无误，其后果由甲方自行承担。</w:t>
      </w:r>
    </w:p>
    <w:p w:rsidR="002E4F92" w:rsidRPr="00E60C73" w:rsidRDefault="002E4F92" w:rsidP="002E4F92">
      <w:pPr>
        <w:spacing w:line="376" w:lineRule="exact"/>
        <w:ind w:firstLineChars="200" w:firstLine="420"/>
        <w:rPr>
          <w:rFonts w:asciiTheme="minorEastAsia" w:hAnsiTheme="minorEastAsia"/>
          <w:color w:val="000000"/>
          <w:szCs w:val="21"/>
        </w:rPr>
      </w:pPr>
      <w:r w:rsidRPr="00E60C73">
        <w:rPr>
          <w:rFonts w:asciiTheme="minorEastAsia" w:hAnsiTheme="minorEastAsia" w:hint="eastAsia"/>
          <w:color w:val="000000"/>
          <w:szCs w:val="21"/>
        </w:rPr>
        <w:t>甲方应做好电子对账的系统用户密码安全管理工作。甲方原因导致对账用户被非法使用、密码保管不当被泄露等情况，由此引起的损失由甲方自行承担。</w:t>
      </w:r>
    </w:p>
    <w:p w:rsidR="002E4F92" w:rsidRPr="00E60C73" w:rsidRDefault="002E4F92" w:rsidP="002E4F92">
      <w:pPr>
        <w:spacing w:line="376" w:lineRule="exact"/>
        <w:ind w:firstLineChars="200" w:firstLine="420"/>
        <w:rPr>
          <w:rFonts w:asciiTheme="minorEastAsia" w:hAnsiTheme="minorEastAsia"/>
          <w:color w:val="000000"/>
          <w:szCs w:val="21"/>
        </w:rPr>
      </w:pPr>
      <w:r w:rsidRPr="00E60C73">
        <w:rPr>
          <w:rFonts w:ascii="黑体" w:eastAsia="黑体" w:hAnsi="黑体" w:cs="Times New Roman" w:hint="eastAsia"/>
          <w:color w:val="000000" w:themeColor="text1"/>
          <w:szCs w:val="21"/>
        </w:rPr>
        <w:t>第二十五条</w:t>
      </w:r>
      <w:r>
        <w:rPr>
          <w:rFonts w:asciiTheme="minorEastAsia" w:hAnsiTheme="minorEastAsia" w:hint="eastAsia"/>
          <w:b/>
          <w:color w:val="000000"/>
          <w:szCs w:val="21"/>
        </w:rPr>
        <w:t xml:space="preserve">  </w:t>
      </w:r>
      <w:r w:rsidRPr="00E60C73">
        <w:rPr>
          <w:rFonts w:ascii="黑体" w:eastAsia="黑体" w:hAnsi="黑体" w:cs="Times New Roman" w:hint="eastAsia"/>
          <w:color w:val="000000" w:themeColor="text1"/>
          <w:szCs w:val="21"/>
        </w:rPr>
        <w:t>甲方选择通过纸质对账方式，应在签收乙方送达的纸质对账单之日或乙方寄出对账单后第3日起20天内将核对、填写无误的对账单回执反馈至乙方对账机构</w:t>
      </w:r>
      <w:r w:rsidRPr="00E60C73">
        <w:rPr>
          <w:rFonts w:asciiTheme="minorEastAsia" w:hAnsiTheme="minorEastAsia" w:hint="eastAsia"/>
          <w:color w:val="000000"/>
          <w:szCs w:val="21"/>
        </w:rPr>
        <w:t>（以乙方收到对账单回执日为准），完成账务核对。甲方逾期未反馈的，乙方视同甲方默认账务核对无误；甲方逾期对对账内容有异议的，由此产生的账务不符以及相应法律责任由甲方承担。</w:t>
      </w:r>
    </w:p>
    <w:p w:rsidR="002E4F92" w:rsidRPr="00E60C73" w:rsidRDefault="002E4F92" w:rsidP="002E4F92">
      <w:pPr>
        <w:spacing w:line="376" w:lineRule="exact"/>
        <w:ind w:firstLineChars="200" w:firstLine="420"/>
        <w:rPr>
          <w:rFonts w:asciiTheme="minorEastAsia" w:hAnsiTheme="minorEastAsia"/>
          <w:color w:val="000000"/>
          <w:szCs w:val="21"/>
        </w:rPr>
      </w:pPr>
      <w:r w:rsidRPr="00E60C73">
        <w:rPr>
          <w:rFonts w:asciiTheme="minorEastAsia" w:hAnsiTheme="minorEastAsia" w:hint="eastAsia"/>
          <w:color w:val="000000"/>
          <w:szCs w:val="21"/>
        </w:rPr>
        <w:t>甲方如发现有未达账项时，应同时编制余额调节表，将对账单回执和余额调节表一并反馈乙方对账机构。</w:t>
      </w:r>
    </w:p>
    <w:p w:rsidR="002E4F92" w:rsidRPr="00E60C73" w:rsidRDefault="002E4F92" w:rsidP="002E4F92">
      <w:pPr>
        <w:spacing w:line="376" w:lineRule="exact"/>
        <w:ind w:firstLineChars="200" w:firstLine="420"/>
        <w:rPr>
          <w:rFonts w:asciiTheme="minorEastAsia" w:hAnsiTheme="minorEastAsia"/>
          <w:bCs/>
          <w:color w:val="000000"/>
          <w:szCs w:val="21"/>
        </w:rPr>
      </w:pPr>
      <w:r w:rsidRPr="00E60C73">
        <w:rPr>
          <w:rFonts w:asciiTheme="minorEastAsia" w:hAnsiTheme="minorEastAsia" w:hint="eastAsia"/>
          <w:bCs/>
          <w:color w:val="000000"/>
          <w:szCs w:val="21"/>
        </w:rPr>
        <w:t>采取纸质方式对账的，甲方应在返还乙方的纸质对账单回执上加盖对账签章，甲方在乙方的预留印鉴，或预留印鉴中的财务专用章或单位公章均可作为对账签章。甲方未加盖本协议约定对账有效签章的，视为无效对账，乙方可要求甲方给予有效补签。甲方返还乙方的纸质对账单回执已加盖对账有效签章，但是未签注账户余额核对相符或不符的，乙方视同甲方默认账务核对无误。</w:t>
      </w:r>
    </w:p>
    <w:p w:rsidR="002E4F92" w:rsidRPr="00E60C73" w:rsidRDefault="002E4F92" w:rsidP="002E4F92">
      <w:pPr>
        <w:spacing w:line="376" w:lineRule="exact"/>
        <w:ind w:firstLineChars="200" w:firstLine="420"/>
        <w:rPr>
          <w:rFonts w:ascii="黑体" w:eastAsia="黑体" w:hAnsi="黑体" w:cs="Times New Roman"/>
          <w:color w:val="000000" w:themeColor="text1"/>
          <w:szCs w:val="21"/>
        </w:rPr>
      </w:pPr>
      <w:r w:rsidRPr="00E60C73">
        <w:rPr>
          <w:rFonts w:ascii="黑体" w:eastAsia="黑体" w:hAnsi="黑体" w:cs="Times New Roman" w:hint="eastAsia"/>
          <w:color w:val="000000" w:themeColor="text1"/>
          <w:szCs w:val="21"/>
        </w:rPr>
        <w:t>第二十六条  甲方核对结果与乙方账务记载不一致的，甲方应当配合乙方查明原因，乙方有权在查明原因并核对一致前对甲方账户采取控制账户交易措施，由此而产生的一切经济纠纷和法律责任，均应由甲方自行承担。因甲方自身原因没有按照上述方式在约定时间内反馈对账结果的，乙方有权对账户采取控制账户交易措施。</w:t>
      </w:r>
    </w:p>
    <w:p w:rsidR="002E4F92" w:rsidRPr="00E60C73" w:rsidRDefault="002E4F92" w:rsidP="002E4F92">
      <w:pPr>
        <w:spacing w:line="376" w:lineRule="exact"/>
        <w:ind w:firstLineChars="200" w:firstLine="420"/>
        <w:rPr>
          <w:rFonts w:asciiTheme="minorEastAsia" w:hAnsiTheme="minorEastAsia"/>
          <w:bCs/>
          <w:color w:val="000000"/>
          <w:szCs w:val="21"/>
        </w:rPr>
      </w:pPr>
      <w:r w:rsidRPr="00E60C73">
        <w:rPr>
          <w:rFonts w:ascii="黑体" w:eastAsia="黑体" w:hAnsi="黑体" w:cs="Times New Roman" w:hint="eastAsia"/>
          <w:color w:val="000000" w:themeColor="text1"/>
          <w:szCs w:val="21"/>
        </w:rPr>
        <w:t>第二十七条</w:t>
      </w:r>
      <w:r>
        <w:rPr>
          <w:rFonts w:asciiTheme="minorEastAsia" w:hAnsiTheme="minorEastAsia" w:hint="eastAsia"/>
          <w:bCs/>
          <w:color w:val="000000"/>
          <w:szCs w:val="21"/>
        </w:rPr>
        <w:t xml:space="preserve">  </w:t>
      </w:r>
      <w:r w:rsidRPr="00E60C73">
        <w:rPr>
          <w:rFonts w:asciiTheme="minorEastAsia" w:hAnsiTheme="minorEastAsia" w:hint="eastAsia"/>
          <w:bCs/>
          <w:color w:val="000000"/>
          <w:szCs w:val="21"/>
        </w:rPr>
        <w:t>在法律法规规定范围内，如因以下情况引起的甲方交易或服务的指示或指令未能得到完整或部分实施，而使甲方遭受的任何延迟、损失的，乙方不承担赔偿责任。</w:t>
      </w:r>
    </w:p>
    <w:p w:rsidR="002E4F92" w:rsidRPr="00E60C73" w:rsidRDefault="002E4F92" w:rsidP="002E4F92">
      <w:pPr>
        <w:spacing w:line="376" w:lineRule="exact"/>
        <w:ind w:firstLineChars="200" w:firstLine="420"/>
        <w:rPr>
          <w:rFonts w:asciiTheme="minorEastAsia" w:hAnsiTheme="minorEastAsia"/>
          <w:bCs/>
          <w:color w:val="000000"/>
          <w:szCs w:val="21"/>
        </w:rPr>
      </w:pPr>
      <w:r w:rsidRPr="00E60C73">
        <w:rPr>
          <w:rFonts w:asciiTheme="minorEastAsia" w:hAnsiTheme="minorEastAsia" w:hint="eastAsia"/>
          <w:bCs/>
          <w:color w:val="000000"/>
          <w:szCs w:val="21"/>
        </w:rPr>
        <w:t>（一）因乙方能力控制以外的任何情况而导致的甲方的任何交易遭取消或暂时中止；</w:t>
      </w:r>
    </w:p>
    <w:p w:rsidR="002E4F92" w:rsidRPr="00E60C73" w:rsidRDefault="002E4F92" w:rsidP="002E4F92">
      <w:pPr>
        <w:spacing w:line="376" w:lineRule="exact"/>
        <w:ind w:firstLineChars="200" w:firstLine="420"/>
        <w:rPr>
          <w:rFonts w:asciiTheme="minorEastAsia" w:hAnsiTheme="minorEastAsia"/>
          <w:bCs/>
          <w:color w:val="000000"/>
          <w:szCs w:val="21"/>
        </w:rPr>
      </w:pPr>
      <w:r w:rsidRPr="00E60C73">
        <w:rPr>
          <w:rFonts w:asciiTheme="minorEastAsia" w:hAnsiTheme="minorEastAsia" w:hint="eastAsia"/>
          <w:bCs/>
          <w:color w:val="000000"/>
          <w:szCs w:val="21"/>
        </w:rPr>
        <w:t>（二）乙方的电脑和通讯系统因任何机械、电子或其他故障，出现系统失灵、中断、失误或不足情况的；</w:t>
      </w:r>
    </w:p>
    <w:p w:rsidR="002E4F92" w:rsidRPr="00E60C73" w:rsidRDefault="002E4F92" w:rsidP="002E4F92">
      <w:pPr>
        <w:spacing w:line="376" w:lineRule="exact"/>
        <w:ind w:firstLineChars="200" w:firstLine="420"/>
        <w:rPr>
          <w:rFonts w:asciiTheme="minorEastAsia" w:hAnsiTheme="minorEastAsia"/>
          <w:bCs/>
          <w:color w:val="000000"/>
          <w:szCs w:val="21"/>
        </w:rPr>
      </w:pPr>
      <w:r w:rsidRPr="00E60C73">
        <w:rPr>
          <w:rFonts w:asciiTheme="minorEastAsia" w:hAnsiTheme="minorEastAsia" w:hint="eastAsia"/>
          <w:bCs/>
          <w:color w:val="000000"/>
          <w:szCs w:val="21"/>
        </w:rPr>
        <w:t>（三）任何第三者（包括但不限于服务提供商或设备供应商）导致的任何延误、中断或暂时中止。</w:t>
      </w:r>
    </w:p>
    <w:p w:rsidR="002E4F92" w:rsidRPr="00E60C73" w:rsidRDefault="002E4F92" w:rsidP="002E4F92">
      <w:pPr>
        <w:spacing w:line="376" w:lineRule="exact"/>
        <w:ind w:firstLineChars="200" w:firstLine="420"/>
        <w:rPr>
          <w:rFonts w:asciiTheme="minorEastAsia" w:hAnsiTheme="minorEastAsia"/>
          <w:color w:val="000000"/>
          <w:szCs w:val="21"/>
        </w:rPr>
      </w:pPr>
      <w:r w:rsidRPr="00E60C73">
        <w:rPr>
          <w:rFonts w:ascii="黑体" w:eastAsia="黑体" w:hAnsi="黑体" w:cs="Times New Roman" w:hint="eastAsia"/>
          <w:color w:val="000000" w:themeColor="text1"/>
          <w:szCs w:val="21"/>
        </w:rPr>
        <w:t>第二十八条</w:t>
      </w:r>
      <w:r>
        <w:rPr>
          <w:rFonts w:asciiTheme="minorEastAsia" w:hAnsiTheme="minorEastAsia" w:hint="eastAsia"/>
          <w:b/>
          <w:bCs/>
          <w:color w:val="000000"/>
          <w:szCs w:val="21"/>
        </w:rPr>
        <w:t xml:space="preserve">  </w:t>
      </w:r>
      <w:r w:rsidRPr="00E60C73">
        <w:rPr>
          <w:rFonts w:asciiTheme="minorEastAsia" w:hAnsiTheme="minorEastAsia" w:hint="eastAsia"/>
          <w:bCs/>
          <w:color w:val="000000"/>
          <w:szCs w:val="21"/>
        </w:rPr>
        <w:t>乙方</w:t>
      </w:r>
      <w:r w:rsidRPr="00E60C73">
        <w:rPr>
          <w:rFonts w:asciiTheme="minorEastAsia" w:hAnsiTheme="minorEastAsia" w:hint="eastAsia"/>
          <w:color w:val="000000"/>
          <w:szCs w:val="21"/>
        </w:rPr>
        <w:t>按照协议约定对甲方结算账户采取控制账户交易措施或者撤销账户的，将在采取措施之日起2个工作日内通知甲方。</w:t>
      </w:r>
    </w:p>
    <w:p w:rsidR="002E4F92" w:rsidRPr="00E60C73" w:rsidRDefault="002E4F92" w:rsidP="002E4F92">
      <w:pPr>
        <w:spacing w:line="376" w:lineRule="exact"/>
        <w:ind w:firstLineChars="200" w:firstLine="420"/>
        <w:rPr>
          <w:rFonts w:asciiTheme="minorEastAsia" w:hAnsiTheme="minorEastAsia"/>
          <w:b/>
          <w:bCs/>
          <w:color w:val="000000"/>
          <w:szCs w:val="21"/>
        </w:rPr>
      </w:pPr>
      <w:r w:rsidRPr="00E60C73">
        <w:rPr>
          <w:rFonts w:ascii="黑体" w:eastAsia="黑体" w:hAnsi="黑体" w:cs="Times New Roman" w:hint="eastAsia"/>
          <w:color w:val="000000" w:themeColor="text1"/>
          <w:szCs w:val="21"/>
        </w:rPr>
        <w:t>第二十九条</w:t>
      </w:r>
      <w:r>
        <w:rPr>
          <w:rFonts w:asciiTheme="minorEastAsia" w:hAnsiTheme="minorEastAsia" w:hint="eastAsia"/>
          <w:b/>
          <w:bCs/>
          <w:color w:val="000000"/>
          <w:szCs w:val="21"/>
        </w:rPr>
        <w:t xml:space="preserve">  </w:t>
      </w:r>
      <w:r w:rsidRPr="00E60C73">
        <w:rPr>
          <w:rFonts w:asciiTheme="minorEastAsia" w:hAnsiTheme="minorEastAsia" w:hint="eastAsia"/>
          <w:bCs/>
          <w:color w:val="000000"/>
          <w:szCs w:val="21"/>
        </w:rPr>
        <w:t>甲方应向乙方提供企业正确的邮寄地址及账户联系人等信息，如发生变更，及时向乙方申请办理变更手续。</w:t>
      </w:r>
      <w:r w:rsidRPr="00E60C73">
        <w:rPr>
          <w:rFonts w:ascii="黑体" w:eastAsia="黑体" w:hAnsi="黑体" w:cs="Times New Roman" w:hint="eastAsia"/>
          <w:color w:val="000000" w:themeColor="text1"/>
          <w:szCs w:val="21"/>
        </w:rPr>
        <w:t>因甲方提供地址错误或无法联系，导致本协议相关通知事项未及时送达引起的一切纠纷和法律责任由甲方自行承担。</w:t>
      </w:r>
    </w:p>
    <w:p w:rsidR="002E4F92" w:rsidRPr="00E60C73" w:rsidRDefault="002E4F92" w:rsidP="002E4F92">
      <w:pPr>
        <w:spacing w:line="376" w:lineRule="exact"/>
        <w:ind w:firstLineChars="200" w:firstLine="420"/>
        <w:rPr>
          <w:rFonts w:asciiTheme="minorEastAsia" w:hAnsiTheme="minorEastAsia"/>
          <w:color w:val="000000"/>
          <w:szCs w:val="21"/>
        </w:rPr>
      </w:pPr>
      <w:r w:rsidRPr="00E60C73">
        <w:rPr>
          <w:rFonts w:ascii="黑体" w:eastAsia="黑体" w:hAnsi="黑体" w:cs="Times New Roman" w:hint="eastAsia"/>
          <w:color w:val="000000" w:themeColor="text1"/>
          <w:szCs w:val="21"/>
        </w:rPr>
        <w:t>第三十条</w:t>
      </w:r>
      <w:r>
        <w:rPr>
          <w:rFonts w:asciiTheme="minorEastAsia" w:hAnsiTheme="minorEastAsia" w:hint="eastAsia"/>
          <w:color w:val="000000"/>
          <w:szCs w:val="21"/>
        </w:rPr>
        <w:t xml:space="preserve">  </w:t>
      </w:r>
      <w:r w:rsidRPr="00E60C73">
        <w:rPr>
          <w:rFonts w:asciiTheme="minorEastAsia" w:hAnsiTheme="minorEastAsia" w:hint="eastAsia"/>
          <w:color w:val="000000"/>
          <w:szCs w:val="21"/>
        </w:rPr>
        <w:t>本协议所述收付活动，不包含有权机关扣划资金、账户结息、乙方扣收管理费等因账户管理本身形成的资金收付。</w:t>
      </w:r>
    </w:p>
    <w:p w:rsidR="002E4F92" w:rsidRPr="00E60C73" w:rsidRDefault="002E4F92" w:rsidP="002E4F92">
      <w:pPr>
        <w:spacing w:line="376" w:lineRule="exact"/>
        <w:ind w:firstLineChars="200" w:firstLine="420"/>
        <w:rPr>
          <w:rFonts w:asciiTheme="minorEastAsia" w:hAnsiTheme="minorEastAsia"/>
          <w:b/>
          <w:bCs/>
          <w:color w:val="000000"/>
          <w:szCs w:val="21"/>
        </w:rPr>
      </w:pPr>
      <w:r w:rsidRPr="00E60C73">
        <w:rPr>
          <w:rFonts w:ascii="黑体" w:eastAsia="黑体" w:hAnsi="黑体" w:cs="Times New Roman" w:hint="eastAsia"/>
          <w:color w:val="000000" w:themeColor="text1"/>
          <w:szCs w:val="21"/>
        </w:rPr>
        <w:t>第三十一条</w:t>
      </w:r>
      <w:r>
        <w:rPr>
          <w:rFonts w:asciiTheme="minorEastAsia" w:hAnsiTheme="minorEastAsia" w:hint="eastAsia"/>
          <w:b/>
          <w:bCs/>
          <w:color w:val="000000"/>
          <w:szCs w:val="21"/>
        </w:rPr>
        <w:t xml:space="preserve">  </w:t>
      </w:r>
      <w:r w:rsidRPr="00E60C73">
        <w:rPr>
          <w:rFonts w:asciiTheme="minorEastAsia" w:hAnsiTheme="minorEastAsia" w:hint="eastAsia"/>
          <w:color w:val="000000"/>
          <w:szCs w:val="21"/>
        </w:rPr>
        <w:t>本协议所称采取控制账户交易措施包括：暂停账户非柜面业务、限制账户交易规模或频率、对账户采取只收不付控制、对账户采取不收不付控制，涉及签约缴纳税款、</w:t>
      </w:r>
      <w:r w:rsidRPr="00E60C73">
        <w:rPr>
          <w:rFonts w:asciiTheme="minorEastAsia" w:hAnsiTheme="minorEastAsia" w:hint="eastAsia"/>
          <w:color w:val="000000"/>
          <w:szCs w:val="21"/>
        </w:rPr>
        <w:lastRenderedPageBreak/>
        <w:t>社会保险费用以及水、电、燃气、暖气、通信等公共事业费用的资金支付除外。</w:t>
      </w:r>
    </w:p>
    <w:p w:rsidR="002E4F92" w:rsidRPr="00E60C73" w:rsidRDefault="002E4F92" w:rsidP="002E4F92">
      <w:pPr>
        <w:spacing w:line="376" w:lineRule="exact"/>
        <w:ind w:firstLineChars="200" w:firstLine="420"/>
        <w:rPr>
          <w:rFonts w:asciiTheme="minorEastAsia" w:hAnsiTheme="minorEastAsia"/>
          <w:color w:val="000000"/>
          <w:szCs w:val="21"/>
        </w:rPr>
      </w:pPr>
      <w:r w:rsidRPr="00E60C73">
        <w:rPr>
          <w:rFonts w:ascii="黑体" w:eastAsia="黑体" w:hAnsi="黑体" w:cs="Times New Roman" w:hint="eastAsia"/>
          <w:color w:val="000000" w:themeColor="text1"/>
          <w:szCs w:val="21"/>
        </w:rPr>
        <w:t>第三十二条</w:t>
      </w:r>
      <w:r>
        <w:rPr>
          <w:rFonts w:asciiTheme="minorEastAsia" w:hAnsiTheme="minorEastAsia" w:hint="eastAsia"/>
          <w:color w:val="000000"/>
          <w:szCs w:val="21"/>
        </w:rPr>
        <w:t xml:space="preserve">  </w:t>
      </w:r>
      <w:r w:rsidRPr="00E60C73">
        <w:rPr>
          <w:rFonts w:asciiTheme="minorEastAsia" w:hAnsiTheme="minorEastAsia" w:hint="eastAsia"/>
          <w:color w:val="000000"/>
          <w:szCs w:val="21"/>
        </w:rPr>
        <w:t>本协议未尽事宜，甲、乙双方均同意按照中国人民银行《支付结算办法》、账户管理办法等的相关规定执行。如本协议的有关约定与国家主管部门随后发布的相关规定有抵触或不一致的，双方同意按新的规定执行。如有协商事宜的，双方另行签定补充协议。</w:t>
      </w:r>
    </w:p>
    <w:p w:rsidR="002E4F92" w:rsidRPr="00E60C73" w:rsidRDefault="002E4F92" w:rsidP="002E4F92">
      <w:pPr>
        <w:spacing w:line="376" w:lineRule="exact"/>
        <w:ind w:firstLineChars="200" w:firstLine="420"/>
        <w:rPr>
          <w:rFonts w:ascii="黑体" w:eastAsia="黑体" w:hAnsi="黑体" w:cs="Times New Roman"/>
          <w:color w:val="000000" w:themeColor="text1"/>
          <w:szCs w:val="21"/>
        </w:rPr>
      </w:pPr>
      <w:r w:rsidRPr="00E60C73">
        <w:rPr>
          <w:rFonts w:ascii="黑体" w:eastAsia="黑体" w:hAnsi="黑体" w:cs="Times New Roman" w:hint="eastAsia"/>
          <w:color w:val="000000" w:themeColor="text1"/>
          <w:szCs w:val="21"/>
        </w:rPr>
        <w:t>第三十三条  乙方变更本协议内容时，将通过官方网站等进行公告。若甲方不同意协议变更，有权终止本协议；如甲方在乙方公告之日后继续使用该账户服务的，视为甲方已接受上述变更，相关条款根据该等变更而自动作相应修改，双方无须另行签订书面协议。</w:t>
      </w:r>
    </w:p>
    <w:p w:rsidR="002E4F92" w:rsidRPr="00E60C73" w:rsidRDefault="002E4F92" w:rsidP="002E4F92">
      <w:pPr>
        <w:spacing w:line="376" w:lineRule="exact"/>
        <w:ind w:firstLineChars="200" w:firstLine="420"/>
        <w:rPr>
          <w:rFonts w:asciiTheme="minorEastAsia" w:hAnsiTheme="minorEastAsia"/>
          <w:color w:val="000000"/>
          <w:szCs w:val="21"/>
        </w:rPr>
      </w:pPr>
      <w:r w:rsidRPr="00E60C73">
        <w:rPr>
          <w:rFonts w:ascii="黑体" w:eastAsia="黑体" w:hAnsi="黑体" w:cs="Times New Roman" w:hint="eastAsia"/>
          <w:color w:val="000000" w:themeColor="text1"/>
          <w:szCs w:val="21"/>
        </w:rPr>
        <w:t>第三十四条</w:t>
      </w:r>
      <w:r>
        <w:rPr>
          <w:rFonts w:asciiTheme="minorEastAsia" w:hAnsiTheme="minorEastAsia" w:hint="eastAsia"/>
          <w:color w:val="000000"/>
          <w:szCs w:val="21"/>
        </w:rPr>
        <w:t xml:space="preserve">  </w:t>
      </w:r>
      <w:r w:rsidRPr="00E60C73">
        <w:rPr>
          <w:rFonts w:asciiTheme="minorEastAsia" w:hAnsiTheme="minorEastAsia" w:hint="eastAsia"/>
          <w:color w:val="000000"/>
          <w:szCs w:val="21"/>
        </w:rPr>
        <w:t>本协议于甲方在乙方开立企业银行结算账户的存续期间一直有效，如甲方申请撤销结算账户，自乙方审查同意，办理销户手续之日起，双方的权利义务关系解除</w:t>
      </w:r>
      <w:bookmarkStart w:id="5" w:name="_GoBack"/>
      <w:bookmarkEnd w:id="5"/>
      <w:r w:rsidRPr="00E60C73">
        <w:rPr>
          <w:rFonts w:asciiTheme="minorEastAsia" w:hAnsiTheme="minorEastAsia" w:hint="eastAsia"/>
          <w:color w:val="000000"/>
          <w:szCs w:val="21"/>
        </w:rPr>
        <w:t>。</w:t>
      </w:r>
    </w:p>
    <w:p w:rsidR="00D8129F" w:rsidRDefault="00D8129F"/>
    <w:p w:rsidR="007B1245" w:rsidRDefault="007B1245"/>
    <w:p w:rsidR="007B1245" w:rsidRDefault="007B1245"/>
    <w:p w:rsidR="007B1245" w:rsidRDefault="007B1245"/>
    <w:p w:rsidR="007B1245" w:rsidRDefault="007B1245"/>
    <w:p w:rsidR="007B1245" w:rsidRDefault="007B1245"/>
    <w:p w:rsidR="007B1245" w:rsidRDefault="007B1245"/>
    <w:p w:rsidR="007B1245" w:rsidRDefault="007B1245"/>
    <w:p w:rsidR="007B1245" w:rsidRDefault="007B1245"/>
    <w:p w:rsidR="007B1245" w:rsidRDefault="007B1245"/>
    <w:p w:rsidR="007B1245" w:rsidRDefault="007B1245"/>
    <w:p w:rsidR="007B1245" w:rsidRDefault="007B1245"/>
    <w:p w:rsidR="007B1245" w:rsidRDefault="007B1245"/>
    <w:p w:rsidR="007B1245" w:rsidRDefault="007B1245"/>
    <w:p w:rsidR="007B1245" w:rsidRDefault="007B1245"/>
    <w:p w:rsidR="007B1245" w:rsidRDefault="007B1245"/>
    <w:p w:rsidR="007B1245" w:rsidRDefault="007B1245"/>
    <w:p w:rsidR="007B1245" w:rsidRDefault="007B1245"/>
    <w:p w:rsidR="007B1245" w:rsidRDefault="007B1245"/>
    <w:p w:rsidR="007B1245" w:rsidRDefault="007B1245"/>
    <w:p w:rsidR="007B1245" w:rsidRDefault="007B1245"/>
    <w:p w:rsidR="007B1245" w:rsidRDefault="007B1245"/>
    <w:p w:rsidR="007B1245" w:rsidRDefault="007B1245"/>
    <w:p w:rsidR="007B1245" w:rsidRDefault="007B1245"/>
    <w:p w:rsidR="007B1245" w:rsidRDefault="007B1245"/>
    <w:p w:rsidR="007B1245" w:rsidRDefault="007B1245"/>
    <w:p w:rsidR="007B1245" w:rsidRDefault="007B1245"/>
    <w:p w:rsidR="007B1245" w:rsidRDefault="007B1245"/>
    <w:p w:rsidR="007B1245" w:rsidRDefault="007B1245"/>
    <w:p w:rsidR="007B1245" w:rsidRDefault="007B1245"/>
    <w:p w:rsidR="007B1245" w:rsidRDefault="007B1245"/>
    <w:p w:rsidR="007B1245" w:rsidRDefault="007B1245"/>
    <w:p w:rsidR="007B1245" w:rsidRDefault="007B1245"/>
    <w:p w:rsidR="007B1245" w:rsidRPr="00BB6A43" w:rsidRDefault="007B1245" w:rsidP="007B1245">
      <w:pPr>
        <w:pStyle w:val="2"/>
        <w:spacing w:before="468" w:after="312"/>
      </w:pPr>
      <w:bookmarkStart w:id="6" w:name="_Toc532890938"/>
      <w:bookmarkStart w:id="7" w:name="_Toc9607902"/>
      <w:r w:rsidRPr="00BB6A43">
        <w:rPr>
          <w:rFonts w:hint="eastAsia"/>
        </w:rPr>
        <w:lastRenderedPageBreak/>
        <w:t>第三部分    附则</w:t>
      </w:r>
      <w:bookmarkEnd w:id="6"/>
      <w:r>
        <w:rPr>
          <w:rFonts w:hint="eastAsia"/>
        </w:rPr>
        <w:t>及附件</w:t>
      </w:r>
      <w:bookmarkEnd w:id="7"/>
    </w:p>
    <w:p w:rsidR="007B1245" w:rsidRPr="00D94DD6" w:rsidRDefault="007B1245" w:rsidP="007B1245">
      <w:pPr>
        <w:adjustRightInd w:val="0"/>
        <w:snapToGrid w:val="0"/>
        <w:spacing w:line="400" w:lineRule="atLeast"/>
        <w:ind w:firstLineChars="200" w:firstLine="420"/>
        <w:rPr>
          <w:rFonts w:ascii="宋体" w:eastAsia="宋体" w:hAnsi="宋体"/>
          <w:szCs w:val="21"/>
        </w:rPr>
      </w:pPr>
      <w:r w:rsidRPr="00D94DD6">
        <w:rPr>
          <w:rFonts w:ascii="宋体" w:eastAsia="宋体" w:hAnsi="宋体" w:hint="eastAsia"/>
          <w:szCs w:val="21"/>
        </w:rPr>
        <w:t>第一条  甲乙双方约定根据《结算账户服务申请（变更）表》，甲方自愿选择的账户服务，本协议以下附件协议自动对应生效：</w:t>
      </w:r>
    </w:p>
    <w:p w:rsidR="007B1245" w:rsidRPr="00D94DD6" w:rsidRDefault="007B1245" w:rsidP="007B1245">
      <w:pPr>
        <w:adjustRightInd w:val="0"/>
        <w:snapToGrid w:val="0"/>
        <w:spacing w:line="400" w:lineRule="atLeast"/>
        <w:rPr>
          <w:rFonts w:ascii="宋体" w:eastAsia="宋体" w:hAnsi="宋体"/>
          <w:szCs w:val="21"/>
          <w:u w:val="single"/>
        </w:rPr>
      </w:pPr>
      <w:r w:rsidRPr="00D94DD6">
        <w:rPr>
          <w:rFonts w:ascii="宋体" w:eastAsia="宋体" w:hAnsi="宋体" w:hint="eastAsia"/>
          <w:szCs w:val="21"/>
        </w:rPr>
        <w:t>（壹）</w:t>
      </w:r>
      <w:r w:rsidRPr="00D94DD6">
        <w:rPr>
          <w:rFonts w:ascii="宋体" w:eastAsia="宋体" w:hAnsi="宋体" w:cs="仿宋" w:hint="eastAsia"/>
          <w:szCs w:val="21"/>
        </w:rPr>
        <w:t>预留组合签章服务协议</w:t>
      </w:r>
      <w:r w:rsidRPr="00D94DD6">
        <w:rPr>
          <w:rFonts w:ascii="宋体" w:eastAsia="宋体" w:hAnsi="宋体" w:hint="eastAsia"/>
          <w:szCs w:val="21"/>
        </w:rPr>
        <w:t>；（贰）</w:t>
      </w:r>
      <w:r w:rsidRPr="00D94DD6">
        <w:rPr>
          <w:rFonts w:ascii="宋体" w:eastAsia="宋体" w:hAnsi="宋体" w:cs="仿宋" w:hint="eastAsia"/>
          <w:szCs w:val="21"/>
        </w:rPr>
        <w:t>支付密码器使用协议</w:t>
      </w:r>
      <w:r w:rsidRPr="00D94DD6">
        <w:rPr>
          <w:rFonts w:ascii="宋体" w:eastAsia="宋体" w:hAnsi="宋体" w:hint="eastAsia"/>
          <w:szCs w:val="21"/>
        </w:rPr>
        <w:t>；（叁）</w:t>
      </w:r>
      <w:r w:rsidRPr="00D94DD6">
        <w:rPr>
          <w:rFonts w:ascii="宋体" w:eastAsia="宋体" w:hAnsi="宋体" w:cs="仿宋" w:hint="eastAsia"/>
          <w:szCs w:val="21"/>
        </w:rPr>
        <w:t>企业网上银行服务协议</w:t>
      </w:r>
      <w:r w:rsidRPr="00D94DD6">
        <w:rPr>
          <w:rFonts w:ascii="宋体" w:eastAsia="宋体" w:hAnsi="宋体" w:hint="eastAsia"/>
          <w:szCs w:val="21"/>
        </w:rPr>
        <w:t>；（肆）</w:t>
      </w:r>
      <w:r w:rsidRPr="00D94DD6">
        <w:rPr>
          <w:rFonts w:ascii="宋体" w:eastAsia="宋体" w:hAnsi="宋体" w:cs="仿宋" w:hint="eastAsia"/>
          <w:szCs w:val="21"/>
        </w:rPr>
        <w:t>电子商业汇票业务服务协议</w:t>
      </w:r>
      <w:r w:rsidRPr="00D94DD6">
        <w:rPr>
          <w:rFonts w:ascii="宋体" w:eastAsia="宋体" w:hAnsi="宋体" w:hint="eastAsia"/>
          <w:szCs w:val="21"/>
        </w:rPr>
        <w:t>；（伍）</w:t>
      </w:r>
      <w:r w:rsidRPr="00D94DD6">
        <w:rPr>
          <w:rFonts w:ascii="宋体" w:eastAsia="宋体" w:hAnsi="宋体" w:cs="仿宋" w:hint="eastAsia"/>
          <w:szCs w:val="21"/>
        </w:rPr>
        <w:t>单位“精灵信使”服务协议；（陆）兴业管家移动支付服务协议（含支付密码功能）；（柒）兴业管家移动支付服务协议（不含支付密码功能）；（捌）兴业管家卡使用协议；（玖）代发协议书；</w:t>
      </w:r>
      <w:r w:rsidRPr="00D94DD6">
        <w:rPr>
          <w:rFonts w:ascii="宋体" w:eastAsia="宋体" w:hAnsi="宋体" w:hint="eastAsia"/>
          <w:szCs w:val="21"/>
        </w:rPr>
        <w:t>（拾）其它协议：</w:t>
      </w:r>
      <w:r w:rsidRPr="00D94DD6">
        <w:rPr>
          <w:rFonts w:ascii="宋体" w:eastAsia="宋体" w:hAnsi="宋体" w:hint="eastAsia"/>
          <w:szCs w:val="21"/>
          <w:u w:val="dotted"/>
        </w:rPr>
        <w:t xml:space="preserve">                             </w:t>
      </w:r>
      <w:r>
        <w:rPr>
          <w:rFonts w:ascii="宋体" w:eastAsia="宋体" w:hAnsi="宋体" w:hint="eastAsia"/>
          <w:szCs w:val="21"/>
          <w:u w:val="dotted"/>
        </w:rPr>
        <w:t xml:space="preserve">     </w:t>
      </w:r>
      <w:r w:rsidRPr="00D94DD6">
        <w:rPr>
          <w:rFonts w:ascii="宋体" w:eastAsia="宋体" w:hAnsi="宋体" w:hint="eastAsia"/>
          <w:szCs w:val="21"/>
          <w:u w:val="dotted"/>
        </w:rPr>
        <w:t xml:space="preserve">      </w:t>
      </w:r>
    </w:p>
    <w:p w:rsidR="007B1245" w:rsidRPr="00D94DD6" w:rsidRDefault="007B1245" w:rsidP="007B1245">
      <w:pPr>
        <w:adjustRightInd w:val="0"/>
        <w:snapToGrid w:val="0"/>
        <w:spacing w:line="400" w:lineRule="atLeast"/>
        <w:rPr>
          <w:rFonts w:ascii="宋体" w:eastAsia="宋体" w:hAnsi="宋体"/>
          <w:szCs w:val="21"/>
        </w:rPr>
      </w:pPr>
      <w:r w:rsidRPr="00D94DD6">
        <w:rPr>
          <w:rFonts w:ascii="宋体" w:eastAsia="宋体" w:hAnsi="宋体" w:hint="eastAsia"/>
          <w:szCs w:val="21"/>
          <w:u w:val="dotted"/>
        </w:rPr>
        <w:t xml:space="preserve">                                                                                    </w:t>
      </w:r>
      <w:r w:rsidRPr="00D94DD6">
        <w:rPr>
          <w:rFonts w:ascii="宋体" w:eastAsia="宋体" w:hAnsi="宋体" w:hint="eastAsia"/>
          <w:szCs w:val="21"/>
        </w:rPr>
        <w:t>。</w:t>
      </w:r>
    </w:p>
    <w:p w:rsidR="007B1245" w:rsidRPr="00BB6A43" w:rsidRDefault="00075D1C" w:rsidP="007B1245">
      <w:pPr>
        <w:adjustRightInd w:val="0"/>
        <w:snapToGrid w:val="0"/>
        <w:spacing w:line="400" w:lineRule="atLeast"/>
        <w:rPr>
          <w:rFonts w:ascii="黑体" w:eastAsia="黑体" w:hAnsi="宋体"/>
          <w:szCs w:val="21"/>
        </w:rPr>
      </w:pPr>
      <w:r>
        <w:rPr>
          <w:rFonts w:ascii="黑体" w:eastAsia="黑体" w:hAnsi="宋体" w:hint="eastAsia"/>
          <w:szCs w:val="21"/>
        </w:rPr>
        <w:t>甲方申明已详细阅读并充分了解第二部分</w:t>
      </w:r>
      <w:r w:rsidR="007B1245" w:rsidRPr="00BB6A43">
        <w:rPr>
          <w:rFonts w:ascii="黑体" w:eastAsia="黑体" w:hAnsi="宋体" w:hint="eastAsia"/>
          <w:szCs w:val="21"/>
        </w:rPr>
        <w:t>子协议以及本款所列各附件子协议相关条款的含义及相应的法律后果，并特别注意了其中有关责任承担、免除或限制乙方责任、以及加黑字体部分的内容，愿意接受这些条款的约定。</w:t>
      </w:r>
    </w:p>
    <w:p w:rsidR="007B1245" w:rsidRPr="00BB6A43" w:rsidRDefault="007B1245" w:rsidP="007B1245">
      <w:pPr>
        <w:adjustRightInd w:val="0"/>
        <w:snapToGrid w:val="0"/>
        <w:spacing w:line="400" w:lineRule="atLeast"/>
        <w:ind w:firstLineChars="200" w:firstLine="420"/>
        <w:rPr>
          <w:rFonts w:ascii="宋体" w:eastAsia="宋体" w:hAnsi="宋体"/>
          <w:szCs w:val="21"/>
        </w:rPr>
      </w:pPr>
      <w:r w:rsidRPr="00BB6A43">
        <w:rPr>
          <w:rFonts w:ascii="宋体" w:eastAsia="宋体" w:hAnsi="宋体" w:hint="eastAsia"/>
          <w:szCs w:val="21"/>
        </w:rPr>
        <w:t>第二条  本协议经甲方法定代表人或授权代理人签章并加盖公章及乙方单位负责人或授权代理人签章并加盖业务公章后生效。</w:t>
      </w:r>
    </w:p>
    <w:p w:rsidR="007B1245" w:rsidRPr="00BB6A43" w:rsidRDefault="007B1245" w:rsidP="007B1245">
      <w:pPr>
        <w:adjustRightInd w:val="0"/>
        <w:snapToGrid w:val="0"/>
        <w:spacing w:line="400" w:lineRule="atLeast"/>
        <w:ind w:firstLineChars="200" w:firstLine="420"/>
        <w:rPr>
          <w:rFonts w:ascii="宋体" w:eastAsia="宋体" w:hAnsi="宋体"/>
          <w:szCs w:val="21"/>
        </w:rPr>
      </w:pPr>
      <w:r w:rsidRPr="00BB6A43">
        <w:rPr>
          <w:rFonts w:ascii="宋体" w:eastAsia="宋体" w:hAnsi="宋体" w:hint="eastAsia"/>
          <w:szCs w:val="21"/>
        </w:rPr>
        <w:t>第三条  本协议适用中华人民共和国法律。</w:t>
      </w:r>
    </w:p>
    <w:p w:rsidR="007B1245" w:rsidRPr="00BB6A43" w:rsidRDefault="007B1245" w:rsidP="007B1245">
      <w:pPr>
        <w:adjustRightInd w:val="0"/>
        <w:snapToGrid w:val="0"/>
        <w:spacing w:line="400" w:lineRule="atLeast"/>
        <w:ind w:firstLineChars="200" w:firstLine="420"/>
        <w:rPr>
          <w:rFonts w:ascii="宋体" w:eastAsia="宋体" w:hAnsi="宋体"/>
          <w:szCs w:val="21"/>
        </w:rPr>
      </w:pPr>
      <w:r w:rsidRPr="00BB6A43">
        <w:rPr>
          <w:rFonts w:ascii="宋体" w:eastAsia="宋体" w:hAnsi="宋体" w:hint="eastAsia"/>
          <w:szCs w:val="21"/>
        </w:rPr>
        <w:t>第四条  本协议正本一式贰份，甲、乙双方各执壹份，均具同等效力。</w:t>
      </w:r>
    </w:p>
    <w:p w:rsidR="007B1245" w:rsidRDefault="007B1245"/>
    <w:p w:rsidR="007B1245" w:rsidRDefault="007B1245"/>
    <w:p w:rsidR="007B1245" w:rsidRDefault="007B1245"/>
    <w:p w:rsidR="007B1245" w:rsidRDefault="007B1245"/>
    <w:p w:rsidR="007B1245" w:rsidRPr="00BB6A43" w:rsidRDefault="007B1245" w:rsidP="007B1245">
      <w:pPr>
        <w:adjustRightInd w:val="0"/>
        <w:snapToGrid w:val="0"/>
        <w:spacing w:line="400" w:lineRule="atLeast"/>
        <w:ind w:firstLineChars="150" w:firstLine="315"/>
        <w:rPr>
          <w:rFonts w:ascii="宋体" w:eastAsia="宋体" w:hAnsi="宋体"/>
          <w:szCs w:val="21"/>
        </w:rPr>
      </w:pPr>
      <w:r>
        <w:rPr>
          <w:rFonts w:hint="eastAsia"/>
        </w:rPr>
        <w:t xml:space="preserve"> </w:t>
      </w:r>
      <w:r w:rsidRPr="00BB6A43">
        <w:rPr>
          <w:rFonts w:ascii="宋体" w:eastAsia="宋体" w:hAnsi="宋体" w:hint="eastAsia"/>
          <w:szCs w:val="21"/>
        </w:rPr>
        <w:t xml:space="preserve">甲方公章                             </w:t>
      </w:r>
      <w:r>
        <w:rPr>
          <w:rFonts w:ascii="宋体" w:eastAsia="宋体" w:hAnsi="宋体" w:hint="eastAsia"/>
          <w:szCs w:val="21"/>
        </w:rPr>
        <w:t xml:space="preserve">    </w:t>
      </w:r>
      <w:r w:rsidRPr="00BB6A43">
        <w:rPr>
          <w:rFonts w:ascii="宋体" w:eastAsia="宋体" w:hAnsi="宋体" w:hint="eastAsia"/>
          <w:szCs w:val="21"/>
        </w:rPr>
        <w:t xml:space="preserve">  乙方公章</w:t>
      </w:r>
    </w:p>
    <w:p w:rsidR="007B1245" w:rsidRPr="007B1245" w:rsidRDefault="007B1245"/>
    <w:p w:rsidR="007B1245" w:rsidRDefault="007B1245"/>
    <w:p w:rsidR="007B1245" w:rsidRDefault="007B1245"/>
    <w:p w:rsidR="007B1245" w:rsidRPr="00BB6A43" w:rsidRDefault="007B1245" w:rsidP="007B1245">
      <w:pPr>
        <w:adjustRightInd w:val="0"/>
        <w:snapToGrid w:val="0"/>
        <w:spacing w:line="400" w:lineRule="atLeast"/>
        <w:ind w:firstLineChars="50" w:firstLine="105"/>
        <w:rPr>
          <w:rFonts w:ascii="宋体" w:eastAsia="宋体" w:hAnsi="宋体"/>
          <w:szCs w:val="21"/>
        </w:rPr>
      </w:pPr>
      <w:r>
        <w:rPr>
          <w:rFonts w:hint="eastAsia"/>
        </w:rPr>
        <w:t xml:space="preserve"> </w:t>
      </w:r>
      <w:r w:rsidRPr="00BB6A43">
        <w:rPr>
          <w:rFonts w:ascii="宋体" w:eastAsia="宋体" w:hAnsi="宋体" w:hint="eastAsia"/>
          <w:szCs w:val="21"/>
        </w:rPr>
        <w:t xml:space="preserve">法定代表人（签章）                  </w:t>
      </w:r>
      <w:r>
        <w:rPr>
          <w:rFonts w:ascii="宋体" w:eastAsia="宋体" w:hAnsi="宋体" w:hint="eastAsia"/>
          <w:szCs w:val="21"/>
        </w:rPr>
        <w:t xml:space="preserve">    </w:t>
      </w:r>
      <w:r w:rsidRPr="00BB6A43">
        <w:rPr>
          <w:rFonts w:ascii="宋体" w:eastAsia="宋体" w:hAnsi="宋体" w:hint="eastAsia"/>
          <w:szCs w:val="21"/>
        </w:rPr>
        <w:t xml:space="preserve">   单位负责人（签章）</w:t>
      </w:r>
    </w:p>
    <w:p w:rsidR="007B1245" w:rsidRPr="00BB6A43" w:rsidRDefault="007B1245" w:rsidP="007B1245">
      <w:pPr>
        <w:adjustRightInd w:val="0"/>
        <w:snapToGrid w:val="0"/>
        <w:spacing w:line="400" w:lineRule="atLeast"/>
        <w:ind w:firstLineChars="200" w:firstLine="420"/>
        <w:rPr>
          <w:rFonts w:ascii="宋体" w:eastAsia="宋体" w:hAnsi="宋体"/>
          <w:szCs w:val="21"/>
        </w:rPr>
      </w:pPr>
      <w:r w:rsidRPr="00BB6A43">
        <w:rPr>
          <w:rFonts w:ascii="宋体" w:eastAsia="宋体" w:hAnsi="宋体" w:hint="eastAsia"/>
          <w:szCs w:val="21"/>
        </w:rPr>
        <w:t xml:space="preserve">（授权代理人）                       </w:t>
      </w:r>
      <w:r>
        <w:rPr>
          <w:rFonts w:ascii="宋体" w:eastAsia="宋体" w:hAnsi="宋体" w:hint="eastAsia"/>
          <w:szCs w:val="21"/>
        </w:rPr>
        <w:t xml:space="preserve">    </w:t>
      </w:r>
      <w:r w:rsidRPr="00BB6A43">
        <w:rPr>
          <w:rFonts w:ascii="宋体" w:eastAsia="宋体" w:hAnsi="宋体" w:hint="eastAsia"/>
          <w:szCs w:val="21"/>
        </w:rPr>
        <w:t xml:space="preserve"> （授权代理人）</w:t>
      </w:r>
    </w:p>
    <w:p w:rsidR="007B1245" w:rsidRDefault="007B1245"/>
    <w:p w:rsidR="007B1245" w:rsidRDefault="007B1245"/>
    <w:p w:rsidR="007B1245" w:rsidRDefault="007B1245" w:rsidP="007B1245">
      <w:pPr>
        <w:ind w:firstLineChars="100" w:firstLine="210"/>
      </w:pPr>
      <w:r>
        <w:rPr>
          <w:rFonts w:hint="eastAsia"/>
        </w:rPr>
        <w:t>日期：</w:t>
      </w:r>
      <w:r>
        <w:rPr>
          <w:rFonts w:hint="eastAsia"/>
        </w:rPr>
        <w:t xml:space="preserve">                                       </w:t>
      </w:r>
      <w:r>
        <w:rPr>
          <w:rFonts w:hint="eastAsia"/>
        </w:rPr>
        <w:t>日期：</w:t>
      </w:r>
    </w:p>
    <w:p w:rsidR="007B1245" w:rsidRPr="007B1245" w:rsidRDefault="007B1245"/>
    <w:sectPr w:rsidR="007B1245" w:rsidRPr="007B1245" w:rsidSect="005E61E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AD3" w:rsidRDefault="008A1AD3" w:rsidP="002E4F92">
      <w:r>
        <w:separator/>
      </w:r>
    </w:p>
  </w:endnote>
  <w:endnote w:type="continuationSeparator" w:id="1">
    <w:p w:rsidR="008A1AD3" w:rsidRDefault="008A1AD3" w:rsidP="002E4F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0380"/>
      <w:docPartObj>
        <w:docPartGallery w:val="Page Numbers (Bottom of Page)"/>
        <w:docPartUnique/>
      </w:docPartObj>
    </w:sdtPr>
    <w:sdtContent>
      <w:p w:rsidR="002E4F92" w:rsidRDefault="00CD1A02">
        <w:pPr>
          <w:pStyle w:val="a4"/>
          <w:jc w:val="center"/>
        </w:pPr>
        <w:fldSimple w:instr=" PAGE   \* MERGEFORMAT ">
          <w:r w:rsidR="00284FA4" w:rsidRPr="00284FA4">
            <w:rPr>
              <w:noProof/>
              <w:lang w:val="zh-CN"/>
            </w:rPr>
            <w:t>2</w:t>
          </w:r>
        </w:fldSimple>
      </w:p>
    </w:sdtContent>
  </w:sdt>
  <w:p w:rsidR="002E4F92" w:rsidRDefault="002E4F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AD3" w:rsidRDefault="008A1AD3" w:rsidP="002E4F92">
      <w:r>
        <w:separator/>
      </w:r>
    </w:p>
  </w:footnote>
  <w:footnote w:type="continuationSeparator" w:id="1">
    <w:p w:rsidR="008A1AD3" w:rsidRDefault="008A1AD3" w:rsidP="002E4F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4F92"/>
    <w:rsid w:val="00075D1C"/>
    <w:rsid w:val="00284FA4"/>
    <w:rsid w:val="002E4F92"/>
    <w:rsid w:val="004A01EA"/>
    <w:rsid w:val="005E61E7"/>
    <w:rsid w:val="007B1245"/>
    <w:rsid w:val="008A1AD3"/>
    <w:rsid w:val="00CD1A02"/>
    <w:rsid w:val="00D8129F"/>
    <w:rsid w:val="00EF49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F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4F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4F92"/>
    <w:rPr>
      <w:sz w:val="18"/>
      <w:szCs w:val="18"/>
    </w:rPr>
  </w:style>
  <w:style w:type="paragraph" w:styleId="a4">
    <w:name w:val="footer"/>
    <w:basedOn w:val="a"/>
    <w:link w:val="Char0"/>
    <w:uiPriority w:val="99"/>
    <w:unhideWhenUsed/>
    <w:rsid w:val="002E4F92"/>
    <w:pPr>
      <w:tabs>
        <w:tab w:val="center" w:pos="4153"/>
        <w:tab w:val="right" w:pos="8306"/>
      </w:tabs>
      <w:snapToGrid w:val="0"/>
      <w:jc w:val="left"/>
    </w:pPr>
    <w:rPr>
      <w:sz w:val="18"/>
      <w:szCs w:val="18"/>
    </w:rPr>
  </w:style>
  <w:style w:type="character" w:customStyle="1" w:styleId="Char0">
    <w:name w:val="页脚 Char"/>
    <w:basedOn w:val="a0"/>
    <w:link w:val="a4"/>
    <w:uiPriority w:val="99"/>
    <w:rsid w:val="002E4F92"/>
    <w:rPr>
      <w:sz w:val="18"/>
      <w:szCs w:val="18"/>
    </w:rPr>
  </w:style>
  <w:style w:type="paragraph" w:customStyle="1" w:styleId="1">
    <w:name w:val="1"/>
    <w:link w:val="1Char"/>
    <w:qFormat/>
    <w:rsid w:val="002E4F92"/>
    <w:pPr>
      <w:adjustRightInd w:val="0"/>
      <w:snapToGrid w:val="0"/>
      <w:spacing w:beforeLines="150" w:afterLines="100"/>
      <w:jc w:val="center"/>
      <w:textAlignment w:val="center"/>
    </w:pPr>
    <w:rPr>
      <w:rFonts w:ascii="华文中宋" w:eastAsia="华文中宋" w:hAnsi="华文中宋"/>
      <w:sz w:val="30"/>
      <w:szCs w:val="30"/>
    </w:rPr>
  </w:style>
  <w:style w:type="paragraph" w:customStyle="1" w:styleId="2">
    <w:name w:val="2"/>
    <w:basedOn w:val="a"/>
    <w:link w:val="2Char"/>
    <w:qFormat/>
    <w:rsid w:val="002E4F92"/>
    <w:pPr>
      <w:adjustRightInd w:val="0"/>
      <w:snapToGrid w:val="0"/>
      <w:spacing w:beforeLines="150" w:afterLines="100"/>
      <w:jc w:val="center"/>
    </w:pPr>
    <w:rPr>
      <w:rFonts w:ascii="黑体" w:eastAsia="黑体" w:hAnsi="宋体"/>
      <w:sz w:val="32"/>
      <w:szCs w:val="32"/>
    </w:rPr>
  </w:style>
  <w:style w:type="character" w:customStyle="1" w:styleId="1Char">
    <w:name w:val="1 Char"/>
    <w:basedOn w:val="a0"/>
    <w:link w:val="1"/>
    <w:rsid w:val="002E4F92"/>
    <w:rPr>
      <w:rFonts w:ascii="华文中宋" w:eastAsia="华文中宋" w:hAnsi="华文中宋"/>
      <w:sz w:val="30"/>
      <w:szCs w:val="30"/>
    </w:rPr>
  </w:style>
  <w:style w:type="character" w:customStyle="1" w:styleId="2Char">
    <w:name w:val="2 Char"/>
    <w:basedOn w:val="a0"/>
    <w:link w:val="2"/>
    <w:rsid w:val="002E4F92"/>
    <w:rPr>
      <w:rFonts w:ascii="黑体" w:eastAsia="黑体" w:hAnsi="宋体"/>
      <w:sz w:val="32"/>
      <w:szCs w:val="32"/>
    </w:rPr>
  </w:style>
  <w:style w:type="paragraph" w:styleId="a5">
    <w:name w:val="Balloon Text"/>
    <w:basedOn w:val="a"/>
    <w:link w:val="Char1"/>
    <w:uiPriority w:val="99"/>
    <w:semiHidden/>
    <w:unhideWhenUsed/>
    <w:rsid w:val="002E4F92"/>
    <w:rPr>
      <w:sz w:val="18"/>
      <w:szCs w:val="18"/>
    </w:rPr>
  </w:style>
  <w:style w:type="character" w:customStyle="1" w:styleId="Char1">
    <w:name w:val="批注框文本 Char"/>
    <w:basedOn w:val="a0"/>
    <w:link w:val="a5"/>
    <w:uiPriority w:val="99"/>
    <w:semiHidden/>
    <w:rsid w:val="002E4F9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1256</Words>
  <Characters>7161</Characters>
  <Application>Microsoft Office Word</Application>
  <DocSecurity>0</DocSecurity>
  <Lines>59</Lines>
  <Paragraphs>16</Paragraphs>
  <ScaleCrop>false</ScaleCrop>
  <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李云佳</dc:creator>
  <cp:keywords/>
  <dc:description/>
  <cp:lastModifiedBy>李云佳</cp:lastModifiedBy>
  <cp:revision>6</cp:revision>
  <dcterms:created xsi:type="dcterms:W3CDTF">2019-08-13T01:47:00Z</dcterms:created>
  <dcterms:modified xsi:type="dcterms:W3CDTF">2019-08-14T01:35:00Z</dcterms:modified>
</cp:coreProperties>
</file>