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37" w:rsidRPr="00442DCE" w:rsidRDefault="008206CB">
      <w:pPr>
        <w:pStyle w:val="Default"/>
        <w:jc w:val="center"/>
        <w:rPr>
          <w:rFonts w:ascii="宋体" w:eastAsia="宋体" w:hAnsi="宋体" w:cs="宋体"/>
          <w:b/>
          <w:color w:val="auto"/>
          <w:sz w:val="44"/>
          <w:szCs w:val="44"/>
        </w:rPr>
      </w:pPr>
      <w:r w:rsidRPr="00442DCE">
        <w:rPr>
          <w:rFonts w:ascii="宋体" w:eastAsia="宋体" w:hAnsi="宋体" w:cs="宋体"/>
          <w:b/>
          <w:color w:val="auto"/>
          <w:sz w:val="44"/>
          <w:szCs w:val="44"/>
        </w:rPr>
        <w:t>兴业银行股份有限公司股权管理</w:t>
      </w:r>
      <w:r w:rsidR="00840339" w:rsidRPr="00442DCE">
        <w:rPr>
          <w:rFonts w:ascii="宋体" w:eastAsia="宋体" w:hAnsi="宋体" w:cs="宋体" w:hint="eastAsia"/>
          <w:b/>
          <w:color w:val="auto"/>
          <w:sz w:val="44"/>
          <w:szCs w:val="44"/>
        </w:rPr>
        <w:t>暂行</w:t>
      </w:r>
      <w:r w:rsidRPr="00442DCE">
        <w:rPr>
          <w:rFonts w:ascii="宋体" w:eastAsia="宋体" w:hAnsi="宋体" w:cs="宋体"/>
          <w:b/>
          <w:color w:val="auto"/>
          <w:sz w:val="44"/>
          <w:szCs w:val="44"/>
        </w:rPr>
        <w:t>办法</w:t>
      </w:r>
    </w:p>
    <w:p w:rsidR="00AF6037" w:rsidRPr="00442DCE" w:rsidRDefault="00BA4812" w:rsidP="00BA4812">
      <w:pPr>
        <w:pStyle w:val="Default"/>
        <w:jc w:val="center"/>
        <w:rPr>
          <w:rFonts w:ascii="仿宋_GB2312" w:eastAsia="仿宋_GB2312" w:hAnsi="宋体"/>
          <w:sz w:val="30"/>
          <w:szCs w:val="30"/>
        </w:rPr>
      </w:pPr>
      <w:r w:rsidRPr="00442DCE">
        <w:rPr>
          <w:rFonts w:ascii="仿宋_GB2312" w:eastAsia="仿宋_GB2312" w:hAnsi="宋体"/>
          <w:sz w:val="30"/>
          <w:szCs w:val="30"/>
        </w:rPr>
        <w:t>（经20</w:t>
      </w:r>
      <w:r w:rsidRPr="00442DCE">
        <w:rPr>
          <w:rFonts w:ascii="仿宋_GB2312" w:eastAsia="仿宋_GB2312" w:hAnsi="宋体" w:hint="eastAsia"/>
          <w:sz w:val="30"/>
          <w:szCs w:val="30"/>
        </w:rPr>
        <w:t>21</w:t>
      </w:r>
      <w:r w:rsidRPr="00442DCE">
        <w:rPr>
          <w:rFonts w:ascii="仿宋_GB2312" w:eastAsia="仿宋_GB2312" w:hAnsi="宋体"/>
          <w:sz w:val="30"/>
          <w:szCs w:val="30"/>
        </w:rPr>
        <w:t>年</w:t>
      </w:r>
      <w:r w:rsidRPr="00442DCE">
        <w:rPr>
          <w:rFonts w:ascii="仿宋_GB2312" w:eastAsia="仿宋_GB2312" w:hAnsi="宋体" w:hint="eastAsia"/>
          <w:sz w:val="30"/>
          <w:szCs w:val="30"/>
        </w:rPr>
        <w:t>8</w:t>
      </w:r>
      <w:r w:rsidRPr="00442DCE">
        <w:rPr>
          <w:rFonts w:ascii="仿宋_GB2312" w:eastAsia="仿宋_GB2312" w:hAnsi="宋体"/>
          <w:sz w:val="30"/>
          <w:szCs w:val="30"/>
        </w:rPr>
        <w:t>月</w:t>
      </w:r>
      <w:r w:rsidRPr="00442DCE">
        <w:rPr>
          <w:rFonts w:ascii="仿宋_GB2312" w:eastAsia="仿宋_GB2312" w:hAnsi="宋体" w:hint="eastAsia"/>
          <w:sz w:val="30"/>
          <w:szCs w:val="30"/>
        </w:rPr>
        <w:t>26</w:t>
      </w:r>
      <w:r w:rsidRPr="00442DCE">
        <w:rPr>
          <w:rFonts w:ascii="仿宋_GB2312" w:eastAsia="仿宋_GB2312" w:hAnsi="宋体"/>
          <w:sz w:val="30"/>
          <w:szCs w:val="30"/>
        </w:rPr>
        <w:t>日</w:t>
      </w:r>
      <w:r w:rsidRPr="00442DCE">
        <w:rPr>
          <w:rFonts w:ascii="仿宋_GB2312" w:eastAsia="仿宋_GB2312" w:hAnsi="宋体" w:hint="eastAsia"/>
          <w:sz w:val="30"/>
          <w:szCs w:val="30"/>
        </w:rPr>
        <w:t>第十</w:t>
      </w:r>
      <w:r w:rsidRPr="00442DCE">
        <w:rPr>
          <w:rFonts w:ascii="仿宋_GB2312" w:eastAsia="仿宋_GB2312" w:hAnsi="宋体"/>
          <w:sz w:val="30"/>
          <w:szCs w:val="30"/>
        </w:rPr>
        <w:t>届董事会</w:t>
      </w:r>
      <w:r w:rsidRPr="00442DCE">
        <w:rPr>
          <w:rFonts w:ascii="仿宋_GB2312" w:eastAsia="仿宋_GB2312" w:hAnsi="宋体" w:hint="eastAsia"/>
          <w:sz w:val="30"/>
          <w:szCs w:val="30"/>
        </w:rPr>
        <w:t>第二次会议</w:t>
      </w:r>
      <w:r w:rsidRPr="00442DCE">
        <w:rPr>
          <w:rFonts w:ascii="仿宋_GB2312" w:eastAsia="仿宋_GB2312" w:hAnsi="宋体"/>
          <w:sz w:val="30"/>
          <w:szCs w:val="30"/>
        </w:rPr>
        <w:t>审议通过）</w:t>
      </w:r>
    </w:p>
    <w:p w:rsidR="00BA4812" w:rsidRPr="00B80147" w:rsidRDefault="00BA4812" w:rsidP="00BA4812">
      <w:pPr>
        <w:pStyle w:val="Default"/>
        <w:jc w:val="center"/>
        <w:rPr>
          <w:rFonts w:ascii="仿宋_GB2312" w:eastAsia="仿宋_GB2312" w:hAnsi="宋体" w:cs="宋体" w:hint="eastAsia"/>
          <w:color w:val="auto"/>
          <w:sz w:val="30"/>
          <w:szCs w:val="30"/>
        </w:rPr>
      </w:pPr>
    </w:p>
    <w:p w:rsidR="00AF6037" w:rsidRPr="00B80147" w:rsidRDefault="008206CB">
      <w:pPr>
        <w:pStyle w:val="Default"/>
        <w:jc w:val="center"/>
        <w:rPr>
          <w:rFonts w:ascii="仿宋_GB2312" w:eastAsia="仿宋_GB2312" w:hAnsi="仿宋" w:cs="宋体" w:hint="eastAsia"/>
          <w:b/>
          <w:color w:val="auto"/>
          <w:sz w:val="30"/>
          <w:szCs w:val="30"/>
        </w:rPr>
      </w:pPr>
      <w:r w:rsidRPr="00B80147">
        <w:rPr>
          <w:rFonts w:ascii="仿宋_GB2312" w:eastAsia="仿宋_GB2312" w:hAnsi="仿宋" w:cs="宋体" w:hint="eastAsia"/>
          <w:b/>
          <w:color w:val="auto"/>
          <w:sz w:val="30"/>
          <w:szCs w:val="30"/>
        </w:rPr>
        <w:t>第一章  总</w:t>
      </w:r>
      <w:r w:rsidR="00442DCE" w:rsidRPr="00B80147">
        <w:rPr>
          <w:rFonts w:ascii="仿宋_GB2312" w:eastAsia="仿宋_GB2312" w:hAnsi="仿宋" w:cs="宋体" w:hint="eastAsia"/>
          <w:b/>
          <w:color w:val="auto"/>
          <w:sz w:val="30"/>
          <w:szCs w:val="30"/>
        </w:rPr>
        <w:t xml:space="preserve"> </w:t>
      </w:r>
      <w:r w:rsidRPr="00B80147">
        <w:rPr>
          <w:rFonts w:ascii="仿宋_GB2312" w:eastAsia="仿宋_GB2312" w:hAnsi="仿宋" w:cs="宋体" w:hint="eastAsia"/>
          <w:b/>
          <w:color w:val="auto"/>
          <w:sz w:val="30"/>
          <w:szCs w:val="30"/>
        </w:rPr>
        <w:t>则</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第一条</w:t>
      </w:r>
      <w:r w:rsidRPr="00B80147">
        <w:rPr>
          <w:rFonts w:ascii="仿宋_GB2312" w:eastAsia="仿宋_GB2312" w:hAnsi="仿宋" w:cs="宋体" w:hint="eastAsia"/>
          <w:color w:val="auto"/>
          <w:sz w:val="30"/>
          <w:szCs w:val="30"/>
        </w:rPr>
        <w:t xml:space="preserve"> 为加强兴业银行股份有限公司（以下简称本行）股权管理,</w:t>
      </w:r>
      <w:r w:rsidRPr="00B80147">
        <w:rPr>
          <w:rFonts w:ascii="仿宋_GB2312" w:eastAsia="仿宋_GB2312" w:hAnsi="仿宋" w:cs="宋体" w:hint="eastAsia"/>
          <w:sz w:val="30"/>
          <w:szCs w:val="30"/>
        </w:rPr>
        <w:t>规范股东行为，维护全体股东的合法利益，根据《中华人民共和国公司法》《中华人民共和国商业银行法》、</w:t>
      </w:r>
      <w:r w:rsidRPr="00B80147">
        <w:rPr>
          <w:rFonts w:ascii="仿宋_GB2312" w:eastAsia="仿宋_GB2312" w:hAnsi="仿宋" w:cs="宋体" w:hint="eastAsia"/>
          <w:color w:val="auto"/>
          <w:sz w:val="30"/>
          <w:szCs w:val="30"/>
        </w:rPr>
        <w:t>中国银行保险监督管理委员会（以下简称中国银保监会）《银行保险机构公司治理准则》</w:t>
      </w:r>
      <w:r w:rsidR="00F54D23" w:rsidRPr="00B80147">
        <w:rPr>
          <w:rFonts w:ascii="仿宋_GB2312" w:eastAsia="仿宋_GB2312" w:hAnsi="宋体" w:cs="宋体" w:hint="eastAsia"/>
          <w:color w:val="auto"/>
          <w:sz w:val="30"/>
          <w:szCs w:val="30"/>
        </w:rPr>
        <w:t>（银保监</w:t>
      </w:r>
      <w:r w:rsidR="008C466E" w:rsidRPr="00B80147">
        <w:rPr>
          <w:rFonts w:ascii="仿宋_GB2312" w:eastAsia="仿宋_GB2312" w:hAnsi="宋体" w:cs="宋体" w:hint="eastAsia"/>
          <w:sz w:val="30"/>
          <w:szCs w:val="30"/>
        </w:rPr>
        <w:t>发</w:t>
      </w:r>
      <w:r w:rsidR="00B80147" w:rsidRPr="00B80147">
        <w:rPr>
          <w:rFonts w:ascii="仿宋_GB2312" w:eastAsia="仿宋_GB2312" w:hAnsi="仿宋_GB2312" w:hint="eastAsia"/>
          <w:sz w:val="30"/>
          <w:szCs w:val="30"/>
        </w:rPr>
        <w:t>〔</w:t>
      </w:r>
      <w:r w:rsidR="00F54D23" w:rsidRPr="00B80147">
        <w:rPr>
          <w:rFonts w:ascii="仿宋_GB2312" w:eastAsia="仿宋_GB2312" w:hAnsi="宋体" w:cs="宋体" w:hint="eastAsia"/>
          <w:color w:val="auto"/>
          <w:sz w:val="30"/>
          <w:szCs w:val="30"/>
        </w:rPr>
        <w:t>2021</w:t>
      </w:r>
      <w:r w:rsidR="00B80147" w:rsidRPr="00B80147">
        <w:rPr>
          <w:rFonts w:ascii="仿宋_GB2312" w:eastAsia="仿宋_GB2312" w:hAnsi="仿宋_GB2312" w:hint="eastAsia"/>
          <w:sz w:val="30"/>
          <w:szCs w:val="30"/>
        </w:rPr>
        <w:t>〕</w:t>
      </w:r>
      <w:r w:rsidR="00F54D23" w:rsidRPr="00B80147">
        <w:rPr>
          <w:rFonts w:ascii="仿宋_GB2312" w:eastAsia="仿宋_GB2312" w:hAnsi="宋体" w:cs="宋体" w:hint="eastAsia"/>
          <w:color w:val="auto"/>
          <w:sz w:val="30"/>
          <w:szCs w:val="30"/>
        </w:rPr>
        <w:t>14号）</w:t>
      </w:r>
      <w:r w:rsidR="00F54D23" w:rsidRPr="00B80147">
        <w:rPr>
          <w:rFonts w:ascii="仿宋_GB2312" w:eastAsia="仿宋_GB2312" w:hAnsi="仿宋" w:cs="宋体" w:hint="eastAsia"/>
          <w:color w:val="auto"/>
          <w:sz w:val="30"/>
          <w:szCs w:val="30"/>
        </w:rPr>
        <w:t>、</w:t>
      </w:r>
      <w:r w:rsidRPr="00B80147">
        <w:rPr>
          <w:rFonts w:ascii="仿宋_GB2312" w:eastAsia="仿宋_GB2312" w:hAnsi="仿宋" w:cs="宋体" w:hint="eastAsia"/>
          <w:color w:val="auto"/>
          <w:sz w:val="30"/>
          <w:szCs w:val="30"/>
        </w:rPr>
        <w:t>《商业银行股权管理暂行办法》（</w:t>
      </w:r>
      <w:r w:rsidR="00F54D23" w:rsidRPr="00B80147">
        <w:rPr>
          <w:rFonts w:ascii="仿宋_GB2312" w:eastAsia="仿宋_GB2312" w:hAnsi="仿宋" w:cs="宋体" w:hint="eastAsia"/>
          <w:color w:val="auto"/>
          <w:sz w:val="30"/>
          <w:szCs w:val="30"/>
        </w:rPr>
        <w:t>中国银行业监督管理委员会令2018年第1号，</w:t>
      </w:r>
      <w:r w:rsidRPr="00B80147">
        <w:rPr>
          <w:rFonts w:ascii="仿宋_GB2312" w:eastAsia="仿宋_GB2312" w:hAnsi="仿宋" w:cs="宋体" w:hint="eastAsia"/>
          <w:color w:val="auto"/>
          <w:sz w:val="30"/>
          <w:szCs w:val="30"/>
        </w:rPr>
        <w:t>以下简称《暂行办法》）</w:t>
      </w:r>
      <w:r w:rsidR="00F54D23" w:rsidRPr="00B80147">
        <w:rPr>
          <w:rFonts w:ascii="仿宋_GB2312" w:eastAsia="仿宋_GB2312" w:hAnsi="仿宋" w:cs="宋体" w:hint="eastAsia"/>
          <w:color w:val="auto"/>
          <w:sz w:val="30"/>
          <w:szCs w:val="30"/>
        </w:rPr>
        <w:t>、</w:t>
      </w:r>
      <w:r w:rsidRPr="00B80147">
        <w:rPr>
          <w:rFonts w:ascii="仿宋_GB2312" w:eastAsia="仿宋_GB2312" w:hAnsi="仿宋" w:cs="宋体" w:hint="eastAsia"/>
          <w:sz w:val="30"/>
          <w:szCs w:val="30"/>
        </w:rPr>
        <w:t>《</w:t>
      </w:r>
      <w:r w:rsidR="00F54D23" w:rsidRPr="00B80147">
        <w:rPr>
          <w:rFonts w:ascii="仿宋_GB2312" w:eastAsia="仿宋_GB2312" w:hAnsi="仿宋" w:cs="宋体" w:hint="eastAsia"/>
          <w:sz w:val="30"/>
          <w:szCs w:val="30"/>
        </w:rPr>
        <w:t>中国银监会</w:t>
      </w:r>
      <w:r w:rsidRPr="00B80147">
        <w:rPr>
          <w:rFonts w:ascii="仿宋_GB2312" w:eastAsia="仿宋_GB2312" w:hAnsi="仿宋" w:cs="宋体" w:hint="eastAsia"/>
          <w:sz w:val="30"/>
          <w:szCs w:val="30"/>
        </w:rPr>
        <w:t>关于加强商业银行股权质押管理的通知》</w:t>
      </w:r>
      <w:r w:rsidR="00F54D23" w:rsidRPr="00B80147">
        <w:rPr>
          <w:rFonts w:ascii="仿宋_GB2312" w:eastAsia="仿宋_GB2312" w:hAnsi="仿宋" w:cs="宋体" w:hint="eastAsia"/>
          <w:sz w:val="30"/>
          <w:szCs w:val="30"/>
        </w:rPr>
        <w:t>（银监发</w:t>
      </w:r>
      <w:r w:rsidR="00B80147" w:rsidRPr="00B80147">
        <w:rPr>
          <w:rFonts w:ascii="仿宋_GB2312" w:eastAsia="仿宋_GB2312" w:hAnsi="仿宋_GB2312" w:hint="eastAsia"/>
          <w:sz w:val="30"/>
          <w:szCs w:val="30"/>
        </w:rPr>
        <w:t>〔</w:t>
      </w:r>
      <w:r w:rsidR="00F54D23" w:rsidRPr="00B80147">
        <w:rPr>
          <w:rFonts w:ascii="仿宋_GB2312" w:eastAsia="仿宋_GB2312" w:hAnsi="仿宋" w:cs="宋体" w:hint="eastAsia"/>
          <w:sz w:val="30"/>
          <w:szCs w:val="30"/>
        </w:rPr>
        <w:t>2013</w:t>
      </w:r>
      <w:r w:rsidR="00B80147" w:rsidRPr="00B80147">
        <w:rPr>
          <w:rFonts w:ascii="仿宋_GB2312" w:eastAsia="仿宋_GB2312" w:hAnsi="仿宋_GB2312" w:hint="eastAsia"/>
          <w:sz w:val="30"/>
          <w:szCs w:val="30"/>
        </w:rPr>
        <w:t>〕</w:t>
      </w:r>
      <w:r w:rsidR="00F54D23" w:rsidRPr="00B80147">
        <w:rPr>
          <w:rFonts w:ascii="仿宋_GB2312" w:eastAsia="仿宋_GB2312" w:hAnsi="仿宋" w:cs="宋体" w:hint="eastAsia"/>
          <w:sz w:val="30"/>
          <w:szCs w:val="30"/>
        </w:rPr>
        <w:t>43号）</w:t>
      </w:r>
      <w:r w:rsidRPr="00B80147">
        <w:rPr>
          <w:rFonts w:ascii="仿宋_GB2312" w:eastAsia="仿宋_GB2312" w:hAnsi="仿宋" w:cs="宋体" w:hint="eastAsia"/>
          <w:sz w:val="30"/>
          <w:szCs w:val="30"/>
        </w:rPr>
        <w:t>等监管规章</w:t>
      </w:r>
      <w:r w:rsidRPr="00B80147">
        <w:rPr>
          <w:rFonts w:ascii="仿宋_GB2312" w:eastAsia="仿宋_GB2312" w:hAnsi="仿宋" w:cs="宋体" w:hint="eastAsia"/>
          <w:color w:val="auto"/>
          <w:sz w:val="30"/>
          <w:szCs w:val="30"/>
        </w:rPr>
        <w:t>和《兴业银行股份有限公司章程》（以下简称本行章程）的规定，结合本行实际情况，制定本办法。</w:t>
      </w:r>
    </w:p>
    <w:p w:rsidR="00AF6037" w:rsidRPr="00B80147" w:rsidRDefault="008206CB" w:rsidP="00442DCE">
      <w:pPr>
        <w:pStyle w:val="Default"/>
        <w:ind w:firstLineChars="200" w:firstLine="602"/>
        <w:jc w:val="both"/>
        <w:rPr>
          <w:rFonts w:ascii="仿宋_GB2312" w:eastAsia="仿宋_GB2312" w:hAnsi="仿宋" w:cs="宋体" w:hint="eastAsia"/>
          <w:color w:val="auto"/>
          <w:sz w:val="30"/>
          <w:szCs w:val="30"/>
        </w:rPr>
      </w:pPr>
      <w:r w:rsidRPr="00B80147">
        <w:rPr>
          <w:rFonts w:ascii="仿宋_GB2312" w:eastAsia="仿宋_GB2312" w:hAnsi="仿宋" w:cs="宋体" w:hint="eastAsia"/>
          <w:b/>
          <w:color w:val="auto"/>
          <w:sz w:val="30"/>
          <w:szCs w:val="30"/>
        </w:rPr>
        <w:t>第二条</w:t>
      </w:r>
      <w:r w:rsidRPr="00B80147">
        <w:rPr>
          <w:rFonts w:ascii="仿宋_GB2312" w:eastAsia="仿宋_GB2312" w:hAnsi="仿宋" w:cs="宋体" w:hint="eastAsia"/>
          <w:color w:val="auto"/>
          <w:sz w:val="30"/>
          <w:szCs w:val="30"/>
        </w:rPr>
        <w:t xml:space="preserve"> 本办法适用于持有本行普通股股份（以下简称股份）的所有股东及本行普通股股权管理。优先股股东和优先股股权管理适用相关法律法规、监管规章和本行章程。</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第三条</w:t>
      </w:r>
      <w:r w:rsidRPr="00B80147">
        <w:rPr>
          <w:rFonts w:ascii="仿宋_GB2312" w:eastAsia="仿宋_GB2312" w:hAnsi="仿宋" w:cs="宋体" w:hint="eastAsia"/>
          <w:color w:val="auto"/>
          <w:sz w:val="30"/>
          <w:szCs w:val="30"/>
        </w:rPr>
        <w:t xml:space="preserve"> 本行已在上海证券交易所公开上市，股份在中国证券登记结算有限责任公司上海分公司集中托管,</w:t>
      </w:r>
      <w:r w:rsidRPr="00B80147">
        <w:rPr>
          <w:rFonts w:ascii="仿宋_GB2312" w:eastAsia="仿宋_GB2312" w:hAnsi="仿宋" w:cs="宋体" w:hint="eastAsia"/>
          <w:sz w:val="30"/>
          <w:szCs w:val="30"/>
        </w:rPr>
        <w:t xml:space="preserve">其登记、变更等一切相关行为遵循托管机构的相关规定。 </w:t>
      </w:r>
    </w:p>
    <w:p w:rsidR="00AF6037" w:rsidRPr="00B80147" w:rsidRDefault="008206CB" w:rsidP="00442DCE">
      <w:pPr>
        <w:pStyle w:val="Default"/>
        <w:ind w:firstLineChars="200" w:firstLine="602"/>
        <w:jc w:val="both"/>
        <w:rPr>
          <w:rFonts w:ascii="仿宋_GB2312" w:eastAsia="仿宋_GB2312" w:hAnsi="仿宋" w:cs="宋体" w:hint="eastAsia"/>
          <w:color w:val="auto"/>
          <w:sz w:val="30"/>
          <w:szCs w:val="30"/>
        </w:rPr>
      </w:pPr>
      <w:r w:rsidRPr="00B80147">
        <w:rPr>
          <w:rFonts w:ascii="仿宋_GB2312" w:eastAsia="仿宋_GB2312" w:hAnsi="仿宋" w:cs="宋体" w:hint="eastAsia"/>
          <w:b/>
          <w:color w:val="auto"/>
          <w:sz w:val="30"/>
          <w:szCs w:val="30"/>
        </w:rPr>
        <w:t xml:space="preserve">第四条 </w:t>
      </w:r>
      <w:r w:rsidRPr="00B80147">
        <w:rPr>
          <w:rFonts w:ascii="仿宋_GB2312" w:eastAsia="仿宋_GB2312" w:hAnsi="仿宋" w:cs="宋体" w:hint="eastAsia"/>
          <w:color w:val="auto"/>
          <w:sz w:val="30"/>
          <w:szCs w:val="30"/>
        </w:rPr>
        <w:t>本行股权管理遵循“分类管理、资质优良、关系清晰、权责明确、公开透明”的原则。</w:t>
      </w:r>
    </w:p>
    <w:p w:rsidR="00AF6037" w:rsidRPr="00B80147" w:rsidRDefault="008206CB" w:rsidP="00442DCE">
      <w:pPr>
        <w:pStyle w:val="Default"/>
        <w:ind w:firstLineChars="200" w:firstLine="602"/>
        <w:jc w:val="both"/>
        <w:rPr>
          <w:rFonts w:ascii="仿宋_GB2312" w:eastAsia="仿宋_GB2312" w:hAnsi="仿宋" w:cs="宋体" w:hint="eastAsia"/>
          <w:b/>
          <w:sz w:val="30"/>
          <w:szCs w:val="30"/>
        </w:rPr>
      </w:pPr>
      <w:r w:rsidRPr="00B80147">
        <w:rPr>
          <w:rFonts w:ascii="仿宋_GB2312" w:eastAsia="仿宋_GB2312" w:hAnsi="仿宋" w:cs="宋体" w:hint="eastAsia"/>
          <w:b/>
          <w:color w:val="auto"/>
          <w:sz w:val="30"/>
          <w:szCs w:val="30"/>
        </w:rPr>
        <w:lastRenderedPageBreak/>
        <w:t xml:space="preserve">第五条 </w:t>
      </w:r>
      <w:r w:rsidRPr="00B80147">
        <w:rPr>
          <w:rFonts w:ascii="仿宋_GB2312" w:eastAsia="仿宋_GB2312" w:hAnsi="仿宋" w:cs="宋体" w:hint="eastAsia"/>
          <w:sz w:val="30"/>
          <w:szCs w:val="30"/>
        </w:rPr>
        <w:t>本行及本行股东应当根据法律法规和监管规</w:t>
      </w:r>
      <w:r w:rsidR="00365946" w:rsidRPr="00B80147">
        <w:rPr>
          <w:rFonts w:ascii="仿宋_GB2312" w:eastAsia="仿宋_GB2312" w:hAnsi="仿宋" w:cs="宋体" w:hint="eastAsia"/>
          <w:sz w:val="30"/>
          <w:szCs w:val="30"/>
        </w:rPr>
        <w:t>章</w:t>
      </w:r>
      <w:r w:rsidRPr="00B80147">
        <w:rPr>
          <w:rFonts w:ascii="仿宋_GB2312" w:eastAsia="仿宋_GB2312" w:hAnsi="仿宋" w:cs="宋体" w:hint="eastAsia"/>
          <w:sz w:val="30"/>
          <w:szCs w:val="30"/>
        </w:rPr>
        <w:t>，充分披露相关信息，接受社会监督。</w:t>
      </w:r>
      <w:r w:rsidRPr="00B80147">
        <w:rPr>
          <w:rFonts w:ascii="仿宋_GB2312" w:eastAsia="仿宋_GB2312" w:hAnsi="仿宋" w:cs="宋体" w:hint="eastAsia"/>
          <w:b/>
          <w:sz w:val="30"/>
          <w:szCs w:val="30"/>
        </w:rPr>
        <w:t xml:space="preserve"> </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第六条 </w:t>
      </w:r>
      <w:r w:rsidRPr="00B80147">
        <w:rPr>
          <w:rFonts w:ascii="仿宋_GB2312" w:eastAsia="仿宋_GB2312" w:hAnsi="仿宋" w:cs="宋体" w:hint="eastAsia"/>
          <w:sz w:val="30"/>
          <w:szCs w:val="30"/>
        </w:rPr>
        <w:t>本行股东应当遵守法律法规、监管规</w:t>
      </w:r>
      <w:r w:rsidR="00365946" w:rsidRPr="00B80147">
        <w:rPr>
          <w:rFonts w:ascii="仿宋_GB2312" w:eastAsia="仿宋_GB2312" w:hAnsi="仿宋" w:cs="宋体" w:hint="eastAsia"/>
          <w:sz w:val="30"/>
          <w:szCs w:val="30"/>
        </w:rPr>
        <w:t>章</w:t>
      </w:r>
      <w:r w:rsidRPr="00B80147">
        <w:rPr>
          <w:rFonts w:ascii="仿宋_GB2312" w:eastAsia="仿宋_GB2312" w:hAnsi="仿宋" w:cs="宋体" w:hint="eastAsia"/>
          <w:sz w:val="30"/>
          <w:szCs w:val="30"/>
        </w:rPr>
        <w:t xml:space="preserve">和本行章程，依法行使股东权利，履行法定义务。 </w:t>
      </w:r>
    </w:p>
    <w:p w:rsidR="00AF6037" w:rsidRPr="00B80147" w:rsidRDefault="008206CB" w:rsidP="00442DCE">
      <w:pPr>
        <w:pStyle w:val="Default"/>
        <w:ind w:firstLineChars="200" w:firstLine="602"/>
        <w:jc w:val="both"/>
        <w:rPr>
          <w:rFonts w:ascii="仿宋_GB2312" w:eastAsia="仿宋_GB2312" w:hAnsi="仿宋" w:cs="宋体" w:hint="eastAsia"/>
          <w:b/>
          <w:sz w:val="30"/>
          <w:szCs w:val="30"/>
        </w:rPr>
      </w:pPr>
      <w:r w:rsidRPr="00B80147">
        <w:rPr>
          <w:rFonts w:ascii="仿宋_GB2312" w:eastAsia="仿宋_GB2312" w:hAnsi="仿宋" w:cs="FangSong_GB2312,Bold" w:hint="eastAsia"/>
          <w:b/>
          <w:bCs/>
          <w:sz w:val="30"/>
          <w:szCs w:val="30"/>
        </w:rPr>
        <w:t xml:space="preserve">第七条 </w:t>
      </w:r>
      <w:r w:rsidRPr="00B80147">
        <w:rPr>
          <w:rFonts w:ascii="仿宋_GB2312" w:eastAsia="仿宋_GB2312" w:hAnsi="仿宋" w:cs="FangSong_GB2312,Bold" w:hint="eastAsia"/>
          <w:bCs/>
          <w:sz w:val="30"/>
          <w:szCs w:val="30"/>
        </w:rPr>
        <w:t>本办法属于 “管理办法”，适用于本行及本行股东。</w:t>
      </w:r>
    </w:p>
    <w:p w:rsidR="00AF6037" w:rsidRPr="00B80147" w:rsidRDefault="00AF6037" w:rsidP="00722E2A">
      <w:pPr>
        <w:pStyle w:val="Default"/>
        <w:jc w:val="both"/>
        <w:rPr>
          <w:rFonts w:ascii="仿宋_GB2312" w:eastAsia="仿宋_GB2312" w:hAnsi="仿宋" w:cs="宋体" w:hint="eastAsia"/>
          <w:color w:val="auto"/>
          <w:sz w:val="30"/>
          <w:szCs w:val="30"/>
        </w:rPr>
      </w:pPr>
    </w:p>
    <w:p w:rsidR="00AF6037" w:rsidRPr="00B80147" w:rsidRDefault="008206CB">
      <w:pPr>
        <w:pStyle w:val="Default"/>
        <w:jc w:val="center"/>
        <w:rPr>
          <w:rFonts w:ascii="仿宋_GB2312" w:eastAsia="仿宋_GB2312" w:hAnsi="仿宋" w:cs="宋体" w:hint="eastAsia"/>
          <w:b/>
          <w:color w:val="auto"/>
          <w:sz w:val="30"/>
          <w:szCs w:val="30"/>
        </w:rPr>
      </w:pPr>
      <w:r w:rsidRPr="00B80147">
        <w:rPr>
          <w:rFonts w:ascii="仿宋_GB2312" w:eastAsia="仿宋_GB2312" w:hAnsi="仿宋" w:cs="宋体" w:hint="eastAsia"/>
          <w:b/>
          <w:color w:val="auto"/>
          <w:sz w:val="30"/>
          <w:szCs w:val="30"/>
        </w:rPr>
        <w:t>第二章  股东资质</w:t>
      </w:r>
    </w:p>
    <w:p w:rsidR="00AF6037" w:rsidRPr="00B80147" w:rsidRDefault="008206CB" w:rsidP="00442DCE">
      <w:pPr>
        <w:pStyle w:val="Default"/>
        <w:ind w:firstLineChars="200" w:firstLine="602"/>
        <w:jc w:val="both"/>
        <w:rPr>
          <w:rFonts w:ascii="仿宋_GB2312" w:eastAsia="仿宋_GB2312" w:hAnsi="仿宋" w:cs="宋体" w:hint="eastAsia"/>
          <w:color w:val="auto"/>
          <w:sz w:val="30"/>
          <w:szCs w:val="30"/>
        </w:rPr>
      </w:pPr>
      <w:r w:rsidRPr="00B80147">
        <w:rPr>
          <w:rFonts w:ascii="仿宋_GB2312" w:eastAsia="仿宋_GB2312" w:hAnsi="仿宋" w:cs="宋体" w:hint="eastAsia"/>
          <w:b/>
          <w:color w:val="auto"/>
          <w:sz w:val="30"/>
          <w:szCs w:val="30"/>
        </w:rPr>
        <w:t xml:space="preserve">第八条 </w:t>
      </w:r>
      <w:r w:rsidRPr="00B80147">
        <w:rPr>
          <w:rFonts w:ascii="仿宋_GB2312" w:eastAsia="仿宋_GB2312" w:hAnsi="仿宋" w:cs="宋体" w:hint="eastAsia"/>
          <w:color w:val="auto"/>
          <w:sz w:val="30"/>
          <w:szCs w:val="30"/>
        </w:rPr>
        <w:t>本行股东应当具备《暂行办法》等法律法规、监管</w:t>
      </w:r>
      <w:r w:rsidR="00365946" w:rsidRPr="00B80147">
        <w:rPr>
          <w:rFonts w:ascii="仿宋_GB2312" w:eastAsia="仿宋_GB2312" w:hAnsi="仿宋" w:cs="宋体" w:hint="eastAsia"/>
          <w:color w:val="auto"/>
          <w:sz w:val="30"/>
          <w:szCs w:val="30"/>
        </w:rPr>
        <w:t>规章</w:t>
      </w:r>
      <w:r w:rsidRPr="00B80147">
        <w:rPr>
          <w:rFonts w:ascii="仿宋_GB2312" w:eastAsia="仿宋_GB2312" w:hAnsi="仿宋" w:cs="宋体" w:hint="eastAsia"/>
          <w:color w:val="auto"/>
          <w:sz w:val="30"/>
          <w:szCs w:val="30"/>
        </w:rPr>
        <w:t>和本行章程规定的股东资质。</w:t>
      </w:r>
    </w:p>
    <w:p w:rsidR="00AF6037" w:rsidRPr="00B80147" w:rsidRDefault="008206CB" w:rsidP="00442DCE">
      <w:pPr>
        <w:pStyle w:val="Default"/>
        <w:ind w:firstLineChars="200" w:firstLine="602"/>
        <w:jc w:val="both"/>
        <w:rPr>
          <w:rFonts w:ascii="仿宋_GB2312" w:eastAsia="仿宋_GB2312" w:hAnsi="仿宋" w:cs="宋体" w:hint="eastAsia"/>
          <w:b/>
          <w:sz w:val="30"/>
          <w:szCs w:val="30"/>
        </w:rPr>
      </w:pPr>
      <w:r w:rsidRPr="00B80147">
        <w:rPr>
          <w:rFonts w:ascii="仿宋_GB2312" w:eastAsia="仿宋_GB2312" w:hAnsi="仿宋" w:cs="宋体" w:hint="eastAsia"/>
          <w:b/>
          <w:color w:val="auto"/>
          <w:sz w:val="30"/>
          <w:szCs w:val="30"/>
        </w:rPr>
        <w:t xml:space="preserve">第九条 </w:t>
      </w:r>
      <w:r w:rsidRPr="00B80147">
        <w:rPr>
          <w:rFonts w:ascii="仿宋_GB2312" w:eastAsia="仿宋_GB2312" w:hAnsi="仿宋" w:cs="宋体" w:hint="eastAsia"/>
          <w:sz w:val="30"/>
          <w:szCs w:val="30"/>
        </w:rPr>
        <w:t>本行股东应当具有良好的社会声誉、诚信记录、纳税记录和财务状况，符合法律法规规定和监管要求。</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第十条 </w:t>
      </w:r>
      <w:r w:rsidRPr="00B80147">
        <w:rPr>
          <w:rFonts w:ascii="仿宋_GB2312" w:eastAsia="仿宋_GB2312" w:hAnsi="仿宋" w:cs="宋体" w:hint="eastAsia"/>
          <w:sz w:val="30"/>
          <w:szCs w:val="30"/>
        </w:rPr>
        <w:t>本行股东应当严格按照法律法规和中国银保监会规定履行出资义务。</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t>本行股东应当使用自有资金入股，且确保资金来源合法，不得以委托资金、债务资金等非自有资金入股本行，法律法规、监管规</w:t>
      </w:r>
      <w:r w:rsidR="00365946" w:rsidRPr="00B80147">
        <w:rPr>
          <w:rFonts w:ascii="仿宋_GB2312" w:eastAsia="仿宋_GB2312" w:hAnsi="仿宋" w:cs="宋体" w:hint="eastAsia"/>
          <w:color w:val="auto"/>
          <w:sz w:val="30"/>
          <w:szCs w:val="30"/>
        </w:rPr>
        <w:t>章</w:t>
      </w:r>
      <w:r w:rsidRPr="00B80147">
        <w:rPr>
          <w:rFonts w:ascii="仿宋_GB2312" w:eastAsia="仿宋_GB2312" w:hAnsi="仿宋" w:cs="宋体" w:hint="eastAsia"/>
          <w:color w:val="auto"/>
          <w:sz w:val="30"/>
          <w:szCs w:val="30"/>
        </w:rPr>
        <w:t>另有规定的除外。</w:t>
      </w:r>
    </w:p>
    <w:p w:rsidR="00AF6037" w:rsidRPr="00B80147" w:rsidRDefault="008206CB" w:rsidP="00442DCE">
      <w:pPr>
        <w:pStyle w:val="Default"/>
        <w:ind w:firstLineChars="200" w:firstLine="602"/>
        <w:jc w:val="both"/>
        <w:rPr>
          <w:rFonts w:ascii="仿宋_GB2312" w:eastAsia="仿宋_GB2312" w:hAnsi="仿宋" w:cs="宋体" w:hint="eastAsia"/>
          <w:b/>
          <w:sz w:val="30"/>
          <w:szCs w:val="30"/>
        </w:rPr>
      </w:pPr>
      <w:r w:rsidRPr="00B80147">
        <w:rPr>
          <w:rFonts w:ascii="仿宋_GB2312" w:eastAsia="仿宋_GB2312" w:hAnsi="仿宋" w:cs="宋体" w:hint="eastAsia"/>
          <w:b/>
          <w:color w:val="auto"/>
          <w:sz w:val="30"/>
          <w:szCs w:val="30"/>
        </w:rPr>
        <w:t xml:space="preserve">第十一条 </w:t>
      </w:r>
      <w:r w:rsidRPr="00B80147">
        <w:rPr>
          <w:rFonts w:ascii="仿宋_GB2312" w:eastAsia="仿宋_GB2312" w:hAnsi="仿宋" w:cs="宋体" w:hint="eastAsia"/>
          <w:sz w:val="30"/>
          <w:szCs w:val="30"/>
        </w:rPr>
        <w:t>本行股东及其控股股东、实际控制人、关联方、一致行动人、最终受益人等各方关系应当清晰透明。本行股东与其关联方、一致行动人的持股比例合并计算。</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第十二条 </w:t>
      </w:r>
      <w:r w:rsidRPr="00B80147">
        <w:rPr>
          <w:rFonts w:ascii="仿宋_GB2312" w:eastAsia="仿宋_GB2312" w:hAnsi="仿宋" w:cs="宋体" w:hint="eastAsia"/>
          <w:sz w:val="30"/>
          <w:szCs w:val="30"/>
        </w:rPr>
        <w:t>本行股东不得委托他人或接受他人委托持有本行股份。</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第十三条 </w:t>
      </w:r>
      <w:r w:rsidRPr="00B80147">
        <w:rPr>
          <w:rFonts w:ascii="仿宋_GB2312" w:eastAsia="仿宋_GB2312" w:hAnsi="仿宋" w:cs="宋体" w:hint="eastAsia"/>
          <w:sz w:val="30"/>
          <w:szCs w:val="30"/>
        </w:rPr>
        <w:t>同一投资人及其关联方、一致行动人入股本行应</w:t>
      </w:r>
      <w:r w:rsidRPr="00B80147">
        <w:rPr>
          <w:rFonts w:ascii="仿宋_GB2312" w:eastAsia="仿宋_GB2312" w:hAnsi="仿宋" w:cs="宋体" w:hint="eastAsia"/>
          <w:sz w:val="30"/>
          <w:szCs w:val="30"/>
        </w:rPr>
        <w:lastRenderedPageBreak/>
        <w:t xml:space="preserve">当遵守中国银保监会规定的持股比例要求。 </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t>同一投资人及其关联方、一致行动人，作为主要股东参股包括本行在内的商业银行的数量不得超过2家，或控股商业银行的数量不得超过1家。法律法规、监管规</w:t>
      </w:r>
      <w:r w:rsidR="00365946" w:rsidRPr="00B80147">
        <w:rPr>
          <w:rFonts w:ascii="仿宋_GB2312" w:eastAsia="仿宋_GB2312" w:hAnsi="仿宋" w:cs="宋体" w:hint="eastAsia"/>
          <w:color w:val="auto"/>
          <w:sz w:val="30"/>
          <w:szCs w:val="30"/>
        </w:rPr>
        <w:t>章</w:t>
      </w:r>
      <w:r w:rsidRPr="00B80147">
        <w:rPr>
          <w:rFonts w:ascii="仿宋_GB2312" w:eastAsia="仿宋_GB2312" w:hAnsi="仿宋" w:cs="宋体" w:hint="eastAsia"/>
          <w:color w:val="auto"/>
          <w:sz w:val="30"/>
          <w:szCs w:val="30"/>
        </w:rPr>
        <w:t>另有规定的除外。</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第十四条 </w:t>
      </w:r>
      <w:r w:rsidRPr="00B80147">
        <w:rPr>
          <w:rFonts w:ascii="仿宋_GB2312" w:eastAsia="仿宋_GB2312" w:hAnsi="仿宋" w:cs="宋体" w:hint="eastAsia"/>
          <w:sz w:val="30"/>
          <w:szCs w:val="30"/>
        </w:rPr>
        <w:t xml:space="preserve">本行主要股东及其控股股东、实际控制人不得存在下列情形：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（一）被列为相关部门失信联合惩戒对象；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（二）存在严重逃废银行债务行为；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（三）提供虚假材料或者作不实声明；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（四）对商业银行经营失败或重大违法违规行为负有重大责任；</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（五）拒绝或阻碍中国银保监会或其派出机构依法实施监管；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（六）因违法违规行为被金融监管部门或政府有关部门查处，造成恶劣影响； </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t>（七）其他可能对本行经营管理产生不利影响的情形。</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第十五条 </w:t>
      </w:r>
      <w:r w:rsidRPr="00B80147">
        <w:rPr>
          <w:rFonts w:ascii="仿宋_GB2312" w:eastAsia="仿宋_GB2312" w:hAnsi="仿宋" w:cs="宋体" w:hint="eastAsia"/>
          <w:sz w:val="30"/>
          <w:szCs w:val="30"/>
        </w:rPr>
        <w:t xml:space="preserve">本行股东转让所持有的本行股权，应当告知受让方需符合法律法规和中国银保监会规定的条件。 </w:t>
      </w:r>
    </w:p>
    <w:p w:rsidR="00AF6037" w:rsidRPr="00B80147" w:rsidRDefault="00AF6037" w:rsidP="00B80147">
      <w:pPr>
        <w:pStyle w:val="Default"/>
        <w:ind w:firstLineChars="200" w:firstLine="600"/>
        <w:rPr>
          <w:rFonts w:ascii="仿宋_GB2312" w:eastAsia="仿宋_GB2312" w:hAnsi="仿宋" w:cs="宋体" w:hint="eastAsia"/>
          <w:sz w:val="30"/>
          <w:szCs w:val="30"/>
        </w:rPr>
      </w:pPr>
    </w:p>
    <w:p w:rsidR="00AF6037" w:rsidRPr="00B80147" w:rsidRDefault="008206CB">
      <w:pPr>
        <w:pStyle w:val="Default"/>
        <w:jc w:val="center"/>
        <w:rPr>
          <w:rFonts w:ascii="仿宋_GB2312" w:eastAsia="仿宋_GB2312" w:hAnsi="仿宋" w:cs="宋体" w:hint="eastAsia"/>
          <w:b/>
          <w:color w:val="auto"/>
          <w:sz w:val="30"/>
          <w:szCs w:val="30"/>
        </w:rPr>
      </w:pPr>
      <w:r w:rsidRPr="00B80147">
        <w:rPr>
          <w:rFonts w:ascii="仿宋_GB2312" w:eastAsia="仿宋_GB2312" w:hAnsi="仿宋" w:cs="宋体" w:hint="eastAsia"/>
          <w:b/>
          <w:color w:val="auto"/>
          <w:sz w:val="30"/>
          <w:szCs w:val="30"/>
        </w:rPr>
        <w:t>第三章  股东责任</w:t>
      </w:r>
    </w:p>
    <w:p w:rsidR="00AF6037" w:rsidRPr="00B80147" w:rsidRDefault="008206CB" w:rsidP="00442DCE">
      <w:pPr>
        <w:pStyle w:val="Default"/>
        <w:ind w:firstLineChars="200" w:firstLine="602"/>
        <w:jc w:val="both"/>
        <w:rPr>
          <w:rFonts w:ascii="仿宋_GB2312" w:eastAsia="仿宋_GB2312" w:hAnsi="仿宋" w:cs="宋体" w:hint="eastAsia"/>
          <w:b/>
          <w:sz w:val="30"/>
          <w:szCs w:val="30"/>
        </w:rPr>
      </w:pPr>
      <w:r w:rsidRPr="00B80147">
        <w:rPr>
          <w:rFonts w:ascii="仿宋_GB2312" w:eastAsia="仿宋_GB2312" w:hAnsi="仿宋" w:cs="宋体" w:hint="eastAsia"/>
          <w:b/>
          <w:color w:val="auto"/>
          <w:sz w:val="30"/>
          <w:szCs w:val="30"/>
        </w:rPr>
        <w:t xml:space="preserve">第十六条 </w:t>
      </w:r>
      <w:r w:rsidRPr="00B80147">
        <w:rPr>
          <w:rFonts w:ascii="仿宋_GB2312" w:eastAsia="仿宋_GB2312" w:hAnsi="仿宋" w:cs="宋体" w:hint="eastAsia"/>
          <w:sz w:val="30"/>
          <w:szCs w:val="30"/>
        </w:rPr>
        <w:t>投资人及其关联方、一致行动人单独或合计</w:t>
      </w:r>
      <w:proofErr w:type="gramStart"/>
      <w:r w:rsidRPr="00B80147">
        <w:rPr>
          <w:rFonts w:ascii="仿宋_GB2312" w:eastAsia="仿宋_GB2312" w:hAnsi="仿宋" w:cs="宋体" w:hint="eastAsia"/>
          <w:sz w:val="30"/>
          <w:szCs w:val="30"/>
        </w:rPr>
        <w:t>拟首次</w:t>
      </w:r>
      <w:proofErr w:type="gramEnd"/>
      <w:r w:rsidRPr="00B80147">
        <w:rPr>
          <w:rFonts w:ascii="仿宋_GB2312" w:eastAsia="仿宋_GB2312" w:hAnsi="仿宋" w:cs="宋体" w:hint="eastAsia"/>
          <w:sz w:val="30"/>
          <w:szCs w:val="30"/>
        </w:rPr>
        <w:t>持有或</w:t>
      </w:r>
      <w:r w:rsidR="00E440CF" w:rsidRPr="00B80147">
        <w:rPr>
          <w:rFonts w:ascii="仿宋_GB2312" w:eastAsia="仿宋_GB2312" w:hAnsi="仿宋" w:cs="宋体" w:hint="eastAsia"/>
          <w:sz w:val="30"/>
          <w:szCs w:val="30"/>
        </w:rPr>
        <w:t>变更持有</w:t>
      </w:r>
      <w:r w:rsidRPr="00B80147">
        <w:rPr>
          <w:rFonts w:ascii="仿宋_GB2312" w:eastAsia="仿宋_GB2312" w:hAnsi="仿宋" w:cs="宋体" w:hint="eastAsia"/>
          <w:sz w:val="30"/>
          <w:szCs w:val="30"/>
        </w:rPr>
        <w:t>本行资本总额或股份总额百分之五以上的，应当事先报中国银保监会或其派出机构核准。审批的具体要求和程</w:t>
      </w:r>
      <w:r w:rsidRPr="00B80147">
        <w:rPr>
          <w:rFonts w:ascii="仿宋_GB2312" w:eastAsia="仿宋_GB2312" w:hAnsi="仿宋" w:cs="宋体" w:hint="eastAsia"/>
          <w:sz w:val="30"/>
          <w:szCs w:val="30"/>
        </w:rPr>
        <w:lastRenderedPageBreak/>
        <w:t>序按照中国银保监会相关规定执行。</w:t>
      </w:r>
      <w:r w:rsidRPr="00B80147">
        <w:rPr>
          <w:rFonts w:ascii="仿宋_GB2312" w:eastAsia="仿宋_GB2312" w:hAnsi="仿宋" w:cs="宋体" w:hint="eastAsia"/>
          <w:b/>
          <w:sz w:val="30"/>
          <w:szCs w:val="30"/>
        </w:rPr>
        <w:t xml:space="preserve"> </w:t>
      </w:r>
    </w:p>
    <w:p w:rsidR="00AF6037" w:rsidRPr="00B80147" w:rsidRDefault="008206CB" w:rsidP="00442DCE">
      <w:pPr>
        <w:pStyle w:val="Default"/>
        <w:ind w:firstLineChars="200" w:firstLine="602"/>
        <w:jc w:val="both"/>
        <w:rPr>
          <w:rFonts w:ascii="仿宋_GB2312" w:eastAsia="仿宋_GB2312" w:hAnsi="仿宋" w:cs="宋体" w:hint="eastAsia"/>
          <w:b/>
          <w:sz w:val="30"/>
          <w:szCs w:val="30"/>
        </w:rPr>
      </w:pPr>
      <w:r w:rsidRPr="00B80147">
        <w:rPr>
          <w:rFonts w:ascii="仿宋_GB2312" w:eastAsia="仿宋_GB2312" w:hAnsi="仿宋" w:cs="宋体" w:hint="eastAsia"/>
          <w:b/>
          <w:color w:val="auto"/>
          <w:sz w:val="30"/>
          <w:szCs w:val="30"/>
        </w:rPr>
        <w:t xml:space="preserve">第十七条 </w:t>
      </w:r>
      <w:r w:rsidRPr="00B80147">
        <w:rPr>
          <w:rFonts w:ascii="仿宋_GB2312" w:eastAsia="仿宋_GB2312" w:hAnsi="仿宋" w:cs="宋体" w:hint="eastAsia"/>
          <w:sz w:val="30"/>
          <w:szCs w:val="30"/>
        </w:rPr>
        <w:t>投资人及其关联方、一致行动人单独或合计持有本行资本总额或股份总额百分之一以上、</w:t>
      </w:r>
      <w:proofErr w:type="gramStart"/>
      <w:r w:rsidRPr="00B80147">
        <w:rPr>
          <w:rFonts w:ascii="仿宋_GB2312" w:eastAsia="仿宋_GB2312" w:hAnsi="仿宋" w:cs="宋体" w:hint="eastAsia"/>
          <w:sz w:val="30"/>
          <w:szCs w:val="30"/>
        </w:rPr>
        <w:t>不足百分之五</w:t>
      </w:r>
      <w:proofErr w:type="gramEnd"/>
      <w:r w:rsidRPr="00B80147">
        <w:rPr>
          <w:rFonts w:ascii="仿宋_GB2312" w:eastAsia="仿宋_GB2312" w:hAnsi="仿宋" w:cs="宋体" w:hint="eastAsia"/>
          <w:sz w:val="30"/>
          <w:szCs w:val="30"/>
        </w:rPr>
        <w:t>的，应当在取得相应股权后十个工作日内通过本行向中国银保监会或其派出机构报告。报告的具体要求和程序按照中国银保监会相关规定执行。</w:t>
      </w:r>
      <w:r w:rsidRPr="00B80147">
        <w:rPr>
          <w:rFonts w:ascii="仿宋_GB2312" w:eastAsia="仿宋_GB2312" w:hAnsi="仿宋" w:cs="宋体" w:hint="eastAsia"/>
          <w:b/>
          <w:sz w:val="30"/>
          <w:szCs w:val="30"/>
        </w:rPr>
        <w:t xml:space="preserve"> </w:t>
      </w:r>
    </w:p>
    <w:p w:rsidR="00AF6037" w:rsidRPr="00B80147" w:rsidRDefault="008206CB" w:rsidP="00442DCE">
      <w:pPr>
        <w:pStyle w:val="Default"/>
        <w:ind w:firstLineChars="200" w:firstLine="602"/>
        <w:jc w:val="both"/>
        <w:rPr>
          <w:rFonts w:ascii="仿宋_GB2312" w:eastAsia="仿宋_GB2312" w:hAnsi="仿宋" w:cs="宋体" w:hint="eastAsia"/>
          <w:b/>
          <w:sz w:val="30"/>
          <w:szCs w:val="30"/>
        </w:rPr>
      </w:pPr>
      <w:r w:rsidRPr="00B80147">
        <w:rPr>
          <w:rFonts w:ascii="仿宋_GB2312" w:eastAsia="仿宋_GB2312" w:hAnsi="仿宋" w:cs="宋体" w:hint="eastAsia"/>
          <w:b/>
          <w:color w:val="auto"/>
          <w:sz w:val="30"/>
          <w:szCs w:val="30"/>
        </w:rPr>
        <w:t xml:space="preserve">第十八条 </w:t>
      </w:r>
      <w:proofErr w:type="gramStart"/>
      <w:r w:rsidRPr="00B80147">
        <w:rPr>
          <w:rFonts w:ascii="仿宋_GB2312" w:eastAsia="仿宋_GB2312" w:hAnsi="仿宋" w:cs="宋体" w:hint="eastAsia"/>
          <w:sz w:val="30"/>
          <w:szCs w:val="30"/>
        </w:rPr>
        <w:t>应经但未经</w:t>
      </w:r>
      <w:proofErr w:type="gramEnd"/>
      <w:r w:rsidRPr="00B80147">
        <w:rPr>
          <w:rFonts w:ascii="仿宋_GB2312" w:eastAsia="仿宋_GB2312" w:hAnsi="仿宋" w:cs="宋体" w:hint="eastAsia"/>
          <w:sz w:val="30"/>
          <w:szCs w:val="30"/>
        </w:rPr>
        <w:t xml:space="preserve">监管部门批准或未向监管部门报告的本行股东，不得行使股东大会召开请求权、表决权、提名权、提案权、处分权等权利。 </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第十九条 </w:t>
      </w:r>
      <w:r w:rsidRPr="00B80147">
        <w:rPr>
          <w:rFonts w:ascii="仿宋_GB2312" w:eastAsia="仿宋_GB2312" w:hAnsi="仿宋" w:cs="宋体" w:hint="eastAsia"/>
          <w:sz w:val="30"/>
          <w:szCs w:val="30"/>
        </w:rPr>
        <w:t xml:space="preserve">金融产品可以持有本行股份，但单一投资人、发行人或管理人及其实际控制人、关联方、一致行动人控制的金融产品持有本行股份合计不得超过本行股份总额的百分之五。 </w:t>
      </w:r>
    </w:p>
    <w:p w:rsidR="00AF6037" w:rsidRPr="00B80147" w:rsidRDefault="008206CB" w:rsidP="00442DCE">
      <w:pPr>
        <w:pStyle w:val="Default"/>
        <w:ind w:firstLineChars="200" w:firstLine="600"/>
        <w:jc w:val="both"/>
        <w:rPr>
          <w:rFonts w:ascii="仿宋_GB2312" w:eastAsia="仿宋_GB2312" w:hAnsi="仿宋" w:cs="宋体" w:hint="eastAsia"/>
          <w:b/>
          <w:sz w:val="30"/>
          <w:szCs w:val="30"/>
        </w:rPr>
      </w:pPr>
      <w:r w:rsidRPr="00B80147">
        <w:rPr>
          <w:rFonts w:ascii="仿宋_GB2312" w:eastAsia="仿宋_GB2312" w:hAnsi="仿宋" w:cs="宋体" w:hint="eastAsia"/>
          <w:sz w:val="30"/>
          <w:szCs w:val="30"/>
        </w:rPr>
        <w:t>本行主要股东不得以发行、管理或通过其他手段控制的金融产品持有本行股份。</w:t>
      </w:r>
      <w:r w:rsidRPr="00B80147">
        <w:rPr>
          <w:rFonts w:ascii="仿宋_GB2312" w:eastAsia="仿宋_GB2312" w:hAnsi="仿宋" w:cs="宋体" w:hint="eastAsia"/>
          <w:b/>
          <w:sz w:val="30"/>
          <w:szCs w:val="30"/>
        </w:rPr>
        <w:t xml:space="preserve"> </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第二十条 </w:t>
      </w:r>
      <w:r w:rsidRPr="00B80147">
        <w:rPr>
          <w:rFonts w:ascii="仿宋_GB2312" w:eastAsia="仿宋_GB2312" w:hAnsi="仿宋" w:cs="宋体" w:hint="eastAsia"/>
          <w:sz w:val="30"/>
          <w:szCs w:val="30"/>
        </w:rPr>
        <w:t>本行股东应当遵守法律法规和中国银保监会关于关联交易的相关规定，不得与本行进行不当的关联交易，不得利用其对本行经营管理的影响力获取不正当利益。</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第二十一条 </w:t>
      </w:r>
      <w:r w:rsidRPr="00B80147">
        <w:rPr>
          <w:rFonts w:ascii="仿宋_GB2312" w:eastAsia="仿宋_GB2312" w:hAnsi="仿宋" w:cs="宋体" w:hint="eastAsia"/>
          <w:color w:val="auto"/>
          <w:sz w:val="30"/>
          <w:szCs w:val="30"/>
        </w:rPr>
        <w:t>本行</w:t>
      </w:r>
      <w:r w:rsidRPr="00B80147">
        <w:rPr>
          <w:rFonts w:ascii="仿宋_GB2312" w:eastAsia="仿宋_GB2312" w:hAnsi="仿宋" w:cs="宋体" w:hint="eastAsia"/>
          <w:sz w:val="30"/>
          <w:szCs w:val="30"/>
        </w:rPr>
        <w:t>股东及其控股股东、实际控制人不得滥用股东权利或者利用关联关系，损害本行、其他股东及利益相关者的合法权益，不得干预董事会、高级管理层根据本行章程享有的决策权和管理权，不得越过董事会、高级管理层直接干预本行经营管理。</w:t>
      </w:r>
    </w:p>
    <w:p w:rsidR="00AF6037" w:rsidRPr="00B80147" w:rsidRDefault="008206CB" w:rsidP="00442DCE">
      <w:pPr>
        <w:pStyle w:val="Default"/>
        <w:ind w:firstLineChars="200" w:firstLine="602"/>
        <w:jc w:val="both"/>
        <w:rPr>
          <w:rFonts w:ascii="仿宋_GB2312" w:eastAsia="仿宋_GB2312" w:hAnsi="仿宋" w:cs="宋体" w:hint="eastAsia"/>
          <w:b/>
          <w:sz w:val="30"/>
          <w:szCs w:val="30"/>
        </w:rPr>
      </w:pPr>
      <w:r w:rsidRPr="00B80147">
        <w:rPr>
          <w:rFonts w:ascii="仿宋_GB2312" w:eastAsia="仿宋_GB2312" w:hAnsi="仿宋" w:cs="宋体" w:hint="eastAsia"/>
          <w:b/>
          <w:color w:val="auto"/>
          <w:sz w:val="30"/>
          <w:szCs w:val="30"/>
        </w:rPr>
        <w:lastRenderedPageBreak/>
        <w:t xml:space="preserve">第二十二条 </w:t>
      </w:r>
      <w:r w:rsidRPr="00B80147">
        <w:rPr>
          <w:rFonts w:ascii="仿宋_GB2312" w:eastAsia="仿宋_GB2312" w:hAnsi="仿宋" w:cs="宋体" w:hint="eastAsia"/>
          <w:sz w:val="30"/>
          <w:szCs w:val="30"/>
        </w:rPr>
        <w:t xml:space="preserve">对于存在虚假陈述、滥用股东权利或其他损害本行利益行为的股东，中国银保监会及其派出机构可以限制或禁止本行与其开展关联交易，限制其持有本行股权的限额、股权质押比例等，并可限制其股东大会召开请求权、表决权、提名权、提案权、处分权等权利。 </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第二十三条 </w:t>
      </w:r>
      <w:r w:rsidRPr="00B80147">
        <w:rPr>
          <w:rFonts w:ascii="仿宋_GB2312" w:eastAsia="仿宋_GB2312" w:hAnsi="仿宋" w:cs="宋体" w:hint="eastAsia"/>
          <w:sz w:val="30"/>
          <w:szCs w:val="30"/>
        </w:rPr>
        <w:t xml:space="preserve">本行发生重大风险事件或重大违法违规行为，被中国银保监会或其派出机构采取风险处置或接管等措施的，本行股东应当积极配合中国银保监会或其派出机构开展风险处置等工作。 </w:t>
      </w:r>
    </w:p>
    <w:p w:rsidR="00AF6037" w:rsidRPr="00B80147" w:rsidRDefault="008206CB" w:rsidP="00442DCE">
      <w:pPr>
        <w:pStyle w:val="Default"/>
        <w:ind w:firstLineChars="200" w:firstLine="602"/>
        <w:jc w:val="both"/>
        <w:rPr>
          <w:rFonts w:ascii="仿宋_GB2312" w:eastAsia="仿宋_GB2312" w:hAnsi="仿宋" w:cs="宋体" w:hint="eastAsia"/>
          <w:b/>
          <w:sz w:val="30"/>
          <w:szCs w:val="30"/>
        </w:rPr>
      </w:pPr>
      <w:r w:rsidRPr="00B80147">
        <w:rPr>
          <w:rFonts w:ascii="仿宋_GB2312" w:eastAsia="仿宋_GB2312" w:hAnsi="仿宋" w:cs="宋体" w:hint="eastAsia"/>
          <w:b/>
          <w:sz w:val="30"/>
          <w:szCs w:val="30"/>
        </w:rPr>
        <w:t>第二十四条</w:t>
      </w:r>
      <w:r w:rsidRPr="00B80147">
        <w:rPr>
          <w:rFonts w:ascii="仿宋_GB2312" w:eastAsia="仿宋_GB2312" w:hAnsi="仿宋" w:cs="宋体" w:hint="eastAsia"/>
          <w:sz w:val="30"/>
          <w:szCs w:val="30"/>
        </w:rPr>
        <w:t xml:space="preserve"> 本行主要股东在入股本行时，应当书面承诺遵守法律法规、监管规章和本行章程，并就入股本行的目的</w:t>
      </w:r>
      <w:proofErr w:type="gramStart"/>
      <w:r w:rsidRPr="00B80147">
        <w:rPr>
          <w:rFonts w:ascii="仿宋_GB2312" w:eastAsia="仿宋_GB2312" w:hAnsi="仿宋" w:cs="宋体" w:hint="eastAsia"/>
          <w:sz w:val="30"/>
          <w:szCs w:val="30"/>
        </w:rPr>
        <w:t>作出</w:t>
      </w:r>
      <w:proofErr w:type="gramEnd"/>
      <w:r w:rsidRPr="00B80147">
        <w:rPr>
          <w:rFonts w:ascii="仿宋_GB2312" w:eastAsia="仿宋_GB2312" w:hAnsi="仿宋" w:cs="宋体" w:hint="eastAsia"/>
          <w:sz w:val="30"/>
          <w:szCs w:val="30"/>
        </w:rPr>
        <w:t>说明。</w:t>
      </w:r>
    </w:p>
    <w:p w:rsidR="00AF6037" w:rsidRPr="00B80147" w:rsidRDefault="008206CB" w:rsidP="00442DCE">
      <w:pPr>
        <w:pStyle w:val="Default"/>
        <w:ind w:firstLineChars="200" w:firstLine="602"/>
        <w:jc w:val="both"/>
        <w:rPr>
          <w:rFonts w:ascii="仿宋_GB2312" w:eastAsia="仿宋_GB2312" w:hAnsi="仿宋" w:cs="宋体" w:hint="eastAsia"/>
          <w:b/>
          <w:color w:val="auto"/>
          <w:sz w:val="30"/>
          <w:szCs w:val="30"/>
        </w:rPr>
      </w:pPr>
      <w:r w:rsidRPr="00B80147">
        <w:rPr>
          <w:rFonts w:ascii="仿宋_GB2312" w:eastAsia="仿宋_GB2312" w:hAnsi="仿宋" w:cs="宋体" w:hint="eastAsia"/>
          <w:b/>
          <w:color w:val="auto"/>
          <w:sz w:val="30"/>
          <w:szCs w:val="30"/>
        </w:rPr>
        <w:t xml:space="preserve">第二十五条 </w:t>
      </w:r>
      <w:r w:rsidRPr="00B80147">
        <w:rPr>
          <w:rFonts w:ascii="仿宋_GB2312" w:eastAsia="仿宋_GB2312" w:hAnsi="仿宋" w:cs="宋体" w:hint="eastAsia"/>
          <w:sz w:val="30"/>
          <w:szCs w:val="30"/>
        </w:rPr>
        <w:t>本行主要股东应当逐层说明其股权结构直至实际控制人、最终受益人，以及其与其他股东的关联关系或者一致行动关系。</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第二十六条 </w:t>
      </w:r>
      <w:r w:rsidRPr="00B80147">
        <w:rPr>
          <w:rFonts w:ascii="仿宋_GB2312" w:eastAsia="仿宋_GB2312" w:hAnsi="仿宋" w:cs="宋体" w:hint="eastAsia"/>
          <w:sz w:val="30"/>
          <w:szCs w:val="30"/>
        </w:rPr>
        <w:t xml:space="preserve">本行主要股东自取得本行股份之日起五年内不得转让其持有的本行股份，但法律法规、监管要求等另有规定的除外。 </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第二十七条</w:t>
      </w:r>
      <w:r w:rsidRPr="00B80147">
        <w:rPr>
          <w:rFonts w:ascii="仿宋_GB2312" w:eastAsia="仿宋_GB2312" w:hAnsi="仿宋" w:cs="宋体" w:hint="eastAsia"/>
          <w:sz w:val="30"/>
          <w:szCs w:val="30"/>
        </w:rPr>
        <w:t xml:space="preserve"> 本行主要股东应当根据监管规定书面承诺在必要时向本行补充资本，作为本行资本规划的一部分。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主要股东在本行授信逾期的，本行应当限制其在股东大会的表决权，并限制其提名或派出的董事在董事会的表决权。其他股</w:t>
      </w:r>
      <w:r w:rsidRPr="00B80147">
        <w:rPr>
          <w:rFonts w:ascii="仿宋_GB2312" w:eastAsia="仿宋_GB2312" w:hAnsi="仿宋" w:cs="宋体" w:hint="eastAsia"/>
          <w:sz w:val="30"/>
          <w:szCs w:val="30"/>
        </w:rPr>
        <w:lastRenderedPageBreak/>
        <w:t>东在本行授信逾期的，本行结合实际情况，对其相关权利予以限制。</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第二十八条</w:t>
      </w:r>
      <w:r w:rsidRPr="00B80147">
        <w:rPr>
          <w:rFonts w:ascii="仿宋_GB2312" w:eastAsia="仿宋_GB2312" w:hAnsi="仿宋" w:cs="宋体" w:hint="eastAsia"/>
          <w:sz w:val="30"/>
          <w:szCs w:val="30"/>
        </w:rPr>
        <w:t xml:space="preserve"> 本行主要股东应当建立有效的风险隔离机制，防止风险在股东、本行以及其他关联机构之间传染和转移。 </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第二十九条</w:t>
      </w:r>
      <w:r w:rsidRPr="00B80147">
        <w:rPr>
          <w:rFonts w:ascii="仿宋_GB2312" w:eastAsia="仿宋_GB2312" w:hAnsi="仿宋" w:cs="宋体" w:hint="eastAsia"/>
          <w:sz w:val="30"/>
          <w:szCs w:val="30"/>
        </w:rPr>
        <w:t xml:space="preserve"> 本行主要股东应当对其与本行和其他关联机构之间董事会成员、监事会成员和高级管理人员的交叉任职进行有效管理，防范利益冲突。 </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第三十条 </w:t>
      </w:r>
      <w:r w:rsidRPr="00B80147">
        <w:rPr>
          <w:rFonts w:ascii="仿宋_GB2312" w:eastAsia="仿宋_GB2312" w:hAnsi="仿宋" w:cs="宋体" w:hint="eastAsia"/>
          <w:sz w:val="30"/>
          <w:szCs w:val="30"/>
        </w:rPr>
        <w:t xml:space="preserve">本行主要股东应当及时、准确、完整地向本行报告以下信息：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（一）自身经营状况、财务信息、股权结构、投资其他金融机构情况；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（二）入股本行的资金来源；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（三）控股股东、实际控制人、关联方、一致行动人、最终受益人及其变动情况；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（四）所持本行股权涉及诉讼、仲裁、被司法机关等采取法律强制措施；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（五）所持本行股权被质押或者解押；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（六）法定代表人、公司名称、经营场所、经营范围等</w:t>
      </w:r>
      <w:r w:rsidR="007179DD" w:rsidRPr="00B80147">
        <w:rPr>
          <w:rFonts w:ascii="仿宋_GB2312" w:eastAsia="仿宋_GB2312" w:hAnsi="仿宋" w:cs="宋体" w:hint="eastAsia"/>
          <w:sz w:val="30"/>
          <w:szCs w:val="30"/>
        </w:rPr>
        <w:t>其</w:t>
      </w:r>
      <w:r w:rsidRPr="00B80147">
        <w:rPr>
          <w:rFonts w:ascii="仿宋_GB2312" w:eastAsia="仿宋_GB2312" w:hAnsi="仿宋" w:cs="宋体" w:hint="eastAsia"/>
          <w:sz w:val="30"/>
          <w:szCs w:val="30"/>
        </w:rPr>
        <w:t xml:space="preserve">他重大事项及其变动情况；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（七）合并、分立；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（八）被采取责令停业整顿、指定托管、接管或撤销等监管措施，或者进入解散、破产、清算程序； </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lastRenderedPageBreak/>
        <w:t>（九）其他可能影响股东资质条件变化或导致所持本行股权发生变化的情况。</w:t>
      </w:r>
    </w:p>
    <w:p w:rsidR="00AF6037" w:rsidRPr="00B80147" w:rsidRDefault="00AF6037" w:rsidP="00442DCE">
      <w:pPr>
        <w:pStyle w:val="Default"/>
        <w:ind w:firstLineChars="200" w:firstLine="600"/>
        <w:rPr>
          <w:rFonts w:ascii="仿宋_GB2312" w:eastAsia="仿宋_GB2312" w:hAnsi="仿宋" w:cs="宋体" w:hint="eastAsia"/>
          <w:color w:val="auto"/>
          <w:sz w:val="30"/>
          <w:szCs w:val="30"/>
        </w:rPr>
      </w:pPr>
    </w:p>
    <w:p w:rsidR="00AF6037" w:rsidRPr="00B80147" w:rsidRDefault="008206CB">
      <w:pPr>
        <w:pStyle w:val="Default"/>
        <w:jc w:val="center"/>
        <w:rPr>
          <w:rFonts w:ascii="仿宋_GB2312" w:eastAsia="仿宋_GB2312" w:hAnsi="仿宋" w:cs="宋体" w:hint="eastAsia"/>
          <w:b/>
          <w:color w:val="auto"/>
          <w:sz w:val="30"/>
          <w:szCs w:val="30"/>
        </w:rPr>
      </w:pPr>
      <w:r w:rsidRPr="00B80147">
        <w:rPr>
          <w:rFonts w:ascii="仿宋_GB2312" w:eastAsia="仿宋_GB2312" w:hAnsi="仿宋" w:cs="宋体" w:hint="eastAsia"/>
          <w:b/>
          <w:color w:val="auto"/>
          <w:sz w:val="30"/>
          <w:szCs w:val="30"/>
        </w:rPr>
        <w:t>第四章  股权质押</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第三十一条 </w:t>
      </w:r>
      <w:r w:rsidRPr="00B80147">
        <w:rPr>
          <w:rFonts w:ascii="仿宋_GB2312" w:eastAsia="仿宋_GB2312" w:hAnsi="仿宋" w:cs="宋体" w:hint="eastAsia"/>
          <w:sz w:val="30"/>
          <w:szCs w:val="30"/>
        </w:rPr>
        <w:t xml:space="preserve">本行股东质押其持有的本行股权的，应当遵守法律法规和中国银保监会关于商业银行股权质押的相关规定，不得损害其他股东和本行的利益。 </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第三十二条 </w:t>
      </w:r>
      <w:r w:rsidRPr="00B80147">
        <w:rPr>
          <w:rFonts w:ascii="仿宋_GB2312" w:eastAsia="仿宋_GB2312" w:hAnsi="仿宋" w:cs="宋体" w:hint="eastAsia"/>
          <w:sz w:val="30"/>
          <w:szCs w:val="30"/>
        </w:rPr>
        <w:t xml:space="preserve">股东以本行股权出质为自己或他人担保的，应事前告知本行董事会。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本行不接受本行的股权作为质押权的标的。 </w:t>
      </w:r>
    </w:p>
    <w:p w:rsidR="00AF6037" w:rsidRPr="00B80147" w:rsidRDefault="008206CB" w:rsidP="00442DCE">
      <w:pPr>
        <w:pStyle w:val="Default"/>
        <w:ind w:firstLineChars="200" w:firstLine="602"/>
        <w:jc w:val="both"/>
        <w:rPr>
          <w:rFonts w:ascii="仿宋_GB2312" w:eastAsia="仿宋_GB2312" w:hAnsi="仿宋" w:cs="宋体" w:hint="eastAsia"/>
          <w:color w:val="auto"/>
          <w:sz w:val="30"/>
          <w:szCs w:val="30"/>
        </w:rPr>
      </w:pPr>
      <w:r w:rsidRPr="00B80147">
        <w:rPr>
          <w:rFonts w:ascii="仿宋_GB2312" w:eastAsia="仿宋_GB2312" w:hAnsi="仿宋" w:cs="宋体" w:hint="eastAsia"/>
          <w:b/>
          <w:color w:val="auto"/>
          <w:sz w:val="30"/>
          <w:szCs w:val="30"/>
        </w:rPr>
        <w:t xml:space="preserve">第三十三条 </w:t>
      </w:r>
      <w:r w:rsidRPr="00B80147">
        <w:rPr>
          <w:rFonts w:ascii="仿宋_GB2312" w:eastAsia="仿宋_GB2312" w:hAnsi="仿宋" w:cs="宋体" w:hint="eastAsia"/>
          <w:color w:val="auto"/>
          <w:sz w:val="30"/>
          <w:szCs w:val="30"/>
        </w:rPr>
        <w:t>拥有本行董事、监事席位的股东，或直接、间接、共同持有或控制本行百分之二以上股份或表决权的股东出质本行股份，事前须向本行董事会申请备案，说明出质的原因、股权数额、质押期限、质押权人等基本情况。董事会认定对本行股权稳定、公司治理、风险与关联交易控制等存在重大不利影响的，应不予备案。在董事会</w:t>
      </w:r>
      <w:r w:rsidR="00542F56" w:rsidRPr="00B80147">
        <w:rPr>
          <w:rFonts w:ascii="仿宋_GB2312" w:eastAsia="仿宋_GB2312" w:hAnsi="仿宋" w:cs="宋体" w:hint="eastAsia"/>
          <w:color w:val="auto"/>
          <w:sz w:val="30"/>
          <w:szCs w:val="30"/>
        </w:rPr>
        <w:t>研究</w:t>
      </w:r>
      <w:r w:rsidRPr="00B80147">
        <w:rPr>
          <w:rFonts w:ascii="仿宋_GB2312" w:eastAsia="仿宋_GB2312" w:hAnsi="仿宋" w:cs="宋体" w:hint="eastAsia"/>
          <w:color w:val="auto"/>
          <w:sz w:val="30"/>
          <w:szCs w:val="30"/>
        </w:rPr>
        <w:t>相关备案事项时，由拟出</w:t>
      </w:r>
      <w:proofErr w:type="gramStart"/>
      <w:r w:rsidRPr="00B80147">
        <w:rPr>
          <w:rFonts w:ascii="仿宋_GB2312" w:eastAsia="仿宋_GB2312" w:hAnsi="仿宋" w:cs="宋体" w:hint="eastAsia"/>
          <w:color w:val="auto"/>
          <w:sz w:val="30"/>
          <w:szCs w:val="30"/>
        </w:rPr>
        <w:t>质股东</w:t>
      </w:r>
      <w:proofErr w:type="gramEnd"/>
      <w:r w:rsidRPr="00B80147">
        <w:rPr>
          <w:rFonts w:ascii="仿宋_GB2312" w:eastAsia="仿宋_GB2312" w:hAnsi="仿宋" w:cs="宋体" w:hint="eastAsia"/>
          <w:color w:val="auto"/>
          <w:sz w:val="30"/>
          <w:szCs w:val="30"/>
        </w:rPr>
        <w:t>委派的董事应当回避。</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第三十四条 </w:t>
      </w:r>
      <w:r w:rsidRPr="00B80147">
        <w:rPr>
          <w:rFonts w:ascii="仿宋_GB2312" w:eastAsia="仿宋_GB2312" w:hAnsi="仿宋" w:cs="宋体" w:hint="eastAsia"/>
          <w:color w:val="auto"/>
          <w:sz w:val="30"/>
          <w:szCs w:val="30"/>
        </w:rPr>
        <w:t>股东完成本行股权质押登记后，应配合本行风险管理和信息披露需要，及时向本行提供涉及质押股权的相关信息。</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第三十五条 </w:t>
      </w:r>
      <w:r w:rsidRPr="00B80147">
        <w:rPr>
          <w:rFonts w:ascii="仿宋_GB2312" w:eastAsia="仿宋_GB2312" w:hAnsi="仿宋" w:cs="宋体" w:hint="eastAsia"/>
          <w:sz w:val="30"/>
          <w:szCs w:val="30"/>
        </w:rPr>
        <w:t>股东在本行的借款余额超过其持有的经审计的</w:t>
      </w:r>
      <w:r w:rsidR="004C5F0B" w:rsidRPr="00B80147">
        <w:rPr>
          <w:rFonts w:ascii="仿宋_GB2312" w:eastAsia="仿宋_GB2312" w:hAnsi="仿宋" w:cs="宋体" w:hint="eastAsia"/>
          <w:sz w:val="30"/>
          <w:szCs w:val="30"/>
        </w:rPr>
        <w:t>本行</w:t>
      </w:r>
      <w:r w:rsidRPr="00B80147">
        <w:rPr>
          <w:rFonts w:ascii="仿宋_GB2312" w:eastAsia="仿宋_GB2312" w:hAnsi="仿宋" w:cs="宋体" w:hint="eastAsia"/>
          <w:sz w:val="30"/>
          <w:szCs w:val="30"/>
        </w:rPr>
        <w:t xml:space="preserve">上一年度股权净值的，不得将本行股权进行质押。 </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sz w:val="30"/>
          <w:szCs w:val="30"/>
        </w:rPr>
        <w:lastRenderedPageBreak/>
        <w:t>第三十六条</w:t>
      </w:r>
      <w:r w:rsidRPr="00B80147">
        <w:rPr>
          <w:rFonts w:ascii="仿宋_GB2312" w:eastAsia="仿宋_GB2312" w:hAnsi="仿宋" w:cs="宋体" w:hint="eastAsia"/>
          <w:sz w:val="30"/>
          <w:szCs w:val="30"/>
        </w:rPr>
        <w:t xml:space="preserve"> 股东质押本行股权数量达到或超过其持有本行股权的50%时，其在股东大会和派出董事在董事会上的表决权应受到限制。 </w:t>
      </w:r>
      <w:bookmarkStart w:id="0" w:name="_GoBack"/>
      <w:bookmarkEnd w:id="0"/>
    </w:p>
    <w:p w:rsidR="00AF6037" w:rsidRPr="00B80147" w:rsidRDefault="00AF6037" w:rsidP="00442DCE">
      <w:pPr>
        <w:pStyle w:val="Default"/>
        <w:ind w:firstLineChars="200" w:firstLine="600"/>
        <w:rPr>
          <w:rFonts w:ascii="仿宋_GB2312" w:eastAsia="仿宋_GB2312" w:hAnsi="仿宋" w:cs="宋体" w:hint="eastAsia"/>
          <w:sz w:val="30"/>
          <w:szCs w:val="30"/>
        </w:rPr>
      </w:pPr>
    </w:p>
    <w:p w:rsidR="00AF6037" w:rsidRPr="00B80147" w:rsidRDefault="008206CB">
      <w:pPr>
        <w:pStyle w:val="Default"/>
        <w:jc w:val="center"/>
        <w:rPr>
          <w:rFonts w:ascii="仿宋_GB2312" w:eastAsia="仿宋_GB2312" w:hAnsi="仿宋" w:cs="宋体" w:hint="eastAsia"/>
          <w:b/>
          <w:color w:val="auto"/>
          <w:sz w:val="30"/>
          <w:szCs w:val="30"/>
        </w:rPr>
      </w:pPr>
      <w:r w:rsidRPr="00B80147">
        <w:rPr>
          <w:rFonts w:ascii="仿宋_GB2312" w:eastAsia="仿宋_GB2312" w:hAnsi="仿宋" w:cs="宋体" w:hint="eastAsia"/>
          <w:b/>
          <w:color w:val="auto"/>
          <w:sz w:val="30"/>
          <w:szCs w:val="30"/>
        </w:rPr>
        <w:t>第五章  本行职责</w:t>
      </w:r>
    </w:p>
    <w:p w:rsidR="00AF6037" w:rsidRPr="00B80147" w:rsidRDefault="008206CB" w:rsidP="00442DCE">
      <w:pPr>
        <w:pStyle w:val="Default"/>
        <w:ind w:firstLineChars="200" w:firstLine="602"/>
        <w:jc w:val="both"/>
        <w:rPr>
          <w:rFonts w:ascii="仿宋_GB2312" w:eastAsia="仿宋_GB2312" w:hAnsi="仿宋" w:cs="宋体" w:hint="eastAsia"/>
          <w:color w:val="auto"/>
          <w:sz w:val="30"/>
          <w:szCs w:val="30"/>
        </w:rPr>
      </w:pPr>
      <w:r w:rsidRPr="00B80147">
        <w:rPr>
          <w:rFonts w:ascii="仿宋_GB2312" w:eastAsia="仿宋_GB2312" w:hAnsi="仿宋" w:cs="宋体" w:hint="eastAsia"/>
          <w:b/>
          <w:color w:val="auto"/>
          <w:sz w:val="30"/>
          <w:szCs w:val="30"/>
        </w:rPr>
        <w:t xml:space="preserve">第三十七条 </w:t>
      </w:r>
      <w:r w:rsidRPr="00B80147">
        <w:rPr>
          <w:rFonts w:ascii="仿宋_GB2312" w:eastAsia="仿宋_GB2312" w:hAnsi="仿宋" w:cs="宋体" w:hint="eastAsia"/>
          <w:color w:val="auto"/>
          <w:sz w:val="30"/>
          <w:szCs w:val="30"/>
        </w:rPr>
        <w:t>本行董事会承担股权事务管理的最终责任。</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t>本行董事长是处理本行股权事务的第一责任人。董事会秘书协助董事长工作，是处理本行股权事务的直接责任人。</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color w:val="auto"/>
          <w:sz w:val="30"/>
          <w:szCs w:val="30"/>
        </w:rPr>
        <w:t>本行董事会办公室</w:t>
      </w:r>
      <w:r w:rsidRPr="00B80147">
        <w:rPr>
          <w:rFonts w:ascii="仿宋_GB2312" w:eastAsia="仿宋_GB2312" w:hAnsi="仿宋" w:cs="宋体" w:hint="eastAsia"/>
          <w:sz w:val="30"/>
          <w:szCs w:val="30"/>
        </w:rPr>
        <w:t xml:space="preserve">负责本行股权日常管理工作。 </w:t>
      </w:r>
    </w:p>
    <w:p w:rsidR="00AF6037" w:rsidRPr="00B80147" w:rsidRDefault="008206CB" w:rsidP="00442DCE">
      <w:pPr>
        <w:pStyle w:val="Default"/>
        <w:ind w:firstLineChars="200" w:firstLine="602"/>
        <w:jc w:val="both"/>
        <w:rPr>
          <w:rFonts w:ascii="仿宋_GB2312" w:eastAsia="仿宋_GB2312" w:hAnsi="仿宋" w:cs="宋体" w:hint="eastAsia"/>
          <w:b/>
          <w:sz w:val="30"/>
          <w:szCs w:val="30"/>
        </w:rPr>
      </w:pPr>
      <w:r w:rsidRPr="00B80147">
        <w:rPr>
          <w:rFonts w:ascii="仿宋_GB2312" w:eastAsia="仿宋_GB2312" w:hAnsi="仿宋" w:cs="宋体" w:hint="eastAsia"/>
          <w:b/>
          <w:color w:val="auto"/>
          <w:sz w:val="30"/>
          <w:szCs w:val="30"/>
        </w:rPr>
        <w:t xml:space="preserve">第三十八条 </w:t>
      </w:r>
      <w:r w:rsidRPr="00B80147">
        <w:rPr>
          <w:rFonts w:ascii="仿宋_GB2312" w:eastAsia="仿宋_GB2312" w:hAnsi="仿宋" w:cs="宋体" w:hint="eastAsia"/>
          <w:sz w:val="30"/>
          <w:szCs w:val="30"/>
        </w:rPr>
        <w:t xml:space="preserve">本行应当加强与股东及投资者的沟通，并负责与股权事务相关的行政许可申请、股东信息和相关事项报告及资料报送等工作。 </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第三十九条 </w:t>
      </w:r>
      <w:r w:rsidRPr="00B80147">
        <w:rPr>
          <w:rFonts w:ascii="仿宋_GB2312" w:eastAsia="仿宋_GB2312" w:hAnsi="仿宋" w:cs="宋体" w:hint="eastAsia"/>
          <w:color w:val="auto"/>
          <w:sz w:val="30"/>
          <w:szCs w:val="30"/>
        </w:rPr>
        <w:t>本行应当加强对股东资质的审查，对主要股东及其控股股东、实际控制人、关联方、一致行动人、最终受益人信息进行核实</w:t>
      </w:r>
      <w:r w:rsidRPr="00B80147">
        <w:rPr>
          <w:rFonts w:ascii="仿宋_GB2312" w:eastAsia="仿宋_GB2312" w:hAnsi="仿宋" w:cs="宋体" w:hint="eastAsia"/>
          <w:sz w:val="30"/>
          <w:szCs w:val="30"/>
        </w:rPr>
        <w:t xml:space="preserve">并掌握其变动情况，就股东对本行经营管理的影响进行判断，依法及时、准确、完整地报告或披露相关信息。 </w:t>
      </w:r>
    </w:p>
    <w:p w:rsidR="00AF6037" w:rsidRPr="00B80147" w:rsidRDefault="008206CB" w:rsidP="00442DCE">
      <w:pPr>
        <w:pStyle w:val="Default"/>
        <w:ind w:firstLineChars="200" w:firstLine="602"/>
        <w:jc w:val="both"/>
        <w:rPr>
          <w:rFonts w:ascii="仿宋_GB2312" w:eastAsia="仿宋_GB2312" w:hAnsi="仿宋" w:cs="宋体" w:hint="eastAsia"/>
          <w:b/>
          <w:color w:val="auto"/>
          <w:sz w:val="30"/>
          <w:szCs w:val="30"/>
        </w:rPr>
      </w:pPr>
      <w:r w:rsidRPr="00B80147">
        <w:rPr>
          <w:rFonts w:ascii="仿宋_GB2312" w:eastAsia="仿宋_GB2312" w:hAnsi="仿宋" w:cs="宋体" w:hint="eastAsia"/>
          <w:b/>
          <w:color w:val="auto"/>
          <w:sz w:val="30"/>
          <w:szCs w:val="30"/>
        </w:rPr>
        <w:t xml:space="preserve">第四十条 </w:t>
      </w:r>
      <w:r w:rsidRPr="00B80147">
        <w:rPr>
          <w:rFonts w:ascii="仿宋_GB2312" w:eastAsia="仿宋_GB2312" w:hAnsi="仿宋" w:cs="宋体" w:hint="eastAsia"/>
          <w:color w:val="auto"/>
          <w:sz w:val="30"/>
          <w:szCs w:val="30"/>
        </w:rPr>
        <w:t>本行董事会应当至少每年对主要股东资质情况、履行承诺事项情况、落实本行章程或协议条款情况以及遵守法律法规、监管规</w:t>
      </w:r>
      <w:r w:rsidR="00365946" w:rsidRPr="00B80147">
        <w:rPr>
          <w:rFonts w:ascii="仿宋_GB2312" w:eastAsia="仿宋_GB2312" w:hAnsi="仿宋" w:cs="宋体" w:hint="eastAsia"/>
          <w:color w:val="auto"/>
          <w:sz w:val="30"/>
          <w:szCs w:val="30"/>
        </w:rPr>
        <w:t>章</w:t>
      </w:r>
      <w:r w:rsidRPr="00B80147">
        <w:rPr>
          <w:rFonts w:ascii="仿宋_GB2312" w:eastAsia="仿宋_GB2312" w:hAnsi="仿宋" w:cs="宋体" w:hint="eastAsia"/>
          <w:color w:val="auto"/>
          <w:sz w:val="30"/>
          <w:szCs w:val="30"/>
        </w:rPr>
        <w:t xml:space="preserve">情况进行评估，并及时将评估报告报送中国银保监会或其派出机构。 </w:t>
      </w:r>
    </w:p>
    <w:p w:rsidR="00AF6037" w:rsidRPr="00B80147" w:rsidRDefault="008206CB" w:rsidP="00442DCE">
      <w:pPr>
        <w:pStyle w:val="Default"/>
        <w:ind w:firstLineChars="200" w:firstLine="602"/>
        <w:jc w:val="both"/>
        <w:rPr>
          <w:rFonts w:ascii="仿宋_GB2312" w:eastAsia="仿宋_GB2312" w:hAnsi="仿宋" w:cs="宋体" w:hint="eastAsia"/>
          <w:color w:val="auto"/>
          <w:sz w:val="30"/>
          <w:szCs w:val="30"/>
        </w:rPr>
      </w:pPr>
      <w:r w:rsidRPr="00B80147">
        <w:rPr>
          <w:rFonts w:ascii="仿宋_GB2312" w:eastAsia="仿宋_GB2312" w:hAnsi="仿宋" w:cs="宋体" w:hint="eastAsia"/>
          <w:b/>
          <w:color w:val="auto"/>
          <w:sz w:val="30"/>
          <w:szCs w:val="30"/>
        </w:rPr>
        <w:t xml:space="preserve">第四十一条 </w:t>
      </w:r>
      <w:r w:rsidRPr="00B80147">
        <w:rPr>
          <w:rFonts w:ascii="仿宋_GB2312" w:eastAsia="仿宋_GB2312" w:hAnsi="仿宋" w:cs="宋体" w:hint="eastAsia"/>
          <w:color w:val="auto"/>
          <w:sz w:val="30"/>
          <w:szCs w:val="30"/>
        </w:rPr>
        <w:t>本行应当加强关联交易管理，准确识别关联方，严格落实关联交易审批制度和信息披露制度，及时向中国银保监</w:t>
      </w:r>
      <w:r w:rsidRPr="00B80147">
        <w:rPr>
          <w:rFonts w:ascii="仿宋_GB2312" w:eastAsia="仿宋_GB2312" w:hAnsi="仿宋" w:cs="宋体" w:hint="eastAsia"/>
          <w:color w:val="auto"/>
          <w:sz w:val="30"/>
          <w:szCs w:val="30"/>
        </w:rPr>
        <w:lastRenderedPageBreak/>
        <w:t xml:space="preserve">会或其派出机构报告关联交易情况。 </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t xml:space="preserve">本行按照穿透原则将本行主要股东及其控股股东、实际控制人、关联方、一致行动人、最终受益人作为本行自身的关联方进行管理。 </w:t>
      </w:r>
    </w:p>
    <w:p w:rsidR="00AF6037" w:rsidRPr="00B80147" w:rsidRDefault="00AF6037">
      <w:pPr>
        <w:pStyle w:val="Default"/>
        <w:jc w:val="center"/>
        <w:rPr>
          <w:rFonts w:ascii="仿宋_GB2312" w:eastAsia="仿宋_GB2312" w:hAnsi="仿宋" w:cs="宋体" w:hint="eastAsia"/>
          <w:color w:val="auto"/>
          <w:sz w:val="30"/>
          <w:szCs w:val="30"/>
        </w:rPr>
      </w:pPr>
    </w:p>
    <w:p w:rsidR="00AF6037" w:rsidRPr="00B80147" w:rsidRDefault="008206CB">
      <w:pPr>
        <w:pStyle w:val="Default"/>
        <w:jc w:val="center"/>
        <w:rPr>
          <w:rFonts w:ascii="仿宋_GB2312" w:eastAsia="仿宋_GB2312" w:hAnsi="仿宋" w:cs="宋体" w:hint="eastAsia"/>
          <w:b/>
          <w:color w:val="auto"/>
          <w:sz w:val="30"/>
          <w:szCs w:val="30"/>
        </w:rPr>
      </w:pPr>
      <w:r w:rsidRPr="00B80147">
        <w:rPr>
          <w:rFonts w:ascii="仿宋_GB2312" w:eastAsia="仿宋_GB2312" w:hAnsi="仿宋" w:cs="宋体" w:hint="eastAsia"/>
          <w:b/>
          <w:color w:val="auto"/>
          <w:sz w:val="30"/>
          <w:szCs w:val="30"/>
        </w:rPr>
        <w:t>第六章  信息披露</w:t>
      </w:r>
    </w:p>
    <w:p w:rsidR="00AF6037" w:rsidRPr="00B80147" w:rsidRDefault="008206CB" w:rsidP="00442DCE">
      <w:pPr>
        <w:pStyle w:val="Default"/>
        <w:ind w:firstLineChars="200" w:firstLine="602"/>
        <w:jc w:val="both"/>
        <w:rPr>
          <w:rFonts w:ascii="仿宋_GB2312" w:eastAsia="仿宋_GB2312" w:hAnsi="仿宋" w:cs="宋体" w:hint="eastAsia"/>
          <w:color w:val="auto"/>
          <w:sz w:val="30"/>
          <w:szCs w:val="30"/>
        </w:rPr>
      </w:pPr>
      <w:r w:rsidRPr="00B80147">
        <w:rPr>
          <w:rFonts w:ascii="仿宋_GB2312" w:eastAsia="仿宋_GB2312" w:hAnsi="仿宋" w:cs="宋体" w:hint="eastAsia"/>
          <w:b/>
          <w:color w:val="auto"/>
          <w:sz w:val="30"/>
          <w:szCs w:val="30"/>
        </w:rPr>
        <w:t xml:space="preserve">第四十二条 </w:t>
      </w:r>
      <w:r w:rsidRPr="00B80147">
        <w:rPr>
          <w:rFonts w:ascii="仿宋_GB2312" w:eastAsia="仿宋_GB2312" w:hAnsi="仿宋" w:cs="宋体" w:hint="eastAsia"/>
          <w:color w:val="auto"/>
          <w:sz w:val="30"/>
          <w:szCs w:val="30"/>
        </w:rPr>
        <w:t>本行应当通过半年报或年报在官方网站等渠道真实、准确、完整地披露本行股权信息，披露内容包括：</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t>（一）报告期末股份、股东总数及报告期间股份变动情况；</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t>（二）报告期末本行前十大股东持股情况；</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t>（三）报告期末主要股东及其控股股东、实际控制人、关联方、一致行动人、最终受益人情况；</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t>（四）报告期内与主要股东及其控股股东、实际控制人、关联方、一致行动人、最终受益人关联交易情况；</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t>（五）主要股东出质本行股权情况；</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t>（六）股东提名董事、监事情况；</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t>（七）中国银保监会规定的其他信息。</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第四十三条 </w:t>
      </w:r>
      <w:r w:rsidRPr="00B80147">
        <w:rPr>
          <w:rFonts w:ascii="仿宋_GB2312" w:eastAsia="仿宋_GB2312" w:hAnsi="仿宋" w:cs="宋体" w:hint="eastAsia"/>
          <w:sz w:val="30"/>
          <w:szCs w:val="30"/>
        </w:rPr>
        <w:t xml:space="preserve">主要股东相关信息可能影响股东资质条件发生重大变化或导致所持本行股权发生重大变化的，本行应及时进行信息披露。 </w:t>
      </w:r>
    </w:p>
    <w:p w:rsidR="00AF6037" w:rsidRPr="00B80147" w:rsidRDefault="008206CB" w:rsidP="00442DCE">
      <w:pPr>
        <w:pStyle w:val="Default"/>
        <w:ind w:firstLineChars="200" w:firstLine="602"/>
        <w:jc w:val="both"/>
        <w:rPr>
          <w:rFonts w:ascii="仿宋_GB2312" w:eastAsia="仿宋_GB2312" w:hAnsi="仿宋" w:cs="宋体" w:hint="eastAsia"/>
          <w:color w:val="auto"/>
          <w:sz w:val="30"/>
          <w:szCs w:val="30"/>
        </w:rPr>
      </w:pPr>
      <w:r w:rsidRPr="00B80147">
        <w:rPr>
          <w:rFonts w:ascii="仿宋_GB2312" w:eastAsia="仿宋_GB2312" w:hAnsi="仿宋" w:cs="宋体" w:hint="eastAsia"/>
          <w:b/>
          <w:color w:val="auto"/>
          <w:sz w:val="30"/>
          <w:szCs w:val="30"/>
        </w:rPr>
        <w:t xml:space="preserve">第四十四条 </w:t>
      </w:r>
      <w:r w:rsidRPr="00B80147">
        <w:rPr>
          <w:rFonts w:ascii="仿宋_GB2312" w:eastAsia="仿宋_GB2312" w:hAnsi="仿宋" w:cs="宋体" w:hint="eastAsia"/>
          <w:color w:val="auto"/>
          <w:sz w:val="30"/>
          <w:szCs w:val="30"/>
        </w:rPr>
        <w:t>对于应当报请中国银保监会或其派出机构批准但尚未获得批准的股权事项，本行在信息披露时应当</w:t>
      </w:r>
      <w:proofErr w:type="gramStart"/>
      <w:r w:rsidRPr="00B80147">
        <w:rPr>
          <w:rFonts w:ascii="仿宋_GB2312" w:eastAsia="仿宋_GB2312" w:hAnsi="仿宋" w:cs="宋体" w:hint="eastAsia"/>
          <w:color w:val="auto"/>
          <w:sz w:val="30"/>
          <w:szCs w:val="30"/>
        </w:rPr>
        <w:t>作出</w:t>
      </w:r>
      <w:proofErr w:type="gramEnd"/>
      <w:r w:rsidRPr="00B80147">
        <w:rPr>
          <w:rFonts w:ascii="仿宋_GB2312" w:eastAsia="仿宋_GB2312" w:hAnsi="仿宋" w:cs="宋体" w:hint="eastAsia"/>
          <w:color w:val="auto"/>
          <w:sz w:val="30"/>
          <w:szCs w:val="30"/>
        </w:rPr>
        <w:t>说明。</w:t>
      </w:r>
    </w:p>
    <w:p w:rsidR="00AF6037" w:rsidRPr="00B80147" w:rsidRDefault="008206CB" w:rsidP="00442DCE">
      <w:pPr>
        <w:pStyle w:val="Default"/>
        <w:ind w:firstLineChars="200" w:firstLine="602"/>
        <w:jc w:val="both"/>
        <w:rPr>
          <w:rFonts w:ascii="仿宋_GB2312" w:eastAsia="仿宋_GB2312" w:hAnsi="仿宋" w:cs="宋体" w:hint="eastAsia"/>
          <w:color w:val="auto"/>
          <w:sz w:val="30"/>
          <w:szCs w:val="30"/>
        </w:rPr>
      </w:pPr>
      <w:r w:rsidRPr="00B80147">
        <w:rPr>
          <w:rFonts w:ascii="仿宋_GB2312" w:eastAsia="仿宋_GB2312" w:hAnsi="仿宋" w:cs="宋体" w:hint="eastAsia"/>
          <w:b/>
          <w:color w:val="auto"/>
          <w:sz w:val="30"/>
          <w:szCs w:val="30"/>
        </w:rPr>
        <w:lastRenderedPageBreak/>
        <w:t xml:space="preserve">第四十五条 </w:t>
      </w:r>
      <w:r w:rsidRPr="00B80147">
        <w:rPr>
          <w:rFonts w:ascii="仿宋_GB2312" w:eastAsia="仿宋_GB2312" w:hAnsi="仿宋" w:cs="宋体" w:hint="eastAsia"/>
          <w:color w:val="auto"/>
          <w:sz w:val="30"/>
          <w:szCs w:val="30"/>
        </w:rPr>
        <w:t>出现以下任</w:t>
      </w:r>
      <w:proofErr w:type="gramStart"/>
      <w:r w:rsidRPr="00B80147">
        <w:rPr>
          <w:rFonts w:ascii="仿宋_GB2312" w:eastAsia="仿宋_GB2312" w:hAnsi="仿宋" w:cs="宋体" w:hint="eastAsia"/>
          <w:color w:val="auto"/>
          <w:sz w:val="30"/>
          <w:szCs w:val="30"/>
        </w:rPr>
        <w:t>一</w:t>
      </w:r>
      <w:proofErr w:type="gramEnd"/>
      <w:r w:rsidRPr="00B80147">
        <w:rPr>
          <w:rFonts w:ascii="仿宋_GB2312" w:eastAsia="仿宋_GB2312" w:hAnsi="仿宋" w:cs="宋体" w:hint="eastAsia"/>
          <w:color w:val="auto"/>
          <w:sz w:val="30"/>
          <w:szCs w:val="30"/>
        </w:rPr>
        <w:t>情形，本行应通过定期报告等方式及时进行信息披露，并在发生后十日内将相关情况报送中国银保监会：</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（一）本行被质押股权达到或超过全部股权的20％； </w:t>
      </w:r>
    </w:p>
    <w:p w:rsidR="00AF6037" w:rsidRPr="00B80147" w:rsidRDefault="008206CB" w:rsidP="00442DCE">
      <w:pPr>
        <w:pStyle w:val="Default"/>
        <w:ind w:firstLineChars="200" w:firstLine="600"/>
        <w:jc w:val="both"/>
        <w:rPr>
          <w:rFonts w:ascii="仿宋_GB2312" w:eastAsia="仿宋_GB2312" w:hAnsi="仿宋" w:cs="宋体" w:hint="eastAsia"/>
          <w:sz w:val="30"/>
          <w:szCs w:val="30"/>
        </w:rPr>
      </w:pPr>
      <w:r w:rsidRPr="00B80147">
        <w:rPr>
          <w:rFonts w:ascii="仿宋_GB2312" w:eastAsia="仿宋_GB2312" w:hAnsi="仿宋" w:cs="宋体" w:hint="eastAsia"/>
          <w:sz w:val="30"/>
          <w:szCs w:val="30"/>
        </w:rPr>
        <w:t xml:space="preserve">（二）主要股东质押本行股权数量达到或超过其持有本行股权的50％； </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t>（三）被质押的本行股权涉及冻结、司法拍卖、依法限制表决权或者受到其他权利限制。</w:t>
      </w:r>
    </w:p>
    <w:p w:rsidR="00AF6037" w:rsidRPr="00B80147" w:rsidRDefault="00AF6037" w:rsidP="00442DCE">
      <w:pPr>
        <w:pStyle w:val="Default"/>
        <w:ind w:firstLineChars="200" w:firstLine="600"/>
        <w:rPr>
          <w:rFonts w:ascii="仿宋_GB2312" w:eastAsia="仿宋_GB2312" w:hAnsi="仿宋" w:cs="宋体" w:hint="eastAsia"/>
          <w:color w:val="auto"/>
          <w:sz w:val="30"/>
          <w:szCs w:val="30"/>
        </w:rPr>
      </w:pPr>
    </w:p>
    <w:p w:rsidR="00AF6037" w:rsidRPr="00B80147" w:rsidRDefault="008206CB">
      <w:pPr>
        <w:pStyle w:val="Default"/>
        <w:jc w:val="center"/>
        <w:rPr>
          <w:rFonts w:ascii="仿宋_GB2312" w:eastAsia="仿宋_GB2312" w:hAnsi="仿宋" w:cs="宋体" w:hint="eastAsia"/>
          <w:b/>
          <w:color w:val="auto"/>
          <w:sz w:val="30"/>
          <w:szCs w:val="30"/>
        </w:rPr>
      </w:pPr>
      <w:r w:rsidRPr="00B80147">
        <w:rPr>
          <w:rFonts w:ascii="仿宋_GB2312" w:eastAsia="仿宋_GB2312" w:hAnsi="仿宋" w:cs="宋体" w:hint="eastAsia"/>
          <w:b/>
          <w:color w:val="auto"/>
          <w:sz w:val="30"/>
          <w:szCs w:val="30"/>
        </w:rPr>
        <w:t>第七章  附</w:t>
      </w:r>
      <w:r w:rsidR="00442DCE" w:rsidRPr="00B80147">
        <w:rPr>
          <w:rFonts w:ascii="仿宋_GB2312" w:eastAsia="仿宋_GB2312" w:hAnsi="仿宋" w:cs="宋体" w:hint="eastAsia"/>
          <w:b/>
          <w:color w:val="auto"/>
          <w:sz w:val="30"/>
          <w:szCs w:val="30"/>
        </w:rPr>
        <w:t xml:space="preserve"> </w:t>
      </w:r>
      <w:r w:rsidRPr="00B80147">
        <w:rPr>
          <w:rFonts w:ascii="仿宋_GB2312" w:eastAsia="仿宋_GB2312" w:hAnsi="仿宋" w:cs="宋体" w:hint="eastAsia"/>
          <w:b/>
          <w:color w:val="auto"/>
          <w:sz w:val="30"/>
          <w:szCs w:val="30"/>
        </w:rPr>
        <w:t>则</w:t>
      </w:r>
    </w:p>
    <w:p w:rsidR="00AF6037" w:rsidRPr="00B80147" w:rsidRDefault="008206CB" w:rsidP="00442DCE">
      <w:pPr>
        <w:pStyle w:val="Default"/>
        <w:ind w:firstLineChars="200" w:firstLine="602"/>
        <w:jc w:val="both"/>
        <w:rPr>
          <w:rFonts w:ascii="仿宋_GB2312" w:eastAsia="仿宋_GB2312" w:hAnsi="仿宋" w:cs="宋体" w:hint="eastAsia"/>
          <w:color w:val="auto"/>
          <w:sz w:val="30"/>
          <w:szCs w:val="30"/>
        </w:rPr>
      </w:pPr>
      <w:r w:rsidRPr="00B80147">
        <w:rPr>
          <w:rFonts w:ascii="仿宋_GB2312" w:eastAsia="仿宋_GB2312" w:hAnsi="仿宋" w:cs="宋体" w:hint="eastAsia"/>
          <w:b/>
          <w:color w:val="auto"/>
          <w:sz w:val="30"/>
          <w:szCs w:val="30"/>
        </w:rPr>
        <w:t xml:space="preserve">第四十六条 </w:t>
      </w:r>
      <w:r w:rsidRPr="00B80147">
        <w:rPr>
          <w:rFonts w:ascii="仿宋_GB2312" w:eastAsia="仿宋_GB2312" w:hAnsi="仿宋" w:cs="宋体" w:hint="eastAsia"/>
          <w:color w:val="auto"/>
          <w:sz w:val="30"/>
          <w:szCs w:val="30"/>
        </w:rPr>
        <w:t>本办法所称“以上”均含本数，“不足”不含本数。</w:t>
      </w:r>
    </w:p>
    <w:p w:rsidR="00AF6037" w:rsidRPr="00B80147" w:rsidRDefault="008206CB" w:rsidP="00442DCE">
      <w:pPr>
        <w:pStyle w:val="Default"/>
        <w:ind w:firstLineChars="200" w:firstLine="602"/>
        <w:jc w:val="both"/>
        <w:rPr>
          <w:rFonts w:ascii="仿宋_GB2312" w:eastAsia="仿宋_GB2312" w:hAnsi="仿宋" w:cs="宋体" w:hint="eastAsia"/>
          <w:sz w:val="30"/>
          <w:szCs w:val="30"/>
        </w:rPr>
      </w:pPr>
      <w:r w:rsidRPr="00B80147">
        <w:rPr>
          <w:rFonts w:ascii="仿宋_GB2312" w:eastAsia="仿宋_GB2312" w:hAnsi="仿宋" w:cs="宋体" w:hint="eastAsia"/>
          <w:b/>
          <w:color w:val="auto"/>
          <w:sz w:val="30"/>
          <w:szCs w:val="30"/>
        </w:rPr>
        <w:t xml:space="preserve">第四十七条 </w:t>
      </w:r>
      <w:r w:rsidRPr="00B80147">
        <w:rPr>
          <w:rFonts w:ascii="仿宋_GB2312" w:eastAsia="仿宋_GB2312" w:hAnsi="仿宋" w:cs="宋体" w:hint="eastAsia"/>
          <w:color w:val="auto"/>
          <w:sz w:val="30"/>
          <w:szCs w:val="30"/>
        </w:rPr>
        <w:t>本办法所称“</w:t>
      </w:r>
      <w:r w:rsidRPr="00B80147">
        <w:rPr>
          <w:rFonts w:ascii="仿宋_GB2312" w:eastAsia="仿宋_GB2312" w:hAnsi="仿宋" w:cs="宋体" w:hint="eastAsia"/>
          <w:sz w:val="30"/>
          <w:szCs w:val="30"/>
        </w:rPr>
        <w:t>主要股东”，是指持有或控制本行百分之五以上股份或表决权，或持有资本总额或股份总额</w:t>
      </w:r>
      <w:proofErr w:type="gramStart"/>
      <w:r w:rsidRPr="00B80147">
        <w:rPr>
          <w:rFonts w:ascii="仿宋_GB2312" w:eastAsia="仿宋_GB2312" w:hAnsi="仿宋" w:cs="宋体" w:hint="eastAsia"/>
          <w:sz w:val="30"/>
          <w:szCs w:val="30"/>
        </w:rPr>
        <w:t>不足百分之五</w:t>
      </w:r>
      <w:proofErr w:type="gramEnd"/>
      <w:r w:rsidRPr="00B80147">
        <w:rPr>
          <w:rFonts w:ascii="仿宋_GB2312" w:eastAsia="仿宋_GB2312" w:hAnsi="仿宋" w:cs="宋体" w:hint="eastAsia"/>
          <w:sz w:val="30"/>
          <w:szCs w:val="30"/>
        </w:rPr>
        <w:t xml:space="preserve">但对本行经营管理有重大影响的股东。 </w:t>
      </w:r>
    </w:p>
    <w:p w:rsidR="00AF6037" w:rsidRPr="00B80147" w:rsidRDefault="008206CB" w:rsidP="00442DCE">
      <w:pPr>
        <w:pStyle w:val="Default"/>
        <w:ind w:firstLineChars="200" w:firstLine="600"/>
        <w:jc w:val="both"/>
        <w:rPr>
          <w:rFonts w:ascii="仿宋_GB2312" w:eastAsia="仿宋_GB2312" w:hAnsi="仿宋" w:cs="宋体" w:hint="eastAsia"/>
          <w:color w:val="auto"/>
          <w:sz w:val="30"/>
          <w:szCs w:val="30"/>
        </w:rPr>
      </w:pPr>
      <w:r w:rsidRPr="00B80147">
        <w:rPr>
          <w:rFonts w:ascii="仿宋_GB2312" w:eastAsia="仿宋_GB2312" w:hAnsi="仿宋" w:cs="宋体" w:hint="eastAsia"/>
          <w:color w:val="auto"/>
          <w:sz w:val="30"/>
          <w:szCs w:val="30"/>
        </w:rPr>
        <w:t>前述“重大影响”，包括但不限于向本行派驻董事、监事或高级管理人员，通过协议或其他方式影响本行的财务和经营管理决策以及中国银保监会或其派出机构认定的其他情形。</w:t>
      </w:r>
    </w:p>
    <w:p w:rsidR="00AF6037" w:rsidRPr="00B80147" w:rsidRDefault="008206CB" w:rsidP="00442DCE">
      <w:pPr>
        <w:pStyle w:val="Default"/>
        <w:ind w:firstLineChars="200" w:firstLine="602"/>
        <w:jc w:val="both"/>
        <w:rPr>
          <w:rFonts w:ascii="仿宋_GB2312" w:eastAsia="仿宋_GB2312" w:hAnsi="仿宋" w:cs="宋体" w:hint="eastAsia"/>
          <w:color w:val="auto"/>
          <w:sz w:val="30"/>
          <w:szCs w:val="30"/>
        </w:rPr>
      </w:pPr>
      <w:r w:rsidRPr="00B80147">
        <w:rPr>
          <w:rFonts w:ascii="仿宋_GB2312" w:eastAsia="仿宋_GB2312" w:hAnsi="仿宋" w:cs="宋体" w:hint="eastAsia"/>
          <w:b/>
          <w:color w:val="auto"/>
          <w:sz w:val="30"/>
          <w:szCs w:val="30"/>
        </w:rPr>
        <w:t xml:space="preserve">第四十八条 </w:t>
      </w:r>
      <w:r w:rsidRPr="00B80147">
        <w:rPr>
          <w:rFonts w:ascii="仿宋_GB2312" w:eastAsia="仿宋_GB2312" w:hAnsi="仿宋" w:cs="宋体" w:hint="eastAsia"/>
          <w:color w:val="auto"/>
          <w:sz w:val="30"/>
          <w:szCs w:val="30"/>
        </w:rPr>
        <w:t>本办法中“控股股东、实际控制人、关联方、一致行动及最终受益人”的含义，与《暂行办法》的规定一致。</w:t>
      </w:r>
    </w:p>
    <w:p w:rsidR="00AF6037" w:rsidRPr="00B80147" w:rsidRDefault="008206CB" w:rsidP="00442DCE">
      <w:pPr>
        <w:pStyle w:val="Default"/>
        <w:ind w:firstLineChars="200" w:firstLine="602"/>
        <w:jc w:val="both"/>
        <w:rPr>
          <w:rFonts w:ascii="仿宋_GB2312" w:eastAsia="仿宋_GB2312" w:hAnsi="仿宋" w:cs="宋体" w:hint="eastAsia"/>
          <w:color w:val="auto"/>
          <w:sz w:val="30"/>
          <w:szCs w:val="30"/>
        </w:rPr>
      </w:pPr>
      <w:r w:rsidRPr="00B80147">
        <w:rPr>
          <w:rFonts w:ascii="仿宋_GB2312" w:eastAsia="仿宋_GB2312" w:hAnsi="仿宋" w:cs="宋体" w:hint="eastAsia"/>
          <w:b/>
          <w:color w:val="auto"/>
          <w:sz w:val="30"/>
          <w:szCs w:val="30"/>
        </w:rPr>
        <w:t xml:space="preserve">第四十九条 </w:t>
      </w:r>
      <w:r w:rsidRPr="00B80147">
        <w:rPr>
          <w:rFonts w:ascii="仿宋_GB2312" w:eastAsia="仿宋_GB2312" w:hAnsi="仿宋" w:cs="宋体" w:hint="eastAsia"/>
          <w:color w:val="auto"/>
          <w:sz w:val="30"/>
          <w:szCs w:val="30"/>
        </w:rPr>
        <w:t>本办法未尽事宜，按照有关法律法规、</w:t>
      </w:r>
      <w:r w:rsidRPr="00B80147">
        <w:rPr>
          <w:rFonts w:ascii="仿宋_GB2312" w:eastAsia="仿宋_GB2312" w:hAnsi="仿宋" w:cs="宋体" w:hint="eastAsia"/>
          <w:bCs/>
          <w:color w:val="auto"/>
          <w:sz w:val="30"/>
          <w:szCs w:val="30"/>
        </w:rPr>
        <w:t>监管规章</w:t>
      </w:r>
      <w:r w:rsidRPr="00B80147">
        <w:rPr>
          <w:rFonts w:ascii="仿宋_GB2312" w:eastAsia="仿宋_GB2312" w:hAnsi="仿宋" w:cs="宋体" w:hint="eastAsia"/>
          <w:color w:val="auto"/>
          <w:sz w:val="30"/>
          <w:szCs w:val="30"/>
        </w:rPr>
        <w:t>及本行章程的规定执行。</w:t>
      </w:r>
      <w:r w:rsidRPr="00B80147">
        <w:rPr>
          <w:rFonts w:ascii="仿宋_GB2312" w:eastAsia="仿宋_GB2312" w:hAnsi="仿宋" w:cs="宋体" w:hint="eastAsia"/>
          <w:bCs/>
          <w:color w:val="auto"/>
          <w:sz w:val="30"/>
          <w:szCs w:val="30"/>
        </w:rPr>
        <w:t>本办法实施后如与新颁布、修改的法</w:t>
      </w:r>
      <w:r w:rsidRPr="00B80147">
        <w:rPr>
          <w:rFonts w:ascii="仿宋_GB2312" w:eastAsia="仿宋_GB2312" w:hAnsi="仿宋" w:cs="宋体" w:hint="eastAsia"/>
          <w:bCs/>
          <w:color w:val="auto"/>
          <w:sz w:val="30"/>
          <w:szCs w:val="30"/>
        </w:rPr>
        <w:lastRenderedPageBreak/>
        <w:t>律法规、监管规</w:t>
      </w:r>
      <w:r w:rsidR="00365946" w:rsidRPr="00B80147">
        <w:rPr>
          <w:rFonts w:ascii="仿宋_GB2312" w:eastAsia="仿宋_GB2312" w:hAnsi="仿宋" w:cs="宋体" w:hint="eastAsia"/>
          <w:bCs/>
          <w:color w:val="auto"/>
          <w:sz w:val="30"/>
          <w:szCs w:val="30"/>
        </w:rPr>
        <w:t>章</w:t>
      </w:r>
      <w:r w:rsidRPr="00B80147">
        <w:rPr>
          <w:rFonts w:ascii="仿宋_GB2312" w:eastAsia="仿宋_GB2312" w:hAnsi="仿宋" w:cs="宋体" w:hint="eastAsia"/>
          <w:bCs/>
          <w:color w:val="auto"/>
          <w:sz w:val="30"/>
          <w:szCs w:val="30"/>
        </w:rPr>
        <w:t>或本行章程的规定不一致的，均以有关法律法规、监管规</w:t>
      </w:r>
      <w:r w:rsidR="00365946" w:rsidRPr="00B80147">
        <w:rPr>
          <w:rFonts w:ascii="仿宋_GB2312" w:eastAsia="仿宋_GB2312" w:hAnsi="仿宋" w:cs="宋体" w:hint="eastAsia"/>
          <w:bCs/>
          <w:color w:val="auto"/>
          <w:sz w:val="30"/>
          <w:szCs w:val="30"/>
        </w:rPr>
        <w:t>章</w:t>
      </w:r>
      <w:r w:rsidRPr="00B80147">
        <w:rPr>
          <w:rFonts w:ascii="仿宋_GB2312" w:eastAsia="仿宋_GB2312" w:hAnsi="仿宋" w:cs="宋体" w:hint="eastAsia"/>
          <w:bCs/>
          <w:color w:val="auto"/>
          <w:sz w:val="30"/>
          <w:szCs w:val="30"/>
        </w:rPr>
        <w:t>或本行章程的规定为准。</w:t>
      </w:r>
    </w:p>
    <w:p w:rsidR="00AF6037" w:rsidRPr="00B80147" w:rsidRDefault="008206CB" w:rsidP="00442DCE">
      <w:pPr>
        <w:pStyle w:val="Default"/>
        <w:ind w:firstLineChars="200" w:firstLine="602"/>
        <w:jc w:val="both"/>
        <w:rPr>
          <w:rFonts w:ascii="仿宋_GB2312" w:eastAsia="仿宋_GB2312" w:hAnsi="仿宋" w:cs="宋体" w:hint="eastAsia"/>
          <w:color w:val="auto"/>
          <w:sz w:val="30"/>
          <w:szCs w:val="30"/>
        </w:rPr>
      </w:pPr>
      <w:r w:rsidRPr="00B80147">
        <w:rPr>
          <w:rFonts w:ascii="仿宋_GB2312" w:eastAsia="仿宋_GB2312" w:hAnsi="仿宋" w:cs="宋体" w:hint="eastAsia"/>
          <w:b/>
          <w:color w:val="auto"/>
          <w:sz w:val="30"/>
          <w:szCs w:val="30"/>
        </w:rPr>
        <w:t xml:space="preserve">第五十条 </w:t>
      </w:r>
      <w:r w:rsidRPr="00B80147">
        <w:rPr>
          <w:rFonts w:ascii="仿宋_GB2312" w:eastAsia="仿宋_GB2312" w:hAnsi="仿宋" w:cs="宋体" w:hint="eastAsia"/>
          <w:color w:val="auto"/>
          <w:sz w:val="30"/>
          <w:szCs w:val="30"/>
        </w:rPr>
        <w:t>本办法由本行董事会负责解释和修订。</w:t>
      </w:r>
    </w:p>
    <w:p w:rsidR="00AF6037" w:rsidRPr="00B80147" w:rsidRDefault="008206CB" w:rsidP="00442DCE">
      <w:pPr>
        <w:ind w:firstLineChars="200" w:firstLine="602"/>
        <w:rPr>
          <w:rFonts w:ascii="仿宋_GB2312" w:eastAsia="仿宋_GB2312" w:hAnsi="仿宋" w:hint="eastAsia"/>
          <w:sz w:val="30"/>
          <w:szCs w:val="30"/>
        </w:rPr>
      </w:pPr>
      <w:r w:rsidRPr="00B80147">
        <w:rPr>
          <w:rFonts w:ascii="仿宋_GB2312" w:eastAsia="仿宋_GB2312" w:hAnsi="仿宋" w:cs="宋体" w:hint="eastAsia"/>
          <w:b/>
          <w:kern w:val="0"/>
          <w:sz w:val="30"/>
          <w:szCs w:val="30"/>
        </w:rPr>
        <w:t xml:space="preserve">第五十一条 </w:t>
      </w:r>
      <w:r w:rsidRPr="00B80147">
        <w:rPr>
          <w:rFonts w:ascii="仿宋_GB2312" w:eastAsia="仿宋_GB2312" w:hAnsi="仿宋" w:cs="宋体" w:hint="eastAsia"/>
          <w:sz w:val="30"/>
          <w:szCs w:val="30"/>
        </w:rPr>
        <w:t>本办法自董事会审议通过之日起施行。</w:t>
      </w:r>
    </w:p>
    <w:sectPr w:rsidR="00AF6037" w:rsidRPr="00B80147">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E676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CA" w:rsidRDefault="00FC16CA">
      <w:r>
        <w:separator/>
      </w:r>
    </w:p>
  </w:endnote>
  <w:endnote w:type="continuationSeparator" w:id="0">
    <w:p w:rsidR="00FC16CA" w:rsidRDefault="00FC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_GB2312,Bold">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079396"/>
      <w:docPartObj>
        <w:docPartGallery w:val="AutoText"/>
      </w:docPartObj>
    </w:sdtPr>
    <w:sdtEndPr/>
    <w:sdtContent>
      <w:p w:rsidR="00AF6037" w:rsidRDefault="008206CB">
        <w:pPr>
          <w:pStyle w:val="a5"/>
          <w:jc w:val="center"/>
        </w:pPr>
        <w:r>
          <w:fldChar w:fldCharType="begin"/>
        </w:r>
        <w:r>
          <w:instrText>PAGE   \* MERGEFORMAT</w:instrText>
        </w:r>
        <w:r>
          <w:fldChar w:fldCharType="separate"/>
        </w:r>
        <w:r w:rsidR="00B80147" w:rsidRPr="00B80147">
          <w:rPr>
            <w:noProof/>
            <w:lang w:val="zh-CN"/>
          </w:rPr>
          <w:t>7</w:t>
        </w:r>
        <w:r>
          <w:fldChar w:fldCharType="end"/>
        </w:r>
      </w:p>
    </w:sdtContent>
  </w:sdt>
  <w:p w:rsidR="00AF6037" w:rsidRDefault="00AF60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CA" w:rsidRDefault="00FC16CA">
      <w:r>
        <w:separator/>
      </w:r>
    </w:p>
  </w:footnote>
  <w:footnote w:type="continuationSeparator" w:id="0">
    <w:p w:rsidR="00FC16CA" w:rsidRDefault="00FC16C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大鹏">
    <w15:presenceInfo w15:providerId="None" w15:userId="李大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DA5"/>
    <w:rsid w:val="000070C4"/>
    <w:rsid w:val="00016552"/>
    <w:rsid w:val="0002513C"/>
    <w:rsid w:val="000307B2"/>
    <w:rsid w:val="00036C2D"/>
    <w:rsid w:val="00062B2B"/>
    <w:rsid w:val="00064959"/>
    <w:rsid w:val="00073B37"/>
    <w:rsid w:val="0008500C"/>
    <w:rsid w:val="000A10E1"/>
    <w:rsid w:val="000B4932"/>
    <w:rsid w:val="000B79D9"/>
    <w:rsid w:val="000E46CE"/>
    <w:rsid w:val="000F0E10"/>
    <w:rsid w:val="000F60E1"/>
    <w:rsid w:val="000F73EC"/>
    <w:rsid w:val="00107D67"/>
    <w:rsid w:val="00136FB5"/>
    <w:rsid w:val="00140BFC"/>
    <w:rsid w:val="0014247A"/>
    <w:rsid w:val="00143751"/>
    <w:rsid w:val="001604E6"/>
    <w:rsid w:val="001648D8"/>
    <w:rsid w:val="001763CE"/>
    <w:rsid w:val="00185A19"/>
    <w:rsid w:val="001871EE"/>
    <w:rsid w:val="00192D26"/>
    <w:rsid w:val="001C302C"/>
    <w:rsid w:val="001C3D15"/>
    <w:rsid w:val="001D37A9"/>
    <w:rsid w:val="001E6407"/>
    <w:rsid w:val="00205FCE"/>
    <w:rsid w:val="0021166B"/>
    <w:rsid w:val="00213930"/>
    <w:rsid w:val="00221298"/>
    <w:rsid w:val="00262C13"/>
    <w:rsid w:val="00271955"/>
    <w:rsid w:val="002812CE"/>
    <w:rsid w:val="002964FA"/>
    <w:rsid w:val="00297D2B"/>
    <w:rsid w:val="002B6955"/>
    <w:rsid w:val="002C35C4"/>
    <w:rsid w:val="002C403E"/>
    <w:rsid w:val="002D2ABC"/>
    <w:rsid w:val="002E78E2"/>
    <w:rsid w:val="00302056"/>
    <w:rsid w:val="003061C6"/>
    <w:rsid w:val="003268E0"/>
    <w:rsid w:val="003303BE"/>
    <w:rsid w:val="003436A2"/>
    <w:rsid w:val="00347D34"/>
    <w:rsid w:val="0035307B"/>
    <w:rsid w:val="00361CB3"/>
    <w:rsid w:val="00365946"/>
    <w:rsid w:val="0037153C"/>
    <w:rsid w:val="00386767"/>
    <w:rsid w:val="00386864"/>
    <w:rsid w:val="00392B32"/>
    <w:rsid w:val="003A1ECD"/>
    <w:rsid w:val="003B2A9A"/>
    <w:rsid w:val="003D54A1"/>
    <w:rsid w:val="003D55F1"/>
    <w:rsid w:val="003D76AF"/>
    <w:rsid w:val="003F1A65"/>
    <w:rsid w:val="0040575E"/>
    <w:rsid w:val="0041123C"/>
    <w:rsid w:val="0042225B"/>
    <w:rsid w:val="00433164"/>
    <w:rsid w:val="00442DCE"/>
    <w:rsid w:val="00487FE5"/>
    <w:rsid w:val="00491ED2"/>
    <w:rsid w:val="0049709A"/>
    <w:rsid w:val="004B0F64"/>
    <w:rsid w:val="004B473E"/>
    <w:rsid w:val="004C3684"/>
    <w:rsid w:val="004C5F0B"/>
    <w:rsid w:val="004C7CB3"/>
    <w:rsid w:val="004D0D07"/>
    <w:rsid w:val="004D6CB9"/>
    <w:rsid w:val="004E0D9F"/>
    <w:rsid w:val="004E2B99"/>
    <w:rsid w:val="004E4581"/>
    <w:rsid w:val="004E732E"/>
    <w:rsid w:val="004F74A8"/>
    <w:rsid w:val="00515A0B"/>
    <w:rsid w:val="00542F56"/>
    <w:rsid w:val="005500EA"/>
    <w:rsid w:val="0055277C"/>
    <w:rsid w:val="00557EB4"/>
    <w:rsid w:val="00587B08"/>
    <w:rsid w:val="0059166F"/>
    <w:rsid w:val="005A2020"/>
    <w:rsid w:val="005A7C6C"/>
    <w:rsid w:val="005B51F0"/>
    <w:rsid w:val="005D0E36"/>
    <w:rsid w:val="005D46F5"/>
    <w:rsid w:val="005E6A54"/>
    <w:rsid w:val="005E7201"/>
    <w:rsid w:val="0060039E"/>
    <w:rsid w:val="00615C49"/>
    <w:rsid w:val="00615FE3"/>
    <w:rsid w:val="0061777C"/>
    <w:rsid w:val="00634D12"/>
    <w:rsid w:val="00640DF4"/>
    <w:rsid w:val="00643AE5"/>
    <w:rsid w:val="0064623F"/>
    <w:rsid w:val="00656AB1"/>
    <w:rsid w:val="00656C05"/>
    <w:rsid w:val="00660145"/>
    <w:rsid w:val="006A079D"/>
    <w:rsid w:val="006C20DE"/>
    <w:rsid w:val="006C590F"/>
    <w:rsid w:val="006C7DA5"/>
    <w:rsid w:val="006E41DB"/>
    <w:rsid w:val="006E6EB1"/>
    <w:rsid w:val="007000FF"/>
    <w:rsid w:val="00711EE6"/>
    <w:rsid w:val="0071768D"/>
    <w:rsid w:val="007179DD"/>
    <w:rsid w:val="0072117E"/>
    <w:rsid w:val="00722E2A"/>
    <w:rsid w:val="007414F4"/>
    <w:rsid w:val="00747D3B"/>
    <w:rsid w:val="00750D61"/>
    <w:rsid w:val="00751C1C"/>
    <w:rsid w:val="00756D6F"/>
    <w:rsid w:val="007734B3"/>
    <w:rsid w:val="00777264"/>
    <w:rsid w:val="00781A9B"/>
    <w:rsid w:val="00782D8A"/>
    <w:rsid w:val="0078652D"/>
    <w:rsid w:val="0079237E"/>
    <w:rsid w:val="007A3FAF"/>
    <w:rsid w:val="007B61AD"/>
    <w:rsid w:val="007B67A1"/>
    <w:rsid w:val="007C1C9C"/>
    <w:rsid w:val="007C22A2"/>
    <w:rsid w:val="007E58E2"/>
    <w:rsid w:val="008000F8"/>
    <w:rsid w:val="0081208B"/>
    <w:rsid w:val="00817D8A"/>
    <w:rsid w:val="008206CB"/>
    <w:rsid w:val="008208F1"/>
    <w:rsid w:val="00832A97"/>
    <w:rsid w:val="008356CF"/>
    <w:rsid w:val="00840339"/>
    <w:rsid w:val="00850142"/>
    <w:rsid w:val="00857945"/>
    <w:rsid w:val="00877DE1"/>
    <w:rsid w:val="00890F02"/>
    <w:rsid w:val="008A2E61"/>
    <w:rsid w:val="008A750A"/>
    <w:rsid w:val="008C2DD7"/>
    <w:rsid w:val="008C2F71"/>
    <w:rsid w:val="008C466E"/>
    <w:rsid w:val="008D53C9"/>
    <w:rsid w:val="008D7864"/>
    <w:rsid w:val="008F075C"/>
    <w:rsid w:val="008F5346"/>
    <w:rsid w:val="008F5F2B"/>
    <w:rsid w:val="008F6F7B"/>
    <w:rsid w:val="00905A5C"/>
    <w:rsid w:val="00910CA7"/>
    <w:rsid w:val="00925279"/>
    <w:rsid w:val="00935604"/>
    <w:rsid w:val="00970B12"/>
    <w:rsid w:val="009C0891"/>
    <w:rsid w:val="009D6263"/>
    <w:rsid w:val="009E451C"/>
    <w:rsid w:val="009E7F3B"/>
    <w:rsid w:val="009F5E65"/>
    <w:rsid w:val="00A14734"/>
    <w:rsid w:val="00A320E6"/>
    <w:rsid w:val="00A33718"/>
    <w:rsid w:val="00A55420"/>
    <w:rsid w:val="00A55BD7"/>
    <w:rsid w:val="00A604CE"/>
    <w:rsid w:val="00A63CC6"/>
    <w:rsid w:val="00A81AF2"/>
    <w:rsid w:val="00A85A8F"/>
    <w:rsid w:val="00A9156E"/>
    <w:rsid w:val="00A94BAF"/>
    <w:rsid w:val="00AA13B7"/>
    <w:rsid w:val="00AC38B6"/>
    <w:rsid w:val="00AD4828"/>
    <w:rsid w:val="00AD76C0"/>
    <w:rsid w:val="00AE71AD"/>
    <w:rsid w:val="00AF6037"/>
    <w:rsid w:val="00B07EEB"/>
    <w:rsid w:val="00B21EAF"/>
    <w:rsid w:val="00B4017E"/>
    <w:rsid w:val="00B424B2"/>
    <w:rsid w:val="00B80147"/>
    <w:rsid w:val="00B902C1"/>
    <w:rsid w:val="00BA4812"/>
    <w:rsid w:val="00BB25D0"/>
    <w:rsid w:val="00BC0DD1"/>
    <w:rsid w:val="00BC40A3"/>
    <w:rsid w:val="00BD6924"/>
    <w:rsid w:val="00BE3E05"/>
    <w:rsid w:val="00BE426E"/>
    <w:rsid w:val="00BE5523"/>
    <w:rsid w:val="00BF773B"/>
    <w:rsid w:val="00C00448"/>
    <w:rsid w:val="00C03032"/>
    <w:rsid w:val="00C063AA"/>
    <w:rsid w:val="00C12314"/>
    <w:rsid w:val="00C27D3A"/>
    <w:rsid w:val="00C53F9E"/>
    <w:rsid w:val="00C60470"/>
    <w:rsid w:val="00C604F2"/>
    <w:rsid w:val="00C64E3F"/>
    <w:rsid w:val="00CB44A1"/>
    <w:rsid w:val="00CB764D"/>
    <w:rsid w:val="00CD32F7"/>
    <w:rsid w:val="00CD4B18"/>
    <w:rsid w:val="00CD4DA4"/>
    <w:rsid w:val="00D002BB"/>
    <w:rsid w:val="00D04AF3"/>
    <w:rsid w:val="00D46882"/>
    <w:rsid w:val="00D62CEE"/>
    <w:rsid w:val="00D72AE6"/>
    <w:rsid w:val="00D84B68"/>
    <w:rsid w:val="00D8702A"/>
    <w:rsid w:val="00D90E5F"/>
    <w:rsid w:val="00DB2E87"/>
    <w:rsid w:val="00DE7E71"/>
    <w:rsid w:val="00E012F3"/>
    <w:rsid w:val="00E07249"/>
    <w:rsid w:val="00E11C49"/>
    <w:rsid w:val="00E11D38"/>
    <w:rsid w:val="00E12403"/>
    <w:rsid w:val="00E12B45"/>
    <w:rsid w:val="00E157E7"/>
    <w:rsid w:val="00E17BBB"/>
    <w:rsid w:val="00E20F01"/>
    <w:rsid w:val="00E30C24"/>
    <w:rsid w:val="00E318E9"/>
    <w:rsid w:val="00E440CF"/>
    <w:rsid w:val="00E45F34"/>
    <w:rsid w:val="00E4785D"/>
    <w:rsid w:val="00E57BF7"/>
    <w:rsid w:val="00E60644"/>
    <w:rsid w:val="00E61277"/>
    <w:rsid w:val="00E61E78"/>
    <w:rsid w:val="00E66981"/>
    <w:rsid w:val="00E762E4"/>
    <w:rsid w:val="00E85284"/>
    <w:rsid w:val="00E91A93"/>
    <w:rsid w:val="00EA01FA"/>
    <w:rsid w:val="00EA0340"/>
    <w:rsid w:val="00EA3149"/>
    <w:rsid w:val="00EA4D3D"/>
    <w:rsid w:val="00EC2010"/>
    <w:rsid w:val="00ED2DE3"/>
    <w:rsid w:val="00ED5758"/>
    <w:rsid w:val="00F22A23"/>
    <w:rsid w:val="00F22A88"/>
    <w:rsid w:val="00F40D5D"/>
    <w:rsid w:val="00F44C44"/>
    <w:rsid w:val="00F5340B"/>
    <w:rsid w:val="00F54D23"/>
    <w:rsid w:val="00F90DF7"/>
    <w:rsid w:val="00F91E38"/>
    <w:rsid w:val="00F92FD7"/>
    <w:rsid w:val="00FC16CA"/>
    <w:rsid w:val="00FC55D8"/>
    <w:rsid w:val="00FE18B8"/>
    <w:rsid w:val="00FE6476"/>
    <w:rsid w:val="00FF0E64"/>
    <w:rsid w:val="00FF1018"/>
    <w:rsid w:val="00FF1611"/>
    <w:rsid w:val="14EF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rPr>
      <w:sz w:val="18"/>
      <w:szCs w:val="18"/>
    </w:rPr>
  </w:style>
  <w:style w:type="character" w:customStyle="1" w:styleId="Char">
    <w:name w:val="批注框文本 Char"/>
    <w:basedOn w:val="a0"/>
    <w:link w:val="a4"/>
    <w:uiPriority w:val="99"/>
    <w:semiHidden/>
    <w:rPr>
      <w:sz w:val="18"/>
      <w:szCs w:val="18"/>
    </w:rPr>
  </w:style>
  <w:style w:type="character" w:styleId="a7">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rPr>
      <w:sz w:val="18"/>
      <w:szCs w:val="18"/>
    </w:rPr>
  </w:style>
  <w:style w:type="character" w:customStyle="1" w:styleId="Char">
    <w:name w:val="批注框文本 Char"/>
    <w:basedOn w:val="a0"/>
    <w:link w:val="a4"/>
    <w:uiPriority w:val="99"/>
    <w:semiHidden/>
    <w:rPr>
      <w:sz w:val="18"/>
      <w:szCs w:val="18"/>
    </w:rPr>
  </w:style>
  <w:style w:type="character" w:styleId="a7">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11</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陈宇</dc:creator>
  <cp:lastModifiedBy>陈宇</cp:lastModifiedBy>
  <cp:revision>48</cp:revision>
  <cp:lastPrinted>2021-07-23T07:42:00Z</cp:lastPrinted>
  <dcterms:created xsi:type="dcterms:W3CDTF">2021-07-14T07:42:00Z</dcterms:created>
  <dcterms:modified xsi:type="dcterms:W3CDTF">2021-08-23T08:56:00Z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