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2" w:rsidRPr="00B86779" w:rsidRDefault="00570B32" w:rsidP="00570B32">
      <w:pPr>
        <w:spacing w:line="500" w:lineRule="exact"/>
        <w:rPr>
          <w:rFonts w:ascii="宋体" w:hAnsi="宋体"/>
          <w:b/>
          <w:sz w:val="24"/>
          <w:szCs w:val="28"/>
        </w:rPr>
      </w:pPr>
      <w:r w:rsidRPr="00106183">
        <w:rPr>
          <w:rFonts w:ascii="宋体" w:hAnsi="宋体" w:hint="eastAsia"/>
          <w:b/>
          <w:sz w:val="24"/>
          <w:szCs w:val="28"/>
        </w:rPr>
        <w:t xml:space="preserve">A股代码:601166          </w:t>
      </w:r>
      <w:r w:rsidRPr="00106183">
        <w:rPr>
          <w:rFonts w:ascii="宋体" w:hAnsi="宋体"/>
          <w:b/>
          <w:sz w:val="24"/>
          <w:szCs w:val="28"/>
        </w:rPr>
        <w:t xml:space="preserve"> </w:t>
      </w:r>
      <w:r w:rsidRPr="00106183">
        <w:rPr>
          <w:rFonts w:ascii="宋体" w:hAnsi="宋体" w:hint="eastAsia"/>
          <w:b/>
          <w:sz w:val="24"/>
          <w:szCs w:val="28"/>
        </w:rPr>
        <w:t xml:space="preserve"> A股简称:兴业银行       </w:t>
      </w:r>
      <w:r w:rsidRPr="00106183">
        <w:rPr>
          <w:rFonts w:ascii="宋体" w:hAnsi="宋体"/>
          <w:b/>
          <w:sz w:val="24"/>
          <w:szCs w:val="28"/>
        </w:rPr>
        <w:t xml:space="preserve">   </w:t>
      </w:r>
      <w:r w:rsidRPr="00106183">
        <w:rPr>
          <w:rFonts w:ascii="宋体" w:hAnsi="宋体" w:hint="eastAsia"/>
          <w:b/>
          <w:sz w:val="24"/>
          <w:szCs w:val="28"/>
        </w:rPr>
        <w:t>编号:</w:t>
      </w:r>
      <w:r w:rsidR="003B6D09">
        <w:rPr>
          <w:rFonts w:ascii="宋体" w:hAnsi="宋体" w:hint="eastAsia"/>
          <w:b/>
          <w:sz w:val="24"/>
          <w:szCs w:val="28"/>
        </w:rPr>
        <w:t>临</w:t>
      </w:r>
      <w:r w:rsidR="00BC0F4D">
        <w:rPr>
          <w:rFonts w:ascii="宋体" w:hAnsi="宋体" w:hint="eastAsia"/>
          <w:b/>
          <w:sz w:val="24"/>
          <w:szCs w:val="28"/>
        </w:rPr>
        <w:t>2018-28</w:t>
      </w:r>
    </w:p>
    <w:p w:rsidR="00570B32" w:rsidRDefault="00570B32" w:rsidP="00570B32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2024EE">
        <w:rPr>
          <w:rFonts w:ascii="宋体" w:hAnsi="宋体" w:hint="eastAsia"/>
          <w:b/>
          <w:sz w:val="24"/>
          <w:szCs w:val="28"/>
        </w:rPr>
        <w:t>优先股代码：360005、360012        优先股简称：兴业优1、兴业优2</w:t>
      </w:r>
    </w:p>
    <w:p w:rsidR="00570B32" w:rsidRPr="00297110" w:rsidRDefault="00570B32" w:rsidP="00570B32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570B32" w:rsidRPr="00BC0F4D" w:rsidRDefault="00570B32" w:rsidP="00570B32">
      <w:pPr>
        <w:jc w:val="center"/>
        <w:rPr>
          <w:rFonts w:ascii="黑体" w:eastAsia="黑体"/>
          <w:color w:val="FF0000"/>
          <w:sz w:val="44"/>
          <w:szCs w:val="44"/>
        </w:rPr>
      </w:pPr>
      <w:r w:rsidRPr="00BC0F4D">
        <w:rPr>
          <w:rFonts w:ascii="黑体" w:eastAsia="黑体" w:hint="eastAsia"/>
          <w:color w:val="FF0000"/>
          <w:sz w:val="44"/>
          <w:szCs w:val="44"/>
        </w:rPr>
        <w:t>兴业银行股份有限公司</w:t>
      </w:r>
    </w:p>
    <w:p w:rsidR="00BC0F4D" w:rsidRPr="00F10C0A" w:rsidRDefault="00BC0F4D" w:rsidP="00BC0F4D">
      <w:pPr>
        <w:spacing w:line="520" w:lineRule="exact"/>
        <w:jc w:val="center"/>
        <w:rPr>
          <w:rFonts w:ascii="黑体" w:eastAsia="黑体"/>
          <w:color w:val="FF0000"/>
          <w:sz w:val="44"/>
          <w:szCs w:val="44"/>
        </w:rPr>
      </w:pPr>
      <w:r w:rsidRPr="00D74FDC">
        <w:rPr>
          <w:rFonts w:ascii="黑体" w:eastAsia="黑体" w:hint="eastAsia"/>
          <w:color w:val="FF0000"/>
          <w:sz w:val="44"/>
          <w:szCs w:val="44"/>
        </w:rPr>
        <w:t>关于获准发行绿色金融债券的公告</w:t>
      </w:r>
    </w:p>
    <w:p w:rsidR="00570B32" w:rsidRPr="00CF34CA" w:rsidRDefault="00570B32" w:rsidP="00570B32">
      <w:pPr>
        <w:spacing w:line="420" w:lineRule="exact"/>
        <w:ind w:firstLine="570"/>
        <w:rPr>
          <w:rFonts w:ascii="宋体" w:hAnsi="宋体"/>
          <w:sz w:val="24"/>
        </w:rPr>
      </w:pPr>
    </w:p>
    <w:p w:rsidR="00642394" w:rsidRDefault="00570B32" w:rsidP="00C756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570B32">
      <w:pPr>
        <w:spacing w:line="360" w:lineRule="auto"/>
        <w:ind w:firstLine="570"/>
        <w:rPr>
          <w:rFonts w:ascii="宋体" w:hAnsi="宋体"/>
          <w:sz w:val="24"/>
        </w:rPr>
      </w:pPr>
    </w:p>
    <w:p w:rsidR="00BC0F4D" w:rsidRPr="007411F2" w:rsidRDefault="00BC0F4D" w:rsidP="000B474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</w:t>
      </w:r>
      <w:r w:rsidRPr="00D74FDC">
        <w:rPr>
          <w:rFonts w:ascii="宋体" w:hAnsi="宋体" w:hint="eastAsia"/>
          <w:sz w:val="24"/>
        </w:rPr>
        <w:t>公司</w:t>
      </w:r>
      <w:r w:rsidR="000B4746">
        <w:rPr>
          <w:rFonts w:ascii="宋体" w:hAnsi="宋体" w:hint="eastAsia"/>
          <w:sz w:val="24"/>
        </w:rPr>
        <w:t>已收到</w:t>
      </w:r>
      <w:r w:rsidR="000B4746" w:rsidRPr="000B4746">
        <w:rPr>
          <w:rFonts w:ascii="宋体" w:hAnsi="宋体" w:hint="eastAsia"/>
          <w:sz w:val="24"/>
        </w:rPr>
        <w:t>中国银行</w:t>
      </w:r>
      <w:r w:rsidR="000B4746">
        <w:rPr>
          <w:rFonts w:ascii="宋体" w:hAnsi="宋体" w:hint="eastAsia"/>
          <w:sz w:val="24"/>
        </w:rPr>
        <w:t>保险</w:t>
      </w:r>
      <w:r w:rsidR="000B4746" w:rsidRPr="000B4746">
        <w:rPr>
          <w:rFonts w:ascii="宋体" w:hAnsi="宋体" w:hint="eastAsia"/>
          <w:sz w:val="24"/>
        </w:rPr>
        <w:t>监督管理委员会和</w:t>
      </w:r>
      <w:r w:rsidRPr="00D74FDC">
        <w:rPr>
          <w:rFonts w:ascii="宋体" w:hAnsi="宋体" w:hint="eastAsia"/>
          <w:sz w:val="24"/>
        </w:rPr>
        <w:t>中国人民银行</w:t>
      </w:r>
      <w:r w:rsidR="000B4746">
        <w:rPr>
          <w:rFonts w:ascii="宋体" w:hAnsi="宋体" w:hint="eastAsia"/>
          <w:sz w:val="24"/>
        </w:rPr>
        <w:t>关于</w:t>
      </w:r>
      <w:r w:rsidRPr="00D74FDC">
        <w:rPr>
          <w:rFonts w:ascii="宋体" w:hAnsi="宋体" w:hint="eastAsia"/>
          <w:sz w:val="24"/>
        </w:rPr>
        <w:t>同意本公司发行绿色金融债券的批文。</w:t>
      </w:r>
      <w:r w:rsidRPr="007411F2">
        <w:rPr>
          <w:rFonts w:ascii="宋体" w:hAnsi="宋体" w:hint="eastAsia"/>
          <w:sz w:val="24"/>
        </w:rPr>
        <w:t>根据《中国银</w:t>
      </w:r>
      <w:r w:rsidR="007411F2" w:rsidRPr="007411F2">
        <w:rPr>
          <w:rFonts w:ascii="宋体" w:hAnsi="宋体" w:hint="eastAsia"/>
          <w:sz w:val="24"/>
        </w:rPr>
        <w:t>保</w:t>
      </w:r>
      <w:r w:rsidRPr="007411F2">
        <w:rPr>
          <w:rFonts w:ascii="宋体" w:hAnsi="宋体" w:hint="eastAsia"/>
          <w:sz w:val="24"/>
        </w:rPr>
        <w:t>监会关于兴业银行发行绿色信贷专项金融债券的批复》（银</w:t>
      </w:r>
      <w:proofErr w:type="gramStart"/>
      <w:r w:rsidR="007411F2" w:rsidRPr="007411F2">
        <w:rPr>
          <w:rFonts w:ascii="宋体" w:hAnsi="宋体" w:hint="eastAsia"/>
          <w:sz w:val="24"/>
        </w:rPr>
        <w:t>保</w:t>
      </w:r>
      <w:r w:rsidRPr="007411F2">
        <w:rPr>
          <w:rFonts w:ascii="宋体" w:hAnsi="宋体" w:hint="eastAsia"/>
          <w:sz w:val="24"/>
        </w:rPr>
        <w:t>监复〔</w:t>
      </w:r>
      <w:r w:rsidR="007411F2" w:rsidRPr="007411F2">
        <w:rPr>
          <w:rFonts w:ascii="宋体" w:hAnsi="宋体" w:hint="eastAsia"/>
          <w:sz w:val="24"/>
        </w:rPr>
        <w:t>2018</w:t>
      </w:r>
      <w:r w:rsidRPr="007411F2">
        <w:rPr>
          <w:rFonts w:ascii="宋体" w:hAnsi="宋体" w:hint="eastAsia"/>
          <w:sz w:val="24"/>
        </w:rPr>
        <w:t>〕</w:t>
      </w:r>
      <w:proofErr w:type="gramEnd"/>
      <w:r w:rsidR="007411F2" w:rsidRPr="007411F2">
        <w:rPr>
          <w:rFonts w:ascii="宋体" w:hAnsi="宋体" w:hint="eastAsia"/>
          <w:sz w:val="24"/>
        </w:rPr>
        <w:t>86</w:t>
      </w:r>
      <w:r w:rsidRPr="007411F2">
        <w:rPr>
          <w:rFonts w:ascii="宋体" w:hAnsi="宋体" w:hint="eastAsia"/>
          <w:sz w:val="24"/>
        </w:rPr>
        <w:t>号）和《中国人民银行准予行政许可决定书》（银市场许准予字〔</w:t>
      </w:r>
      <w:r w:rsidR="007411F2" w:rsidRPr="007411F2">
        <w:rPr>
          <w:rFonts w:ascii="宋体" w:hAnsi="宋体" w:hint="eastAsia"/>
          <w:sz w:val="24"/>
        </w:rPr>
        <w:t>2018</w:t>
      </w:r>
      <w:r w:rsidRPr="007411F2">
        <w:rPr>
          <w:rFonts w:ascii="宋体" w:hAnsi="宋体" w:hint="eastAsia"/>
          <w:sz w:val="24"/>
        </w:rPr>
        <w:t>〕第</w:t>
      </w:r>
      <w:r w:rsidR="007411F2" w:rsidRPr="007411F2">
        <w:rPr>
          <w:rFonts w:ascii="宋体" w:hAnsi="宋体" w:hint="eastAsia"/>
          <w:sz w:val="24"/>
        </w:rPr>
        <w:t>196</w:t>
      </w:r>
      <w:r w:rsidRPr="007411F2">
        <w:rPr>
          <w:rFonts w:ascii="宋体" w:hAnsi="宋体" w:hint="eastAsia"/>
          <w:sz w:val="24"/>
        </w:rPr>
        <w:t>号），公司获准在全国银行间债券市场公开发行不超过</w:t>
      </w:r>
      <w:r w:rsidR="000B4746" w:rsidRPr="007411F2">
        <w:rPr>
          <w:rFonts w:ascii="宋体" w:hAnsi="宋体" w:hint="eastAsia"/>
          <w:sz w:val="24"/>
        </w:rPr>
        <w:t>8</w:t>
      </w:r>
      <w:r w:rsidRPr="007411F2">
        <w:rPr>
          <w:rFonts w:ascii="宋体" w:hAnsi="宋体" w:hint="eastAsia"/>
          <w:sz w:val="24"/>
        </w:rPr>
        <w:t>00亿元人民币的绿色金融债券，募集资金专项用于绿色产业项目贷款。</w:t>
      </w:r>
    </w:p>
    <w:p w:rsidR="000B4746" w:rsidRPr="007411F2" w:rsidRDefault="00BC0F4D" w:rsidP="000B474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411F2">
        <w:rPr>
          <w:rFonts w:ascii="宋体" w:hAnsi="宋体" w:hint="eastAsia"/>
          <w:sz w:val="24"/>
        </w:rPr>
        <w:t>公司将按照</w:t>
      </w:r>
      <w:r w:rsidR="000B4746" w:rsidRPr="007411F2">
        <w:rPr>
          <w:rFonts w:ascii="宋体" w:hAnsi="宋体" w:hint="eastAsia"/>
          <w:sz w:val="24"/>
        </w:rPr>
        <w:t>《中国银监会关于印发绿色信贷指引的通知》、《中国银监会、国家发展</w:t>
      </w:r>
      <w:r w:rsidR="007411F2" w:rsidRPr="007411F2">
        <w:rPr>
          <w:rFonts w:ascii="宋体" w:hAnsi="宋体" w:hint="eastAsia"/>
          <w:sz w:val="24"/>
        </w:rPr>
        <w:t>和</w:t>
      </w:r>
      <w:r w:rsidR="000B4746" w:rsidRPr="007411F2">
        <w:rPr>
          <w:rFonts w:ascii="宋体" w:hAnsi="宋体" w:hint="eastAsia"/>
          <w:sz w:val="24"/>
        </w:rPr>
        <w:t>改革委员会关于印发能效信贷指引的通知》</w:t>
      </w:r>
      <w:r w:rsidR="007411F2" w:rsidRPr="007411F2">
        <w:rPr>
          <w:rFonts w:ascii="宋体" w:hAnsi="宋体" w:hint="eastAsia"/>
          <w:sz w:val="24"/>
        </w:rPr>
        <w:t>、</w:t>
      </w:r>
      <w:r w:rsidRPr="007411F2">
        <w:rPr>
          <w:rFonts w:ascii="宋体" w:hAnsi="宋体" w:hint="eastAsia"/>
          <w:sz w:val="24"/>
        </w:rPr>
        <w:t>《全国银行间债券市场金融债券发行管理办法》</w:t>
      </w:r>
      <w:r w:rsidR="007411F2" w:rsidRPr="007411F2">
        <w:rPr>
          <w:rFonts w:ascii="宋体" w:hAnsi="宋体" w:hint="eastAsia"/>
          <w:sz w:val="24"/>
        </w:rPr>
        <w:t>、</w:t>
      </w:r>
      <w:r w:rsidRPr="007411F2">
        <w:rPr>
          <w:rFonts w:ascii="宋体" w:hAnsi="宋体" w:hint="eastAsia"/>
          <w:sz w:val="24"/>
        </w:rPr>
        <w:t>《全国银行间债券市场金融债券发行管理操作规程》</w:t>
      </w:r>
      <w:r w:rsidR="007411F2" w:rsidRPr="007411F2">
        <w:rPr>
          <w:rFonts w:ascii="宋体" w:hAnsi="宋体" w:hint="eastAsia"/>
          <w:sz w:val="24"/>
        </w:rPr>
        <w:t>和中国人民银行公告〔2015〕第39号</w:t>
      </w:r>
      <w:r w:rsidR="000B4746" w:rsidRPr="007411F2">
        <w:rPr>
          <w:rFonts w:ascii="宋体" w:hAnsi="宋体" w:hint="eastAsia"/>
          <w:sz w:val="24"/>
        </w:rPr>
        <w:t>等文件规定，</w:t>
      </w:r>
      <w:r w:rsidRPr="007411F2">
        <w:rPr>
          <w:rFonts w:ascii="宋体" w:hAnsi="宋体" w:hint="eastAsia"/>
          <w:sz w:val="24"/>
        </w:rPr>
        <w:t>组织做好本次债券发行</w:t>
      </w:r>
      <w:r w:rsidR="007411F2" w:rsidRPr="007411F2">
        <w:rPr>
          <w:rFonts w:ascii="宋体" w:hAnsi="宋体" w:hint="eastAsia"/>
          <w:sz w:val="24"/>
        </w:rPr>
        <w:t>及</w:t>
      </w:r>
      <w:r w:rsidR="000B4746" w:rsidRPr="007411F2">
        <w:rPr>
          <w:rFonts w:ascii="宋体" w:hAnsi="宋体" w:hint="eastAsia"/>
          <w:sz w:val="24"/>
        </w:rPr>
        <w:t>信息</w:t>
      </w:r>
      <w:r w:rsidR="007411F2" w:rsidRPr="007411F2">
        <w:rPr>
          <w:rFonts w:ascii="宋体" w:hAnsi="宋体" w:hint="eastAsia"/>
          <w:sz w:val="24"/>
        </w:rPr>
        <w:t>披露工作</w:t>
      </w:r>
      <w:r w:rsidR="000B4746" w:rsidRPr="007411F2">
        <w:rPr>
          <w:rFonts w:ascii="宋体" w:hAnsi="宋体" w:hint="eastAsia"/>
          <w:sz w:val="24"/>
        </w:rPr>
        <w:t>。</w:t>
      </w:r>
    </w:p>
    <w:p w:rsidR="000B4746" w:rsidRPr="007411F2" w:rsidRDefault="000B4746" w:rsidP="000B4746">
      <w:pPr>
        <w:pStyle w:val="Default"/>
        <w:spacing w:line="360" w:lineRule="auto"/>
        <w:ind w:firstLine="480"/>
        <w:rPr>
          <w:rFonts w:hAnsi="宋体" w:cs="Times New Roman"/>
          <w:color w:val="auto"/>
          <w:kern w:val="2"/>
          <w:szCs w:val="22"/>
        </w:rPr>
      </w:pPr>
      <w:r w:rsidRPr="007411F2">
        <w:rPr>
          <w:rFonts w:hAnsi="宋体" w:cs="Times New Roman"/>
          <w:color w:val="auto"/>
          <w:kern w:val="2"/>
          <w:szCs w:val="22"/>
        </w:rPr>
        <w:t xml:space="preserve"> </w:t>
      </w:r>
      <w:r w:rsidRPr="007411F2">
        <w:rPr>
          <w:rFonts w:hAnsi="宋体" w:cs="Times New Roman" w:hint="eastAsia"/>
          <w:color w:val="auto"/>
          <w:kern w:val="2"/>
          <w:szCs w:val="22"/>
        </w:rPr>
        <w:t>公司将在每期债券发行结束后，在规定期限内向中国银</w:t>
      </w:r>
      <w:r w:rsidR="00FA7FAF">
        <w:rPr>
          <w:rFonts w:hAnsi="宋体" w:cs="Times New Roman" w:hint="eastAsia"/>
          <w:color w:val="auto"/>
          <w:kern w:val="2"/>
          <w:szCs w:val="22"/>
        </w:rPr>
        <w:t>保</w:t>
      </w:r>
      <w:bookmarkStart w:id="0" w:name="_GoBack"/>
      <w:bookmarkEnd w:id="0"/>
      <w:r w:rsidRPr="007411F2">
        <w:rPr>
          <w:rFonts w:hAnsi="宋体" w:cs="Times New Roman" w:hint="eastAsia"/>
          <w:color w:val="auto"/>
          <w:kern w:val="2"/>
          <w:szCs w:val="22"/>
        </w:rPr>
        <w:t>监会和中国人民银行报告当期债券的发行情况。公司绿色金融债券发行结束后，将按照监管机构有关规定在全国银行间债券市场交易流通。</w:t>
      </w:r>
    </w:p>
    <w:p w:rsidR="00570B32" w:rsidRPr="007411F2" w:rsidRDefault="00570B32" w:rsidP="000B4746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>特此公告。</w:t>
      </w:r>
    </w:p>
    <w:p w:rsidR="00570B32" w:rsidRPr="007411F2" w:rsidRDefault="00570B32" w:rsidP="00570B32">
      <w:pPr>
        <w:pStyle w:val="Default"/>
        <w:spacing w:line="360" w:lineRule="auto"/>
        <w:ind w:firstLine="480"/>
        <w:rPr>
          <w:sz w:val="23"/>
          <w:szCs w:val="23"/>
        </w:rPr>
      </w:pPr>
    </w:p>
    <w:p w:rsidR="00570B32" w:rsidRPr="007411F2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570B32" w:rsidRPr="007411F2" w:rsidRDefault="00570B32" w:rsidP="00570B32">
      <w:pPr>
        <w:pStyle w:val="Default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 w:rsidRPr="007411F2">
        <w:rPr>
          <w:rFonts w:hAnsi="宋体" w:cs="Times New Roman"/>
          <w:kern w:val="2"/>
        </w:rPr>
        <w:t xml:space="preserve"> </w:t>
      </w:r>
    </w:p>
    <w:p w:rsidR="00570B32" w:rsidRPr="002A1E96" w:rsidRDefault="00570B32" w:rsidP="00570B32">
      <w:pPr>
        <w:pStyle w:val="Default"/>
        <w:spacing w:line="360" w:lineRule="auto"/>
        <w:ind w:firstLineChars="2500" w:firstLine="6000"/>
        <w:rPr>
          <w:rFonts w:hAnsi="宋体" w:cs="Times New Roman"/>
          <w:kern w:val="2"/>
        </w:rPr>
      </w:pPr>
      <w:r w:rsidRPr="007411F2">
        <w:rPr>
          <w:rFonts w:hAnsi="宋体" w:cs="Times New Roman"/>
          <w:kern w:val="2"/>
        </w:rPr>
        <w:t>2018</w:t>
      </w:r>
      <w:r w:rsidRPr="007411F2">
        <w:rPr>
          <w:rFonts w:hAnsi="宋体" w:cs="Times New Roman" w:hint="eastAsia"/>
          <w:kern w:val="2"/>
        </w:rPr>
        <w:t>年</w:t>
      </w:r>
      <w:r w:rsidR="00BC0F4D" w:rsidRPr="007411F2">
        <w:rPr>
          <w:rFonts w:hAnsi="宋体" w:cs="Times New Roman" w:hint="eastAsia"/>
          <w:kern w:val="2"/>
        </w:rPr>
        <w:t>10</w:t>
      </w:r>
      <w:r w:rsidRPr="007411F2">
        <w:rPr>
          <w:rFonts w:hAnsi="宋体" w:cs="Times New Roman" w:hint="eastAsia"/>
          <w:kern w:val="2"/>
        </w:rPr>
        <w:t>月</w:t>
      </w:r>
      <w:r w:rsidR="00BC0F4D" w:rsidRPr="007411F2">
        <w:rPr>
          <w:rFonts w:hAnsi="宋体" w:cs="Times New Roman" w:hint="eastAsia"/>
          <w:kern w:val="2"/>
        </w:rPr>
        <w:t>20</w:t>
      </w:r>
      <w:r w:rsidRPr="007411F2">
        <w:rPr>
          <w:rFonts w:hAnsi="宋体" w:cs="Times New Roman" w:hint="eastAsia"/>
          <w:kern w:val="2"/>
        </w:rPr>
        <w:t>日</w:t>
      </w:r>
    </w:p>
    <w:p w:rsidR="00A50B64" w:rsidRPr="00074D03" w:rsidRDefault="00A50B64">
      <w:pPr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BD" w:rsidRDefault="00B52CBD">
      <w:r>
        <w:separator/>
      </w:r>
    </w:p>
  </w:endnote>
  <w:endnote w:type="continuationSeparator" w:id="0">
    <w:p w:rsidR="00B52CBD" w:rsidRDefault="00B5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docPartObj>
        <w:docPartGallery w:val="Page Numbers (Bottom of Page)"/>
        <w:docPartUnique/>
      </w:docPartObj>
    </w:sdtPr>
    <w:sdtEndPr/>
    <w:sdtContent>
      <w:p w:rsidR="00030027" w:rsidRDefault="00705281">
        <w:pPr>
          <w:pStyle w:val="a5"/>
          <w:jc w:val="center"/>
        </w:pPr>
        <w:r>
          <w:fldChar w:fldCharType="begin"/>
        </w:r>
        <w:r w:rsidR="00B6711E">
          <w:instrText xml:space="preserve"> PAGE   \* MERGEFORMAT </w:instrText>
        </w:r>
        <w:r>
          <w:fldChar w:fldCharType="separate"/>
        </w:r>
        <w:r w:rsidR="007D5B74" w:rsidRPr="007D5B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BD" w:rsidRDefault="00B52CBD">
      <w:r>
        <w:separator/>
      </w:r>
    </w:p>
  </w:footnote>
  <w:footnote w:type="continuationSeparator" w:id="0">
    <w:p w:rsidR="00B52CBD" w:rsidRDefault="00B5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2434D"/>
    <w:rsid w:val="00030027"/>
    <w:rsid w:val="000468B0"/>
    <w:rsid w:val="00055532"/>
    <w:rsid w:val="00074D03"/>
    <w:rsid w:val="000B4746"/>
    <w:rsid w:val="00272A6D"/>
    <w:rsid w:val="0033234A"/>
    <w:rsid w:val="0036325C"/>
    <w:rsid w:val="003B0A84"/>
    <w:rsid w:val="003B6D09"/>
    <w:rsid w:val="004C0D70"/>
    <w:rsid w:val="004E3F9C"/>
    <w:rsid w:val="00510019"/>
    <w:rsid w:val="00536A73"/>
    <w:rsid w:val="00570B32"/>
    <w:rsid w:val="00593BE2"/>
    <w:rsid w:val="00614053"/>
    <w:rsid w:val="00642394"/>
    <w:rsid w:val="006E0102"/>
    <w:rsid w:val="00705281"/>
    <w:rsid w:val="007411F2"/>
    <w:rsid w:val="007D5B74"/>
    <w:rsid w:val="00815E46"/>
    <w:rsid w:val="008506C5"/>
    <w:rsid w:val="008B513D"/>
    <w:rsid w:val="009F2FE5"/>
    <w:rsid w:val="00A01F86"/>
    <w:rsid w:val="00A16E63"/>
    <w:rsid w:val="00A50B64"/>
    <w:rsid w:val="00A62E26"/>
    <w:rsid w:val="00AF282E"/>
    <w:rsid w:val="00AF6A68"/>
    <w:rsid w:val="00B52CBD"/>
    <w:rsid w:val="00B6711E"/>
    <w:rsid w:val="00BC0F4D"/>
    <w:rsid w:val="00BD70F6"/>
    <w:rsid w:val="00C74FED"/>
    <w:rsid w:val="00C75679"/>
    <w:rsid w:val="00C86DF9"/>
    <w:rsid w:val="00C9046D"/>
    <w:rsid w:val="00C95FA3"/>
    <w:rsid w:val="00CB7050"/>
    <w:rsid w:val="00DE5DA5"/>
    <w:rsid w:val="00E1387A"/>
    <w:rsid w:val="00E36841"/>
    <w:rsid w:val="00E420CD"/>
    <w:rsid w:val="00F55C2F"/>
    <w:rsid w:val="00FA0E96"/>
    <w:rsid w:val="00FA7FAF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</Words>
  <Characters>590</Characters>
  <Application>Microsoft Office Word</Application>
  <DocSecurity>0</DocSecurity>
  <Lines>4</Lines>
  <Paragraphs>1</Paragraphs>
  <ScaleCrop>false</ScaleCrop>
  <Company>CIB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14</cp:revision>
  <cp:lastPrinted>2018-10-19T07:22:00Z</cp:lastPrinted>
  <dcterms:created xsi:type="dcterms:W3CDTF">2018-09-12T01:24:00Z</dcterms:created>
  <dcterms:modified xsi:type="dcterms:W3CDTF">2018-10-19T07:36:00Z</dcterms:modified>
</cp:coreProperties>
</file>