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D4" w:rsidRDefault="003866D4" w:rsidP="003866D4">
      <w:pPr>
        <w:pStyle w:val="Default"/>
        <w:rPr>
          <w:rFonts w:hint="eastAsia"/>
        </w:rPr>
      </w:pPr>
      <w:bookmarkStart w:id="0" w:name="_GoBack"/>
      <w:bookmarkEnd w:id="0"/>
    </w:p>
    <w:p w:rsidR="003866D4" w:rsidRPr="005F11E4" w:rsidRDefault="003866D4" w:rsidP="003866D4">
      <w:pPr>
        <w:spacing w:line="500" w:lineRule="exact"/>
        <w:rPr>
          <w:rFonts w:ascii="宋体" w:hAnsi="宋体"/>
          <w:b/>
          <w:sz w:val="24"/>
          <w:szCs w:val="28"/>
        </w:rPr>
      </w:pPr>
      <w:r w:rsidRPr="005F11E4">
        <w:t xml:space="preserve"> </w:t>
      </w:r>
      <w:r w:rsidRPr="005F11E4">
        <w:rPr>
          <w:rFonts w:ascii="宋体" w:hAnsi="宋体" w:hint="eastAsia"/>
          <w:b/>
          <w:sz w:val="24"/>
          <w:szCs w:val="28"/>
        </w:rPr>
        <w:t xml:space="preserve">A股代码:601166          </w:t>
      </w:r>
      <w:r w:rsidRPr="005F11E4">
        <w:rPr>
          <w:rFonts w:ascii="宋体" w:hAnsi="宋体"/>
          <w:b/>
          <w:sz w:val="24"/>
          <w:szCs w:val="28"/>
        </w:rPr>
        <w:t xml:space="preserve"> </w:t>
      </w:r>
      <w:r w:rsidRPr="005F11E4">
        <w:rPr>
          <w:rFonts w:ascii="宋体" w:hAnsi="宋体" w:hint="eastAsia"/>
          <w:b/>
          <w:sz w:val="24"/>
          <w:szCs w:val="28"/>
        </w:rPr>
        <w:t xml:space="preserve"> A股简称:兴业银行       </w:t>
      </w:r>
      <w:r w:rsidRPr="005F11E4">
        <w:rPr>
          <w:rFonts w:ascii="宋体" w:hAnsi="宋体"/>
          <w:b/>
          <w:sz w:val="24"/>
          <w:szCs w:val="28"/>
        </w:rPr>
        <w:t xml:space="preserve">    </w:t>
      </w:r>
      <w:r w:rsidRPr="005F11E4">
        <w:rPr>
          <w:rFonts w:ascii="宋体" w:hAnsi="宋体" w:hint="eastAsia"/>
          <w:b/>
          <w:sz w:val="24"/>
          <w:szCs w:val="28"/>
        </w:rPr>
        <w:t>编号:</w:t>
      </w:r>
      <w:r w:rsidR="00805BA4">
        <w:rPr>
          <w:rFonts w:ascii="宋体" w:hAnsi="宋体" w:hint="eastAsia"/>
          <w:b/>
          <w:sz w:val="24"/>
          <w:szCs w:val="28"/>
        </w:rPr>
        <w:t>2018-035</w:t>
      </w:r>
    </w:p>
    <w:p w:rsidR="003866D4" w:rsidRPr="005F11E4" w:rsidRDefault="003866D4" w:rsidP="003866D4">
      <w:pPr>
        <w:spacing w:line="500" w:lineRule="exact"/>
        <w:jc w:val="left"/>
        <w:rPr>
          <w:rFonts w:ascii="宋体" w:hAnsi="宋体"/>
          <w:b/>
          <w:sz w:val="24"/>
          <w:szCs w:val="28"/>
        </w:rPr>
      </w:pPr>
      <w:r w:rsidRPr="005F11E4">
        <w:rPr>
          <w:rFonts w:ascii="宋体" w:hAnsi="宋体" w:hint="eastAsia"/>
          <w:b/>
          <w:sz w:val="24"/>
          <w:szCs w:val="28"/>
        </w:rPr>
        <w:t>优先股代码：360005、360012        优先股简称：兴业优1、兴业优2</w:t>
      </w:r>
    </w:p>
    <w:p w:rsidR="003866D4" w:rsidRPr="005F11E4" w:rsidRDefault="003866D4" w:rsidP="003866D4">
      <w:pPr>
        <w:spacing w:line="5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3866D4" w:rsidRPr="00C9050C" w:rsidRDefault="003866D4" w:rsidP="003866D4">
      <w:pPr>
        <w:jc w:val="center"/>
        <w:rPr>
          <w:rFonts w:ascii="黑体" w:eastAsia="黑体"/>
          <w:color w:val="FF0000"/>
          <w:sz w:val="36"/>
          <w:szCs w:val="36"/>
        </w:rPr>
      </w:pPr>
      <w:r w:rsidRPr="00C9050C"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3866D4" w:rsidRPr="005F11E4" w:rsidRDefault="003866D4" w:rsidP="003866D4">
      <w:pPr>
        <w:jc w:val="center"/>
        <w:rPr>
          <w:rFonts w:ascii="黑体" w:eastAsia="黑体"/>
          <w:sz w:val="44"/>
          <w:szCs w:val="44"/>
        </w:rPr>
      </w:pPr>
      <w:r w:rsidRPr="00C9050C">
        <w:rPr>
          <w:rFonts w:ascii="黑体" w:eastAsia="黑体" w:hint="eastAsia"/>
          <w:color w:val="FF0000"/>
          <w:sz w:val="36"/>
          <w:szCs w:val="36"/>
        </w:rPr>
        <w:t>关于与</w:t>
      </w:r>
      <w:r w:rsidR="00121FC7" w:rsidRPr="00C9050C">
        <w:rPr>
          <w:rFonts w:ascii="黑体" w:eastAsia="黑体" w:hint="eastAsia"/>
          <w:color w:val="FF0000"/>
          <w:sz w:val="36"/>
          <w:szCs w:val="36"/>
        </w:rPr>
        <w:t>厦门航空有限公司</w:t>
      </w:r>
      <w:r w:rsidRPr="00C9050C">
        <w:rPr>
          <w:rFonts w:ascii="黑体" w:eastAsia="黑体" w:hint="eastAsia"/>
          <w:color w:val="FF0000"/>
          <w:sz w:val="36"/>
          <w:szCs w:val="36"/>
        </w:rPr>
        <w:t>关联交易的公告</w:t>
      </w:r>
    </w:p>
    <w:p w:rsidR="003866D4" w:rsidRPr="005F11E4" w:rsidRDefault="003866D4" w:rsidP="003866D4">
      <w:pPr>
        <w:spacing w:line="420" w:lineRule="exact"/>
        <w:ind w:firstLine="570"/>
        <w:rPr>
          <w:rFonts w:ascii="宋体" w:hAnsi="宋体"/>
          <w:sz w:val="24"/>
        </w:rPr>
      </w:pPr>
    </w:p>
    <w:p w:rsidR="003866D4" w:rsidRPr="005F11E4" w:rsidRDefault="003866D4" w:rsidP="007C306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11E4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3866D4" w:rsidRPr="005F11E4" w:rsidRDefault="003866D4" w:rsidP="003866D4">
      <w:pPr>
        <w:spacing w:line="360" w:lineRule="auto"/>
        <w:ind w:firstLine="570"/>
        <w:rPr>
          <w:rFonts w:ascii="宋体" w:hAnsi="宋体"/>
          <w:sz w:val="24"/>
        </w:rPr>
      </w:pPr>
    </w:p>
    <w:p w:rsidR="003866D4" w:rsidRPr="005F11E4" w:rsidRDefault="003866D4" w:rsidP="003866D4">
      <w:pPr>
        <w:autoSpaceDE w:val="0"/>
        <w:autoSpaceDN w:val="0"/>
        <w:adjustRightInd w:val="0"/>
        <w:spacing w:line="360" w:lineRule="auto"/>
        <w:ind w:firstLineChars="196" w:firstLine="472"/>
        <w:jc w:val="left"/>
        <w:rPr>
          <w:rFonts w:ascii="宋体" w:hAnsi="宋体" w:cs="宋体"/>
          <w:b/>
          <w:kern w:val="0"/>
          <w:sz w:val="24"/>
        </w:rPr>
      </w:pPr>
      <w:r w:rsidRPr="005F11E4">
        <w:rPr>
          <w:rFonts w:ascii="宋体" w:hAnsi="宋体" w:cs="宋体" w:hint="eastAsia"/>
          <w:b/>
          <w:kern w:val="0"/>
          <w:sz w:val="24"/>
        </w:rPr>
        <w:t xml:space="preserve">重要内容提示： </w:t>
      </w:r>
    </w:p>
    <w:p w:rsidR="003866D4" w:rsidRPr="005F11E4" w:rsidRDefault="003866D4" w:rsidP="005369EA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宋体" w:hAnsi="宋体" w:cs="宋体"/>
          <w:kern w:val="0"/>
          <w:sz w:val="24"/>
        </w:rPr>
      </w:pPr>
      <w:r w:rsidRPr="005F11E4">
        <w:rPr>
          <w:rFonts w:ascii="宋体" w:hAnsi="宋体" w:cs="宋体" w:hint="eastAsia"/>
          <w:kern w:val="0"/>
          <w:sz w:val="24"/>
        </w:rPr>
        <w:t>（一）交易内容：</w:t>
      </w:r>
      <w:r w:rsidR="00662024">
        <w:rPr>
          <w:rFonts w:ascii="宋体" w:hAnsi="宋体" w:cs="宋体" w:hint="eastAsia"/>
          <w:kern w:val="0"/>
          <w:sz w:val="24"/>
        </w:rPr>
        <w:t>本公司</w:t>
      </w:r>
      <w:r w:rsidR="00662024" w:rsidRPr="000B19D8">
        <w:rPr>
          <w:rFonts w:ascii="宋体" w:hAnsi="宋体" w:cs="宋体" w:hint="eastAsia"/>
          <w:kern w:val="0"/>
          <w:sz w:val="24"/>
        </w:rPr>
        <w:t>审批</w:t>
      </w:r>
      <w:r w:rsidR="000B19D8" w:rsidRPr="003F7B55">
        <w:rPr>
          <w:rFonts w:ascii="宋体" w:hAnsi="宋体" w:cs="宋体" w:hint="eastAsia"/>
          <w:kern w:val="0"/>
          <w:sz w:val="24"/>
        </w:rPr>
        <w:t>同意</w:t>
      </w:r>
      <w:r w:rsidR="00662024">
        <w:rPr>
          <w:rFonts w:ascii="宋体" w:hAnsi="宋体" w:cs="宋体" w:hint="eastAsia"/>
          <w:kern w:val="0"/>
          <w:sz w:val="24"/>
        </w:rPr>
        <w:t>给予</w:t>
      </w:r>
      <w:r w:rsidR="0030138A" w:rsidRPr="0030138A">
        <w:rPr>
          <w:rFonts w:ascii="宋体" w:hAnsi="宋体" w:cs="宋体" w:hint="eastAsia"/>
          <w:kern w:val="0"/>
          <w:sz w:val="24"/>
        </w:rPr>
        <w:t>厦门航空</w:t>
      </w:r>
      <w:r w:rsidR="00662024">
        <w:rPr>
          <w:rFonts w:ascii="宋体" w:hAnsi="宋体" w:cs="宋体" w:hint="eastAsia"/>
          <w:kern w:val="0"/>
          <w:sz w:val="24"/>
        </w:rPr>
        <w:t>有限公司</w:t>
      </w:r>
      <w:r w:rsidR="0030138A" w:rsidRPr="0030138A">
        <w:rPr>
          <w:rFonts w:ascii="宋体" w:hAnsi="宋体" w:cs="宋体" w:hint="eastAsia"/>
          <w:kern w:val="0"/>
          <w:sz w:val="24"/>
        </w:rPr>
        <w:t>主体授信额度</w:t>
      </w:r>
      <w:r w:rsidR="00541386">
        <w:rPr>
          <w:rFonts w:ascii="宋体" w:hAnsi="宋体" w:cs="宋体" w:hint="eastAsia"/>
          <w:kern w:val="0"/>
          <w:sz w:val="24"/>
        </w:rPr>
        <w:t>人民币</w:t>
      </w:r>
      <w:r w:rsidR="0030138A" w:rsidRPr="0030138A">
        <w:rPr>
          <w:rFonts w:ascii="宋体" w:hAnsi="宋体" w:cs="宋体" w:hint="eastAsia"/>
          <w:kern w:val="0"/>
          <w:sz w:val="24"/>
        </w:rPr>
        <w:t>40亿元，敞口不超过</w:t>
      </w:r>
      <w:r w:rsidR="002B5585">
        <w:rPr>
          <w:rFonts w:ascii="宋体" w:hAnsi="宋体" w:cs="宋体" w:hint="eastAsia"/>
          <w:kern w:val="0"/>
          <w:sz w:val="24"/>
        </w:rPr>
        <w:t>人民币</w:t>
      </w:r>
      <w:r w:rsidR="0030138A" w:rsidRPr="0030138A">
        <w:rPr>
          <w:rFonts w:ascii="宋体" w:hAnsi="宋体" w:cs="宋体" w:hint="eastAsia"/>
          <w:kern w:val="0"/>
          <w:sz w:val="24"/>
        </w:rPr>
        <w:t>30亿元，有效期3年，敞口额度由厦门航空酒店管理有限公司提供保证担保。</w:t>
      </w:r>
    </w:p>
    <w:p w:rsidR="005369EA" w:rsidRPr="005F11E4" w:rsidRDefault="005369EA" w:rsidP="005369EA">
      <w:pPr>
        <w:pStyle w:val="Default"/>
        <w:spacing w:line="360" w:lineRule="auto"/>
        <w:ind w:firstLineChars="150" w:firstLine="360"/>
        <w:rPr>
          <w:rFonts w:hAnsi="宋体"/>
          <w:color w:val="auto"/>
        </w:rPr>
      </w:pPr>
      <w:r w:rsidRPr="005F11E4">
        <w:rPr>
          <w:rFonts w:hAnsi="宋体" w:hint="eastAsia"/>
          <w:color w:val="auto"/>
        </w:rPr>
        <w:t>（二）关联交易影响：</w:t>
      </w:r>
      <w:r w:rsidR="009C768A" w:rsidRPr="005F11E4">
        <w:rPr>
          <w:rFonts w:hAnsi="宋体" w:hint="eastAsia"/>
          <w:color w:val="auto"/>
        </w:rPr>
        <w:t>上述</w:t>
      </w:r>
      <w:r w:rsidRPr="005F11E4">
        <w:rPr>
          <w:rFonts w:hAnsi="宋体" w:hint="eastAsia"/>
          <w:color w:val="auto"/>
        </w:rPr>
        <w:t>关联交易是公司日常业务经营中的合理交易，对公司经营活动及财务状况无重大影响，不会影响公司的独立性。</w:t>
      </w:r>
      <w:r w:rsidRPr="005F11E4">
        <w:rPr>
          <w:rFonts w:hAnsi="宋体"/>
          <w:color w:val="auto"/>
        </w:rPr>
        <w:t xml:space="preserve"> </w:t>
      </w:r>
    </w:p>
    <w:p w:rsidR="005369EA" w:rsidRPr="005F11E4" w:rsidRDefault="005369EA" w:rsidP="005369EA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宋体" w:hAnsi="宋体" w:cs="宋体"/>
          <w:kern w:val="0"/>
          <w:sz w:val="24"/>
        </w:rPr>
      </w:pPr>
      <w:r w:rsidRPr="005F11E4">
        <w:rPr>
          <w:rFonts w:ascii="宋体" w:hAnsi="宋体" w:cs="宋体" w:hint="eastAsia"/>
          <w:kern w:val="0"/>
          <w:sz w:val="24"/>
        </w:rPr>
        <w:t>（三）</w:t>
      </w:r>
      <w:r w:rsidR="004F16CC" w:rsidRPr="005F11E4">
        <w:rPr>
          <w:rFonts w:ascii="宋体" w:hAnsi="宋体" w:cs="宋体" w:hint="eastAsia"/>
          <w:kern w:val="0"/>
          <w:sz w:val="24"/>
        </w:rPr>
        <w:t>上述关联交易金额占</w:t>
      </w:r>
      <w:r w:rsidR="009C768A" w:rsidRPr="005F11E4">
        <w:rPr>
          <w:rFonts w:ascii="宋体" w:hAnsi="宋体" w:cs="宋体" w:hint="eastAsia"/>
          <w:kern w:val="0"/>
          <w:sz w:val="24"/>
        </w:rPr>
        <w:t>公司</w:t>
      </w:r>
      <w:r w:rsidR="004F16CC" w:rsidRPr="005F11E4">
        <w:rPr>
          <w:rFonts w:ascii="宋体" w:hAnsi="宋体" w:cs="宋体" w:hint="eastAsia"/>
          <w:kern w:val="0"/>
          <w:sz w:val="24"/>
        </w:rPr>
        <w:t>最近一期经审计净资产绝对值的0.5%以上，但未达到公司最近一期经审计净资产绝对值的1%，属于一般关联交易，</w:t>
      </w:r>
      <w:r w:rsidR="00187101" w:rsidRPr="005F11E4">
        <w:rPr>
          <w:rFonts w:ascii="宋体" w:hAnsi="宋体" w:cs="宋体" w:hint="eastAsia"/>
          <w:kern w:val="0"/>
          <w:sz w:val="24"/>
        </w:rPr>
        <w:t>应当予以披露，</w:t>
      </w:r>
      <w:r w:rsidRPr="005F11E4">
        <w:rPr>
          <w:rFonts w:ascii="宋体" w:hAnsi="宋体" w:cs="宋体" w:hint="eastAsia"/>
          <w:kern w:val="0"/>
          <w:sz w:val="24"/>
        </w:rPr>
        <w:t>无需提交公司董事会审议。</w:t>
      </w:r>
    </w:p>
    <w:p w:rsidR="005369EA" w:rsidRPr="005F11E4" w:rsidRDefault="005369EA" w:rsidP="005369EA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宋体" w:hAnsi="宋体" w:cs="宋体"/>
          <w:kern w:val="0"/>
          <w:sz w:val="24"/>
        </w:rPr>
      </w:pPr>
      <w:r w:rsidRPr="005F11E4">
        <w:rPr>
          <w:rFonts w:ascii="宋体" w:hAnsi="宋体" w:cs="宋体" w:hint="eastAsia"/>
          <w:kern w:val="0"/>
          <w:sz w:val="24"/>
        </w:rPr>
        <w:t xml:space="preserve"> </w:t>
      </w:r>
    </w:p>
    <w:p w:rsidR="005369EA" w:rsidRPr="005F11E4" w:rsidRDefault="005369EA" w:rsidP="007A0372">
      <w:pPr>
        <w:pStyle w:val="Default"/>
        <w:spacing w:line="360" w:lineRule="auto"/>
        <w:ind w:firstLineChars="200" w:firstLine="482"/>
        <w:rPr>
          <w:rFonts w:hAnsi="宋体"/>
          <w:b/>
          <w:color w:val="auto"/>
        </w:rPr>
      </w:pPr>
      <w:r w:rsidRPr="005F11E4">
        <w:rPr>
          <w:rFonts w:hAnsi="宋体" w:hint="eastAsia"/>
          <w:b/>
          <w:color w:val="auto"/>
        </w:rPr>
        <w:t>一、关联交易概述</w:t>
      </w:r>
    </w:p>
    <w:p w:rsidR="005369EA" w:rsidRPr="005F11E4" w:rsidRDefault="00662024" w:rsidP="003F7B5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E615BD">
        <w:rPr>
          <w:rFonts w:ascii="宋体" w:hAnsi="宋体" w:cs="宋体" w:hint="eastAsia"/>
          <w:kern w:val="0"/>
          <w:sz w:val="24"/>
        </w:rPr>
        <w:t>本</w:t>
      </w:r>
      <w:r>
        <w:rPr>
          <w:rFonts w:ascii="宋体" w:hAnsi="宋体" w:cs="宋体" w:hint="eastAsia"/>
          <w:kern w:val="0"/>
          <w:sz w:val="24"/>
        </w:rPr>
        <w:t>公司</w:t>
      </w:r>
      <w:r w:rsidR="00E615BD" w:rsidRPr="000B19D8">
        <w:rPr>
          <w:rFonts w:ascii="宋体" w:hAnsi="宋体" w:cs="宋体" w:hint="eastAsia"/>
          <w:kern w:val="0"/>
          <w:sz w:val="24"/>
        </w:rPr>
        <w:t>审批</w:t>
      </w:r>
      <w:r w:rsidR="000B19D8" w:rsidRPr="003F7B55">
        <w:rPr>
          <w:rFonts w:ascii="宋体" w:hAnsi="宋体" w:cs="宋体" w:hint="eastAsia"/>
          <w:kern w:val="0"/>
          <w:sz w:val="24"/>
        </w:rPr>
        <w:t>同意</w:t>
      </w:r>
      <w:r w:rsidR="00E615BD" w:rsidRPr="00E615BD">
        <w:rPr>
          <w:rFonts w:ascii="宋体" w:hAnsi="宋体" w:cs="宋体" w:hint="eastAsia"/>
          <w:kern w:val="0"/>
          <w:sz w:val="24"/>
        </w:rPr>
        <w:t>给予厦门航空</w:t>
      </w:r>
      <w:r>
        <w:rPr>
          <w:rFonts w:ascii="宋体" w:hAnsi="宋体" w:cs="宋体" w:hint="eastAsia"/>
          <w:kern w:val="0"/>
          <w:sz w:val="24"/>
        </w:rPr>
        <w:t>有限公司</w:t>
      </w:r>
      <w:r w:rsidR="00E615BD" w:rsidRPr="00E615BD">
        <w:rPr>
          <w:rFonts w:ascii="宋体" w:hAnsi="宋体" w:cs="宋体" w:hint="eastAsia"/>
          <w:kern w:val="0"/>
          <w:sz w:val="24"/>
        </w:rPr>
        <w:t>主体授信额度人民</w:t>
      </w:r>
      <w:r w:rsidR="002B5585">
        <w:rPr>
          <w:rFonts w:ascii="宋体" w:hAnsi="宋体" w:cs="宋体" w:hint="eastAsia"/>
          <w:kern w:val="0"/>
          <w:sz w:val="24"/>
        </w:rPr>
        <w:t>币</w:t>
      </w:r>
      <w:r w:rsidR="00E615BD" w:rsidRPr="00E615BD">
        <w:rPr>
          <w:rFonts w:ascii="宋体" w:hAnsi="宋体" w:cs="宋体" w:hint="eastAsia"/>
          <w:kern w:val="0"/>
          <w:sz w:val="24"/>
        </w:rPr>
        <w:t>40亿元，敞口不超过</w:t>
      </w:r>
      <w:r w:rsidR="002B5585">
        <w:rPr>
          <w:rFonts w:ascii="宋体" w:hAnsi="宋体" w:cs="宋体" w:hint="eastAsia"/>
          <w:kern w:val="0"/>
          <w:sz w:val="24"/>
        </w:rPr>
        <w:t>人民币</w:t>
      </w:r>
      <w:r w:rsidR="00E615BD" w:rsidRPr="00E615BD">
        <w:rPr>
          <w:rFonts w:ascii="宋体" w:hAnsi="宋体" w:cs="宋体" w:hint="eastAsia"/>
          <w:kern w:val="0"/>
          <w:sz w:val="24"/>
        </w:rPr>
        <w:t>30亿元，有效期3年，敞口额度由厦门航空酒店管理有限公司提供保证担保。</w:t>
      </w:r>
      <w:r w:rsidR="005B6608" w:rsidRPr="005F11E4">
        <w:rPr>
          <w:rFonts w:ascii="宋体" w:hAnsi="宋体" w:cs="宋体" w:hint="eastAsia"/>
          <w:kern w:val="0"/>
          <w:sz w:val="24"/>
        </w:rPr>
        <w:t>根据</w:t>
      </w:r>
      <w:r w:rsidR="000B19D8" w:rsidRPr="003F7B55">
        <w:rPr>
          <w:rFonts w:hAnsi="宋体" w:hint="eastAsia"/>
          <w:sz w:val="24"/>
        </w:rPr>
        <w:t>中国证监会</w:t>
      </w:r>
      <w:r w:rsidR="005B6608" w:rsidRPr="005F11E4">
        <w:rPr>
          <w:rFonts w:ascii="宋体" w:hAnsi="宋体" w:cs="宋体" w:hint="eastAsia"/>
          <w:kern w:val="0"/>
          <w:sz w:val="24"/>
        </w:rPr>
        <w:t>《公开发行证券的公司信息披露编报规则第26号-商业银行信息披露特别规定（2014年修订）》、上海证券交易所《上市公司关联交易实施指引》</w:t>
      </w:r>
      <w:r w:rsidR="00AF5EAD" w:rsidRPr="005F11E4">
        <w:rPr>
          <w:rFonts w:ascii="宋体" w:hAnsi="宋体" w:cs="宋体" w:hint="eastAsia"/>
          <w:kern w:val="0"/>
          <w:sz w:val="24"/>
        </w:rPr>
        <w:t>以及《兴业银行关联交易管理办法》规定，</w:t>
      </w:r>
      <w:r>
        <w:rPr>
          <w:rFonts w:ascii="宋体" w:hAnsi="宋体" w:cs="宋体" w:hint="eastAsia"/>
          <w:kern w:val="0"/>
          <w:sz w:val="24"/>
        </w:rPr>
        <w:t>上述</w:t>
      </w:r>
      <w:r w:rsidR="00CB036C" w:rsidRPr="005F11E4">
        <w:rPr>
          <w:rFonts w:ascii="宋体" w:hAnsi="宋体" w:cs="宋体" w:hint="eastAsia"/>
          <w:kern w:val="0"/>
          <w:sz w:val="24"/>
        </w:rPr>
        <w:t>关联交易金额</w:t>
      </w:r>
      <w:r w:rsidR="00DC2564" w:rsidRPr="005F11E4">
        <w:rPr>
          <w:rFonts w:ascii="宋体" w:hAnsi="宋体" w:cs="宋体" w:hint="eastAsia"/>
          <w:kern w:val="0"/>
          <w:sz w:val="24"/>
        </w:rPr>
        <w:t>占</w:t>
      </w:r>
      <w:r w:rsidR="00AF5EAD" w:rsidRPr="005F11E4">
        <w:rPr>
          <w:rFonts w:ascii="宋体" w:hAnsi="宋体" w:cs="宋体" w:hint="eastAsia"/>
          <w:kern w:val="0"/>
          <w:sz w:val="24"/>
        </w:rPr>
        <w:t>公司最近一期经审计净资产绝对值的0.5%</w:t>
      </w:r>
      <w:r w:rsidR="00DC2564" w:rsidRPr="005F11E4">
        <w:rPr>
          <w:rFonts w:ascii="宋体" w:hAnsi="宋体" w:cs="宋体" w:hint="eastAsia"/>
          <w:kern w:val="0"/>
          <w:sz w:val="24"/>
        </w:rPr>
        <w:t>以上</w:t>
      </w:r>
      <w:r w:rsidR="00AF5EAD" w:rsidRPr="005F11E4">
        <w:rPr>
          <w:rFonts w:ascii="宋体" w:hAnsi="宋体" w:cs="宋体" w:hint="eastAsia"/>
          <w:kern w:val="0"/>
          <w:sz w:val="24"/>
        </w:rPr>
        <w:t>，但未达到公司最近一期经审计净资产绝对值的1%，</w:t>
      </w:r>
      <w:r w:rsidR="00DC2564" w:rsidRPr="005F11E4">
        <w:rPr>
          <w:rFonts w:ascii="宋体" w:hAnsi="宋体" w:cs="宋体" w:hint="eastAsia"/>
          <w:kern w:val="0"/>
          <w:sz w:val="24"/>
        </w:rPr>
        <w:t>属于一般关联交易，</w:t>
      </w:r>
      <w:r w:rsidR="00AF5EAD" w:rsidRPr="005F11E4">
        <w:rPr>
          <w:rFonts w:ascii="宋体" w:hAnsi="宋体" w:cs="宋体" w:hint="eastAsia"/>
          <w:kern w:val="0"/>
          <w:sz w:val="24"/>
        </w:rPr>
        <w:t>应当予以披露。</w:t>
      </w:r>
    </w:p>
    <w:p w:rsidR="00DC775A" w:rsidRPr="00DC775A" w:rsidRDefault="000B19D8" w:rsidP="000B19D8">
      <w:pPr>
        <w:pStyle w:val="Default"/>
        <w:spacing w:line="360" w:lineRule="auto"/>
        <w:ind w:firstLineChars="200" w:firstLine="480"/>
        <w:jc w:val="both"/>
        <w:rPr>
          <w:rFonts w:hAnsi="宋体" w:cs="Times New Roman"/>
          <w:color w:val="auto"/>
          <w:kern w:val="2"/>
        </w:rPr>
      </w:pPr>
      <w:r w:rsidRPr="00DC775A">
        <w:rPr>
          <w:rFonts w:hAnsi="宋体" w:cs="Times New Roman" w:hint="eastAsia"/>
          <w:color w:val="auto"/>
          <w:kern w:val="2"/>
        </w:rPr>
        <w:t>彭锦光先生</w:t>
      </w:r>
      <w:r>
        <w:rPr>
          <w:rFonts w:hAnsi="宋体" w:cs="Times New Roman" w:hint="eastAsia"/>
          <w:color w:val="auto"/>
          <w:kern w:val="2"/>
        </w:rPr>
        <w:t>于</w:t>
      </w:r>
      <w:proofErr w:type="gramStart"/>
      <w:r>
        <w:rPr>
          <w:rFonts w:hAnsi="宋体" w:cs="Times New Roman" w:hint="eastAsia"/>
          <w:color w:val="auto"/>
          <w:kern w:val="2"/>
        </w:rPr>
        <w:t>2018年4月辞任</w:t>
      </w:r>
      <w:r w:rsidRPr="00DC775A">
        <w:rPr>
          <w:rFonts w:hAnsi="宋体" w:cs="Times New Roman" w:hint="eastAsia"/>
          <w:color w:val="auto"/>
          <w:kern w:val="2"/>
        </w:rPr>
        <w:t>本</w:t>
      </w:r>
      <w:r>
        <w:rPr>
          <w:rFonts w:hAnsi="宋体" w:cs="Times New Roman" w:hint="eastAsia"/>
          <w:color w:val="auto"/>
          <w:kern w:val="2"/>
        </w:rPr>
        <w:t>公司</w:t>
      </w:r>
      <w:proofErr w:type="gramEnd"/>
      <w:r w:rsidRPr="00DC775A">
        <w:rPr>
          <w:rFonts w:hAnsi="宋体" w:cs="Times New Roman" w:hint="eastAsia"/>
          <w:color w:val="auto"/>
          <w:kern w:val="2"/>
        </w:rPr>
        <w:t>监事，</w:t>
      </w:r>
      <w:r w:rsidR="00DC775A" w:rsidRPr="00DC775A">
        <w:rPr>
          <w:rFonts w:hAnsi="宋体" w:cs="Times New Roman" w:hint="eastAsia"/>
          <w:color w:val="auto"/>
          <w:kern w:val="2"/>
        </w:rPr>
        <w:t>其担任</w:t>
      </w:r>
      <w:r w:rsidR="00E00BE4">
        <w:rPr>
          <w:rFonts w:hAnsi="宋体" w:cs="Times New Roman" w:hint="eastAsia"/>
          <w:color w:val="auto"/>
          <w:kern w:val="2"/>
        </w:rPr>
        <w:t>本公司</w:t>
      </w:r>
      <w:r w:rsidR="00DC775A" w:rsidRPr="00DC775A">
        <w:rPr>
          <w:rFonts w:hAnsi="宋体" w:cs="Times New Roman" w:hint="eastAsia"/>
          <w:color w:val="auto"/>
          <w:kern w:val="2"/>
        </w:rPr>
        <w:t>监事期间同时担任</w:t>
      </w:r>
      <w:r w:rsidR="00DC775A" w:rsidRPr="00DC775A">
        <w:rPr>
          <w:rFonts w:hAnsi="宋体" w:cs="Times New Roman" w:hint="eastAsia"/>
          <w:color w:val="auto"/>
          <w:kern w:val="2"/>
        </w:rPr>
        <w:lastRenderedPageBreak/>
        <w:t>厦门航空有限公司的董事，根据《上海证券交易所股票上市规则》、《上海证券交易所上市公司关联交易实施指引》等规定，在其离任</w:t>
      </w:r>
      <w:r w:rsidR="00855FEC">
        <w:rPr>
          <w:rFonts w:hAnsi="宋体" w:cs="Times New Roman" w:hint="eastAsia"/>
          <w:color w:val="auto"/>
          <w:kern w:val="2"/>
        </w:rPr>
        <w:t>后</w:t>
      </w:r>
      <w:r w:rsidR="00DC775A" w:rsidRPr="00DC775A">
        <w:rPr>
          <w:rFonts w:hAnsi="宋体" w:cs="Times New Roman" w:hint="eastAsia"/>
          <w:color w:val="auto"/>
          <w:kern w:val="2"/>
        </w:rPr>
        <w:t>的</w:t>
      </w:r>
      <w:r w:rsidR="00DC775A" w:rsidRPr="00DC775A">
        <w:rPr>
          <w:rFonts w:hAnsi="宋体" w:cs="Times New Roman"/>
          <w:color w:val="auto"/>
          <w:kern w:val="2"/>
        </w:rPr>
        <w:t>12</w:t>
      </w:r>
      <w:r w:rsidR="00DC775A" w:rsidRPr="00DC775A">
        <w:rPr>
          <w:rFonts w:hAnsi="宋体" w:cs="Times New Roman" w:hint="eastAsia"/>
          <w:color w:val="auto"/>
          <w:kern w:val="2"/>
        </w:rPr>
        <w:t>个月内厦门航空有限公司属于</w:t>
      </w:r>
      <w:r w:rsidR="00E00BE4">
        <w:rPr>
          <w:rFonts w:hAnsi="宋体" w:cs="Times New Roman" w:hint="eastAsia"/>
          <w:color w:val="auto"/>
          <w:kern w:val="2"/>
        </w:rPr>
        <w:t>本公司</w:t>
      </w:r>
      <w:r w:rsidR="00DC775A" w:rsidRPr="00DC775A">
        <w:rPr>
          <w:rFonts w:hAnsi="宋体" w:cs="Times New Roman" w:hint="eastAsia"/>
          <w:color w:val="auto"/>
          <w:kern w:val="2"/>
        </w:rPr>
        <w:t>关联法人</w:t>
      </w:r>
      <w:r w:rsidR="00FD0400">
        <w:rPr>
          <w:rFonts w:hAnsi="宋体" w:cs="Times New Roman" w:hint="eastAsia"/>
          <w:color w:val="auto"/>
          <w:kern w:val="2"/>
        </w:rPr>
        <w:t>。</w:t>
      </w:r>
      <w:r w:rsidR="00DC775A" w:rsidRPr="00DC775A">
        <w:rPr>
          <w:rFonts w:hAnsi="宋体" w:cs="Times New Roman" w:hint="eastAsia"/>
          <w:color w:val="auto"/>
          <w:kern w:val="2"/>
        </w:rPr>
        <w:t>本次交易构成</w:t>
      </w:r>
      <w:r w:rsidR="00E00BE4">
        <w:rPr>
          <w:rFonts w:hAnsi="宋体" w:cs="Times New Roman" w:hint="eastAsia"/>
          <w:color w:val="auto"/>
          <w:kern w:val="2"/>
        </w:rPr>
        <w:t>本公司</w:t>
      </w:r>
      <w:r w:rsidR="00DC775A" w:rsidRPr="00DC775A">
        <w:rPr>
          <w:rFonts w:hAnsi="宋体" w:cs="Times New Roman" w:hint="eastAsia"/>
          <w:color w:val="auto"/>
          <w:kern w:val="2"/>
        </w:rPr>
        <w:t>的关联交易。</w:t>
      </w:r>
    </w:p>
    <w:p w:rsidR="00AF5EAD" w:rsidRPr="005F11E4" w:rsidRDefault="00AF5EAD" w:rsidP="00AF5EAD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sz w:val="24"/>
        </w:rPr>
      </w:pPr>
      <w:r w:rsidRPr="005F11E4">
        <w:rPr>
          <w:rFonts w:ascii="宋体" w:hAnsi="宋体" w:cs="宋体" w:hint="eastAsia"/>
          <w:b/>
          <w:sz w:val="24"/>
        </w:rPr>
        <w:t>二、关联方介绍</w:t>
      </w:r>
      <w:r w:rsidRPr="005F11E4">
        <w:rPr>
          <w:rFonts w:ascii="宋体" w:hAnsi="宋体" w:cs="宋体"/>
          <w:b/>
          <w:sz w:val="24"/>
        </w:rPr>
        <w:t xml:space="preserve"> </w:t>
      </w:r>
    </w:p>
    <w:p w:rsidR="00AF5EAD" w:rsidRPr="005F11E4" w:rsidRDefault="00D0061F" w:rsidP="00AF5EAD">
      <w:pPr>
        <w:pStyle w:val="Default"/>
        <w:spacing w:line="360" w:lineRule="auto"/>
        <w:ind w:firstLineChars="200" w:firstLine="480"/>
        <w:jc w:val="both"/>
        <w:rPr>
          <w:rFonts w:hAnsi="宋体" w:cs="Times New Roman"/>
          <w:color w:val="auto"/>
          <w:kern w:val="2"/>
        </w:rPr>
      </w:pPr>
      <w:r w:rsidRPr="005F11E4">
        <w:rPr>
          <w:rFonts w:hAnsi="宋体" w:cs="Times New Roman" w:hint="eastAsia"/>
          <w:color w:val="auto"/>
          <w:kern w:val="2"/>
        </w:rPr>
        <w:t>厦门航空有限公司</w:t>
      </w:r>
      <w:r w:rsidR="00AF5EAD" w:rsidRPr="005F11E4">
        <w:rPr>
          <w:rFonts w:hAnsi="宋体" w:cs="Times New Roman" w:hint="eastAsia"/>
          <w:color w:val="auto"/>
          <w:kern w:val="2"/>
        </w:rPr>
        <w:t>成立于</w:t>
      </w:r>
      <w:r w:rsidR="00516376" w:rsidRPr="005F11E4">
        <w:rPr>
          <w:rFonts w:hAnsi="宋体" w:cs="Times New Roman" w:hint="eastAsia"/>
          <w:color w:val="auto"/>
          <w:kern w:val="2"/>
        </w:rPr>
        <w:t>1984</w:t>
      </w:r>
      <w:r w:rsidR="00AF5EAD" w:rsidRPr="005F11E4">
        <w:rPr>
          <w:rFonts w:hAnsi="宋体" w:cs="Times New Roman" w:hint="eastAsia"/>
          <w:color w:val="auto"/>
          <w:kern w:val="2"/>
        </w:rPr>
        <w:t>年</w:t>
      </w:r>
      <w:r w:rsidR="00516376" w:rsidRPr="005F11E4">
        <w:rPr>
          <w:rFonts w:hAnsi="宋体" w:cs="Times New Roman" w:hint="eastAsia"/>
          <w:color w:val="auto"/>
          <w:kern w:val="2"/>
        </w:rPr>
        <w:t>8</w:t>
      </w:r>
      <w:r w:rsidR="00AF5EAD" w:rsidRPr="005F11E4">
        <w:rPr>
          <w:rFonts w:hAnsi="宋体" w:cs="Times New Roman" w:hint="eastAsia"/>
          <w:color w:val="auto"/>
          <w:kern w:val="2"/>
        </w:rPr>
        <w:t>月</w:t>
      </w:r>
      <w:r w:rsidR="00516376" w:rsidRPr="005F11E4">
        <w:rPr>
          <w:rFonts w:hAnsi="宋体" w:cs="Times New Roman" w:hint="eastAsia"/>
          <w:color w:val="auto"/>
          <w:kern w:val="2"/>
        </w:rPr>
        <w:t>11</w:t>
      </w:r>
      <w:r w:rsidR="00AF5EAD" w:rsidRPr="005F11E4">
        <w:rPr>
          <w:rFonts w:hAnsi="宋体" w:cs="Times New Roman" w:hint="eastAsia"/>
          <w:color w:val="auto"/>
          <w:kern w:val="2"/>
        </w:rPr>
        <w:t>日，注册地为福建</w:t>
      </w:r>
      <w:r w:rsidR="00516376" w:rsidRPr="005F11E4">
        <w:rPr>
          <w:rFonts w:hAnsi="宋体" w:cs="Times New Roman" w:hint="eastAsia"/>
          <w:color w:val="auto"/>
          <w:kern w:val="2"/>
        </w:rPr>
        <w:t>厦门</w:t>
      </w:r>
      <w:r w:rsidR="00AF5EAD" w:rsidRPr="005F11E4">
        <w:rPr>
          <w:rFonts w:hAnsi="宋体" w:cs="Times New Roman" w:hint="eastAsia"/>
          <w:color w:val="auto"/>
          <w:kern w:val="2"/>
        </w:rPr>
        <w:t>，法定代表人</w:t>
      </w:r>
      <w:r w:rsidR="00071112" w:rsidRPr="005F11E4">
        <w:rPr>
          <w:rFonts w:hAnsi="宋体" w:cs="Times New Roman" w:hint="eastAsia"/>
          <w:color w:val="auto"/>
          <w:kern w:val="2"/>
        </w:rPr>
        <w:t>车尚轮</w:t>
      </w:r>
      <w:r w:rsidR="00AF5EAD" w:rsidRPr="005F11E4">
        <w:rPr>
          <w:rFonts w:hAnsi="宋体" w:cs="Times New Roman" w:hint="eastAsia"/>
          <w:color w:val="auto"/>
          <w:kern w:val="2"/>
        </w:rPr>
        <w:t>，注册资本</w:t>
      </w:r>
      <w:r w:rsidR="006B77AC" w:rsidRPr="005F11E4">
        <w:rPr>
          <w:rFonts w:hAnsi="宋体" w:cs="Times New Roman" w:hint="eastAsia"/>
          <w:color w:val="auto"/>
          <w:kern w:val="2"/>
        </w:rPr>
        <w:t>80</w:t>
      </w:r>
      <w:r w:rsidR="00AF5EAD" w:rsidRPr="005F11E4">
        <w:rPr>
          <w:rFonts w:hAnsi="宋体" w:cs="Times New Roman" w:hint="eastAsia"/>
          <w:color w:val="auto"/>
          <w:kern w:val="2"/>
        </w:rPr>
        <w:t>亿元</w:t>
      </w:r>
      <w:r w:rsidR="00662024">
        <w:rPr>
          <w:rFonts w:hAnsi="宋体" w:cs="Times New Roman" w:hint="eastAsia"/>
          <w:color w:val="auto"/>
          <w:kern w:val="2"/>
        </w:rPr>
        <w:t>，股权结构为：</w:t>
      </w:r>
      <w:r w:rsidR="006B77AC" w:rsidRPr="005F11E4">
        <w:rPr>
          <w:rFonts w:hAnsi="宋体" w:cs="Times New Roman" w:hint="eastAsia"/>
          <w:color w:val="auto"/>
          <w:kern w:val="2"/>
        </w:rPr>
        <w:t>中国南方航空股份有限公司持股55%、厦门建发集团有限公司持股34%、福建省投资开发集团有限责任公司持股11%</w:t>
      </w:r>
      <w:r w:rsidR="00FF170C" w:rsidRPr="005F11E4">
        <w:rPr>
          <w:rFonts w:hAnsi="宋体" w:cs="Times New Roman" w:hint="eastAsia"/>
          <w:color w:val="auto"/>
          <w:kern w:val="2"/>
        </w:rPr>
        <w:t>。</w:t>
      </w:r>
      <w:r w:rsidR="00662024">
        <w:rPr>
          <w:rFonts w:hAnsi="宋体" w:cs="Times New Roman" w:hint="eastAsia"/>
          <w:color w:val="auto"/>
          <w:kern w:val="2"/>
        </w:rPr>
        <w:t>该公司</w:t>
      </w:r>
      <w:r w:rsidR="004A5FF0" w:rsidRPr="005F11E4">
        <w:rPr>
          <w:rFonts w:hAnsi="宋体" w:cs="Times New Roman" w:hint="eastAsia"/>
          <w:color w:val="auto"/>
          <w:kern w:val="2"/>
        </w:rPr>
        <w:t>主营国内、国际航空客货运输业务，兼营航空器维修、航空配餐、酒店、旅游、广告等业务</w:t>
      </w:r>
      <w:r w:rsidR="00AF5EAD" w:rsidRPr="005F11E4">
        <w:rPr>
          <w:rFonts w:hAnsi="宋体" w:cs="Times New Roman" w:hint="eastAsia"/>
          <w:color w:val="auto"/>
          <w:kern w:val="2"/>
        </w:rPr>
        <w:t>。截至2017年末，该公司总资产</w:t>
      </w:r>
      <w:r w:rsidR="00662024">
        <w:rPr>
          <w:rFonts w:hAnsi="宋体" w:cs="Times New Roman" w:hint="eastAsia"/>
          <w:color w:val="auto"/>
          <w:kern w:val="2"/>
        </w:rPr>
        <w:t>人民币</w:t>
      </w:r>
      <w:r w:rsidR="009E67B2" w:rsidRPr="005F11E4">
        <w:rPr>
          <w:rFonts w:hAnsi="宋体" w:cs="Times New Roman" w:hint="eastAsia"/>
          <w:color w:val="auto"/>
          <w:kern w:val="2"/>
        </w:rPr>
        <w:t>384.48</w:t>
      </w:r>
      <w:r w:rsidR="00AF5EAD" w:rsidRPr="005F11E4">
        <w:rPr>
          <w:rFonts w:hAnsi="宋体" w:cs="Times New Roman" w:hint="eastAsia"/>
          <w:color w:val="auto"/>
          <w:kern w:val="2"/>
        </w:rPr>
        <w:t>亿元，</w:t>
      </w:r>
      <w:r w:rsidR="00662024">
        <w:rPr>
          <w:rFonts w:hAnsi="宋体" w:cs="Times New Roman" w:hint="eastAsia"/>
          <w:color w:val="auto"/>
          <w:kern w:val="2"/>
        </w:rPr>
        <w:t>所有者权益人民币</w:t>
      </w:r>
      <w:r w:rsidR="00C9063E">
        <w:rPr>
          <w:rFonts w:hAnsi="宋体" w:cs="Times New Roman" w:hint="eastAsia"/>
          <w:color w:val="auto"/>
          <w:kern w:val="2"/>
        </w:rPr>
        <w:t>156.99</w:t>
      </w:r>
      <w:r w:rsidR="00662024">
        <w:rPr>
          <w:rFonts w:hAnsi="宋体" w:cs="Times New Roman" w:hint="eastAsia"/>
          <w:color w:val="auto"/>
          <w:kern w:val="2"/>
        </w:rPr>
        <w:t>亿元，2017年1-12月实现</w:t>
      </w:r>
      <w:r w:rsidR="00AF5EAD" w:rsidRPr="005F11E4">
        <w:rPr>
          <w:rFonts w:hAnsi="宋体" w:cs="Times New Roman" w:hint="eastAsia"/>
          <w:color w:val="auto"/>
          <w:kern w:val="2"/>
        </w:rPr>
        <w:t>营业收入</w:t>
      </w:r>
      <w:r w:rsidR="00950348">
        <w:rPr>
          <w:rFonts w:hAnsi="宋体" w:cs="Times New Roman" w:hint="eastAsia"/>
          <w:color w:val="auto"/>
          <w:kern w:val="2"/>
        </w:rPr>
        <w:t>人民币</w:t>
      </w:r>
      <w:r w:rsidR="009E67B2" w:rsidRPr="005F11E4">
        <w:rPr>
          <w:rFonts w:hAnsi="宋体" w:cs="Times New Roman" w:hint="eastAsia"/>
          <w:color w:val="auto"/>
          <w:kern w:val="2"/>
        </w:rPr>
        <w:t>229.81</w:t>
      </w:r>
      <w:r w:rsidR="00AF5EAD" w:rsidRPr="005F11E4">
        <w:rPr>
          <w:rFonts w:hAnsi="宋体" w:cs="Times New Roman" w:hint="eastAsia"/>
          <w:color w:val="auto"/>
          <w:kern w:val="2"/>
        </w:rPr>
        <w:t>亿元，利润总额</w:t>
      </w:r>
      <w:r w:rsidR="00950348">
        <w:rPr>
          <w:rFonts w:hAnsi="宋体" w:cs="Times New Roman" w:hint="eastAsia"/>
          <w:color w:val="auto"/>
          <w:kern w:val="2"/>
        </w:rPr>
        <w:t>人民币</w:t>
      </w:r>
      <w:r w:rsidR="009E67B2" w:rsidRPr="005F11E4">
        <w:rPr>
          <w:rFonts w:hAnsi="宋体" w:cs="Times New Roman" w:hint="eastAsia"/>
          <w:color w:val="auto"/>
          <w:kern w:val="2"/>
        </w:rPr>
        <w:t>26.37</w:t>
      </w:r>
      <w:r w:rsidR="00AF5EAD" w:rsidRPr="005F11E4">
        <w:rPr>
          <w:rFonts w:hAnsi="宋体" w:cs="Times New Roman" w:hint="eastAsia"/>
          <w:color w:val="auto"/>
          <w:kern w:val="2"/>
        </w:rPr>
        <w:t>亿元。</w:t>
      </w:r>
    </w:p>
    <w:p w:rsidR="00D97EB1" w:rsidRPr="005F11E4" w:rsidRDefault="00D97EB1" w:rsidP="006D7026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sz w:val="24"/>
        </w:rPr>
      </w:pPr>
      <w:r w:rsidRPr="005F11E4">
        <w:rPr>
          <w:rFonts w:ascii="宋体" w:hAnsi="宋体" w:cs="宋体" w:hint="eastAsia"/>
          <w:b/>
          <w:sz w:val="24"/>
        </w:rPr>
        <w:t>三、关联交易的定价政策</w:t>
      </w:r>
    </w:p>
    <w:p w:rsidR="003840FC" w:rsidRPr="00CF353C" w:rsidRDefault="007637EC" w:rsidP="003345E0">
      <w:pPr>
        <w:pStyle w:val="Default"/>
        <w:spacing w:line="360" w:lineRule="auto"/>
        <w:ind w:firstLineChars="200" w:firstLine="480"/>
        <w:rPr>
          <w:rFonts w:hAnsi="宋体" w:cs="Times New Roman"/>
          <w:color w:val="auto"/>
          <w:kern w:val="2"/>
        </w:rPr>
      </w:pPr>
      <w:r>
        <w:rPr>
          <w:rFonts w:hAnsi="宋体" w:cs="Times New Roman" w:hint="eastAsia"/>
          <w:color w:val="auto"/>
          <w:kern w:val="2"/>
        </w:rPr>
        <w:t>本</w:t>
      </w:r>
      <w:r w:rsidR="00D97EB1" w:rsidRPr="005F11E4">
        <w:rPr>
          <w:rFonts w:hAnsi="宋体" w:cs="Times New Roman" w:hint="eastAsia"/>
          <w:color w:val="auto"/>
          <w:kern w:val="2"/>
        </w:rPr>
        <w:t>公司与</w:t>
      </w:r>
      <w:r w:rsidR="009E67B2" w:rsidRPr="005F11E4">
        <w:rPr>
          <w:rFonts w:hAnsi="宋体" w:cs="Times New Roman" w:hint="eastAsia"/>
          <w:color w:val="auto"/>
          <w:kern w:val="2"/>
        </w:rPr>
        <w:t>厦门航空有限公司</w:t>
      </w:r>
      <w:r w:rsidR="00D97EB1" w:rsidRPr="005F11E4">
        <w:rPr>
          <w:rFonts w:hAnsi="宋体" w:cs="Times New Roman" w:hint="eastAsia"/>
          <w:color w:val="auto"/>
          <w:kern w:val="2"/>
        </w:rPr>
        <w:t>的</w:t>
      </w:r>
      <w:r w:rsidR="008C00E9" w:rsidRPr="005F11E4">
        <w:rPr>
          <w:rFonts w:hAnsi="宋体" w:cs="Times New Roman" w:hint="eastAsia"/>
          <w:color w:val="auto"/>
          <w:kern w:val="2"/>
        </w:rPr>
        <w:t>关联交易，交易定价参考</w:t>
      </w:r>
      <w:proofErr w:type="gramStart"/>
      <w:r w:rsidR="008C00E9" w:rsidRPr="005F11E4">
        <w:rPr>
          <w:rFonts w:hAnsi="宋体" w:cs="Times New Roman" w:hint="eastAsia"/>
          <w:color w:val="auto"/>
          <w:kern w:val="2"/>
        </w:rPr>
        <w:t>独立第三</w:t>
      </w:r>
      <w:proofErr w:type="gramEnd"/>
      <w:r w:rsidR="008C00E9" w:rsidRPr="005F11E4">
        <w:rPr>
          <w:rFonts w:hAnsi="宋体" w:cs="Times New Roman" w:hint="eastAsia"/>
          <w:color w:val="auto"/>
          <w:kern w:val="2"/>
        </w:rPr>
        <w:t>方的非关联交易价格。</w:t>
      </w:r>
      <w:r w:rsidR="00D97EB1" w:rsidRPr="005F11E4">
        <w:rPr>
          <w:rFonts w:hAnsi="宋体" w:cs="Times New Roman" w:hint="eastAsia"/>
          <w:color w:val="auto"/>
          <w:kern w:val="2"/>
        </w:rPr>
        <w:t>授</w:t>
      </w:r>
      <w:proofErr w:type="gramStart"/>
      <w:r w:rsidR="00D97EB1" w:rsidRPr="005F11E4">
        <w:rPr>
          <w:rFonts w:hAnsi="宋体" w:cs="Times New Roman" w:hint="eastAsia"/>
          <w:color w:val="auto"/>
          <w:kern w:val="2"/>
        </w:rPr>
        <w:t>信类关联</w:t>
      </w:r>
      <w:proofErr w:type="gramEnd"/>
      <w:r w:rsidR="00D97EB1" w:rsidRPr="005F11E4">
        <w:rPr>
          <w:rFonts w:hAnsi="宋体" w:cs="Times New Roman" w:hint="eastAsia"/>
          <w:color w:val="auto"/>
          <w:kern w:val="2"/>
        </w:rPr>
        <w:t>交易</w:t>
      </w:r>
      <w:r w:rsidR="0054789D">
        <w:rPr>
          <w:rFonts w:hAnsi="宋体" w:cs="Times New Roman" w:hint="eastAsia"/>
          <w:color w:val="auto"/>
          <w:kern w:val="2"/>
        </w:rPr>
        <w:t>将</w:t>
      </w:r>
      <w:r w:rsidR="00D97EB1" w:rsidRPr="005F11E4">
        <w:rPr>
          <w:rFonts w:hAnsi="宋体" w:cs="Times New Roman" w:hint="eastAsia"/>
          <w:color w:val="auto"/>
          <w:kern w:val="2"/>
        </w:rPr>
        <w:t>遵循一般商业原则，</w:t>
      </w:r>
      <w:r w:rsidR="00D97EB1" w:rsidRPr="00CF353C">
        <w:rPr>
          <w:rFonts w:hAnsi="宋体" w:cs="Times New Roman" w:hint="eastAsia"/>
          <w:color w:val="auto"/>
          <w:kern w:val="2"/>
        </w:rPr>
        <w:t>以不优于对</w:t>
      </w:r>
      <w:r w:rsidR="006D7026" w:rsidRPr="003F7B55">
        <w:rPr>
          <w:rFonts w:hint="eastAsia"/>
        </w:rPr>
        <w:t>其他受</w:t>
      </w:r>
      <w:proofErr w:type="gramStart"/>
      <w:r w:rsidR="006D7026" w:rsidRPr="003F7B55">
        <w:rPr>
          <w:rFonts w:hint="eastAsia"/>
        </w:rPr>
        <w:t>信主体</w:t>
      </w:r>
      <w:proofErr w:type="gramEnd"/>
      <w:r w:rsidR="006D7026" w:rsidRPr="003F7B55">
        <w:rPr>
          <w:rFonts w:hint="eastAsia"/>
        </w:rPr>
        <w:t>同类授信</w:t>
      </w:r>
      <w:r w:rsidR="00D97EB1" w:rsidRPr="00CF353C">
        <w:rPr>
          <w:rFonts w:hAnsi="宋体" w:cs="Times New Roman" w:hint="eastAsia"/>
          <w:color w:val="auto"/>
          <w:kern w:val="2"/>
        </w:rPr>
        <w:t>的条件进行</w:t>
      </w:r>
      <w:r w:rsidR="006D7026" w:rsidRPr="00CF353C">
        <w:rPr>
          <w:rFonts w:hAnsi="宋体" w:cs="Times New Roman" w:hint="eastAsia"/>
          <w:color w:val="auto"/>
          <w:kern w:val="2"/>
        </w:rPr>
        <w:t>，</w:t>
      </w:r>
      <w:r w:rsidR="006D7026" w:rsidRPr="003F7B55">
        <w:rPr>
          <w:rFonts w:hint="eastAsia"/>
        </w:rPr>
        <w:t>关联交易价格参考</w:t>
      </w:r>
      <w:proofErr w:type="gramStart"/>
      <w:r w:rsidR="006D7026" w:rsidRPr="003F7B55">
        <w:rPr>
          <w:rFonts w:hint="eastAsia"/>
        </w:rPr>
        <w:t>独立第三</w:t>
      </w:r>
      <w:proofErr w:type="gramEnd"/>
      <w:r w:rsidR="006D7026" w:rsidRPr="003F7B55">
        <w:rPr>
          <w:rFonts w:hint="eastAsia"/>
        </w:rPr>
        <w:t>方的非关联交易价格，结算方式与</w:t>
      </w:r>
      <w:proofErr w:type="gramStart"/>
      <w:r w:rsidR="006D7026" w:rsidRPr="003F7B55">
        <w:rPr>
          <w:rFonts w:hint="eastAsia"/>
        </w:rPr>
        <w:t>独立第三</w:t>
      </w:r>
      <w:proofErr w:type="gramEnd"/>
      <w:r w:rsidR="006D7026" w:rsidRPr="003F7B55">
        <w:rPr>
          <w:rFonts w:hint="eastAsia"/>
        </w:rPr>
        <w:t>方的非关联交易相同</w:t>
      </w:r>
      <w:r w:rsidR="00D97EB1" w:rsidRPr="00CF353C">
        <w:rPr>
          <w:rFonts w:hAnsi="宋体" w:cs="Times New Roman" w:hint="eastAsia"/>
          <w:color w:val="auto"/>
          <w:kern w:val="2"/>
        </w:rPr>
        <w:t>。</w:t>
      </w:r>
    </w:p>
    <w:p w:rsidR="002A1E96" w:rsidRPr="005F11E4" w:rsidRDefault="002A1E96" w:rsidP="002A1E96">
      <w:pPr>
        <w:pStyle w:val="Default"/>
        <w:spacing w:line="360" w:lineRule="auto"/>
        <w:ind w:firstLine="480"/>
        <w:rPr>
          <w:rFonts w:hAnsi="宋体"/>
          <w:b/>
          <w:color w:val="auto"/>
          <w:kern w:val="2"/>
        </w:rPr>
      </w:pPr>
      <w:r w:rsidRPr="005F11E4">
        <w:rPr>
          <w:rFonts w:hAnsi="宋体" w:hint="eastAsia"/>
          <w:b/>
          <w:color w:val="auto"/>
          <w:kern w:val="2"/>
        </w:rPr>
        <w:t>四、关联交易的目的以及本次关联交易对上市公司的影响</w:t>
      </w:r>
    </w:p>
    <w:p w:rsidR="002A1E96" w:rsidRPr="005F11E4" w:rsidRDefault="001331C5" w:rsidP="002A1E96">
      <w:pPr>
        <w:pStyle w:val="Default"/>
        <w:spacing w:line="360" w:lineRule="auto"/>
        <w:ind w:firstLine="480"/>
        <w:rPr>
          <w:rFonts w:hAnsi="宋体" w:cs="Times New Roman"/>
          <w:color w:val="auto"/>
          <w:kern w:val="2"/>
        </w:rPr>
      </w:pPr>
      <w:r>
        <w:rPr>
          <w:rFonts w:hAnsi="宋体" w:cs="Times New Roman" w:hint="eastAsia"/>
          <w:color w:val="auto"/>
          <w:kern w:val="2"/>
        </w:rPr>
        <w:t>本</w:t>
      </w:r>
      <w:r w:rsidR="002A1E96" w:rsidRPr="005F11E4">
        <w:rPr>
          <w:rFonts w:hAnsi="宋体" w:cs="Times New Roman" w:hint="eastAsia"/>
          <w:color w:val="auto"/>
          <w:kern w:val="2"/>
        </w:rPr>
        <w:t>公司与</w:t>
      </w:r>
      <w:r w:rsidR="008C00E9" w:rsidRPr="005F11E4">
        <w:rPr>
          <w:rFonts w:hAnsi="宋体" w:cs="Times New Roman" w:hint="eastAsia"/>
          <w:color w:val="auto"/>
          <w:kern w:val="2"/>
        </w:rPr>
        <w:t>厦门航空有限公司</w:t>
      </w:r>
      <w:r w:rsidR="002A1E96" w:rsidRPr="005F11E4">
        <w:rPr>
          <w:rFonts w:hAnsi="宋体" w:cs="Times New Roman" w:hint="eastAsia"/>
          <w:color w:val="auto"/>
          <w:kern w:val="2"/>
        </w:rPr>
        <w:t>开展的相关业务有利于双方的合作持续推进。对上述关联交易，</w:t>
      </w:r>
      <w:r>
        <w:rPr>
          <w:rFonts w:hAnsi="宋体" w:cs="Times New Roman" w:hint="eastAsia"/>
          <w:color w:val="auto"/>
          <w:kern w:val="2"/>
        </w:rPr>
        <w:t>本</w:t>
      </w:r>
      <w:r w:rsidR="002A1E96" w:rsidRPr="005F11E4">
        <w:rPr>
          <w:rFonts w:hAnsi="宋体" w:cs="Times New Roman" w:hint="eastAsia"/>
          <w:color w:val="auto"/>
          <w:kern w:val="2"/>
        </w:rPr>
        <w:t>公司在日常业务中按一般商业条款或按照不优于适用于</w:t>
      </w:r>
      <w:proofErr w:type="gramStart"/>
      <w:r w:rsidR="002A1E96" w:rsidRPr="005F11E4">
        <w:rPr>
          <w:rFonts w:hAnsi="宋体" w:cs="Times New Roman" w:hint="eastAsia"/>
          <w:color w:val="auto"/>
          <w:kern w:val="2"/>
        </w:rPr>
        <w:t>独立第三</w:t>
      </w:r>
      <w:proofErr w:type="gramEnd"/>
      <w:r w:rsidR="002A1E96" w:rsidRPr="005F11E4">
        <w:rPr>
          <w:rFonts w:hAnsi="宋体" w:cs="Times New Roman" w:hint="eastAsia"/>
          <w:color w:val="auto"/>
          <w:kern w:val="2"/>
        </w:rPr>
        <w:t>方的条款而订立，交易条款公平合理，符合公司和全体股东的利益，不存在损害公司及中小股东利益的情况，且不会对公司本期及未来的财务状况产生不利影响，也不会影响公司的独立性。</w:t>
      </w:r>
    </w:p>
    <w:p w:rsidR="002A1E96" w:rsidRPr="005F11E4" w:rsidRDefault="002A1E96" w:rsidP="002A1E96">
      <w:pPr>
        <w:pStyle w:val="Default"/>
        <w:spacing w:line="360" w:lineRule="auto"/>
        <w:ind w:firstLine="480"/>
        <w:rPr>
          <w:rFonts w:hAnsi="宋体"/>
          <w:b/>
          <w:color w:val="auto"/>
          <w:kern w:val="2"/>
        </w:rPr>
      </w:pPr>
      <w:r w:rsidRPr="005F11E4">
        <w:rPr>
          <w:rFonts w:hAnsi="宋体" w:hint="eastAsia"/>
          <w:b/>
          <w:color w:val="auto"/>
          <w:kern w:val="2"/>
        </w:rPr>
        <w:t>五、独立董事意见</w:t>
      </w:r>
    </w:p>
    <w:p w:rsidR="0032712E" w:rsidRPr="0032712E" w:rsidRDefault="0032712E" w:rsidP="0032712E">
      <w:pPr>
        <w:spacing w:line="480" w:lineRule="exact"/>
        <w:ind w:firstLineChars="200" w:firstLine="480"/>
        <w:rPr>
          <w:rFonts w:ascii="宋体" w:hAnsi="宋体"/>
          <w:sz w:val="24"/>
          <w:szCs w:val="22"/>
        </w:rPr>
      </w:pPr>
      <w:r w:rsidRPr="0032712E">
        <w:rPr>
          <w:rFonts w:ascii="宋体" w:hAnsi="宋体" w:hint="eastAsia"/>
          <w:sz w:val="24"/>
          <w:szCs w:val="22"/>
        </w:rPr>
        <w:t>本公司独立董事Paul M. Theil先生、朱青先生、刘世平先生、苏锡嘉先生、林华先生对该关联交易事项发表独立意见如下：</w:t>
      </w:r>
    </w:p>
    <w:p w:rsidR="0032712E" w:rsidRPr="0032712E" w:rsidRDefault="0032712E" w:rsidP="0032712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32712E">
        <w:rPr>
          <w:rFonts w:ascii="宋体" w:hAnsi="宋体" w:hint="eastAsia"/>
          <w:color w:val="000000"/>
          <w:sz w:val="24"/>
        </w:rPr>
        <w:t>(</w:t>
      </w:r>
      <w:proofErr w:type="gramStart"/>
      <w:r w:rsidRPr="0032712E">
        <w:rPr>
          <w:rFonts w:ascii="宋体" w:hAnsi="宋体" w:hint="eastAsia"/>
          <w:color w:val="000000"/>
          <w:sz w:val="24"/>
        </w:rPr>
        <w:t>一</w:t>
      </w:r>
      <w:proofErr w:type="gramEnd"/>
      <w:r w:rsidRPr="0032712E">
        <w:rPr>
          <w:rFonts w:ascii="宋体" w:hAnsi="宋体" w:hint="eastAsia"/>
          <w:color w:val="000000"/>
          <w:sz w:val="24"/>
        </w:rPr>
        <w:t>)程序性。根据有关法律法规、监管规则及</w:t>
      </w:r>
      <w:r w:rsidR="000B19D8" w:rsidRPr="003F7B55">
        <w:rPr>
          <w:rFonts w:hAnsi="宋体" w:hint="eastAsia"/>
          <w:sz w:val="24"/>
        </w:rPr>
        <w:t>本</w:t>
      </w:r>
      <w:r w:rsidRPr="0032712E">
        <w:rPr>
          <w:rFonts w:ascii="宋体" w:hAnsi="宋体" w:hint="eastAsia"/>
          <w:color w:val="000000"/>
          <w:sz w:val="24"/>
        </w:rPr>
        <w:t>公司章程、《关联交易管理办法》规定，公司与</w:t>
      </w:r>
      <w:r w:rsidR="001F2E7A" w:rsidRPr="0030138A">
        <w:rPr>
          <w:rFonts w:ascii="宋体" w:hAnsi="宋体" w:cs="宋体" w:hint="eastAsia"/>
          <w:kern w:val="0"/>
          <w:sz w:val="24"/>
        </w:rPr>
        <w:t>厦门航空</w:t>
      </w:r>
      <w:r w:rsidR="001F2E7A">
        <w:rPr>
          <w:rFonts w:ascii="宋体" w:hAnsi="宋体" w:cs="宋体" w:hint="eastAsia"/>
          <w:kern w:val="0"/>
          <w:sz w:val="24"/>
        </w:rPr>
        <w:t>有限公司</w:t>
      </w:r>
      <w:proofErr w:type="gramStart"/>
      <w:r w:rsidRPr="0032712E">
        <w:rPr>
          <w:rFonts w:ascii="宋体" w:hAnsi="宋体" w:hint="eastAsia"/>
          <w:color w:val="000000"/>
          <w:sz w:val="24"/>
        </w:rPr>
        <w:t>拟发生</w:t>
      </w:r>
      <w:proofErr w:type="gramEnd"/>
      <w:r w:rsidRPr="0032712E">
        <w:rPr>
          <w:rFonts w:ascii="宋体" w:hAnsi="宋体" w:hint="eastAsia"/>
          <w:color w:val="000000"/>
          <w:sz w:val="24"/>
        </w:rPr>
        <w:t>的关联交易金额未达到最近一期经审计净资产的1%，</w:t>
      </w:r>
      <w:r w:rsidR="000B19D8" w:rsidRPr="003F7B55">
        <w:rPr>
          <w:rFonts w:hAnsi="宋体" w:hint="eastAsia"/>
          <w:sz w:val="24"/>
        </w:rPr>
        <w:t>属于应当披露的一般关联交易，符合本</w:t>
      </w:r>
      <w:r w:rsidR="000B19D8">
        <w:rPr>
          <w:rFonts w:hAnsi="宋体" w:hint="eastAsia"/>
          <w:sz w:val="24"/>
        </w:rPr>
        <w:t>公司</w:t>
      </w:r>
      <w:r w:rsidR="000B19D8" w:rsidRPr="003F7B55">
        <w:rPr>
          <w:rFonts w:hAnsi="宋体" w:hint="eastAsia"/>
          <w:sz w:val="24"/>
        </w:rPr>
        <w:t>有关业务审核流程，</w:t>
      </w:r>
      <w:r w:rsidRPr="0032712E">
        <w:rPr>
          <w:rFonts w:ascii="宋体" w:hAnsi="宋体" w:hint="eastAsia"/>
          <w:color w:val="000000"/>
          <w:sz w:val="24"/>
        </w:rPr>
        <w:t xml:space="preserve">无需提交董事会审议。 </w:t>
      </w:r>
    </w:p>
    <w:p w:rsidR="002A1E96" w:rsidRPr="001F2E7A" w:rsidRDefault="0032712E" w:rsidP="003F7B55">
      <w:pPr>
        <w:pStyle w:val="Default"/>
        <w:spacing w:line="360" w:lineRule="auto"/>
        <w:ind w:firstLineChars="200" w:firstLine="480"/>
        <w:rPr>
          <w:rFonts w:hAnsi="宋体" w:cs="Times New Roman"/>
          <w:color w:val="auto"/>
          <w:kern w:val="2"/>
        </w:rPr>
      </w:pPr>
      <w:r w:rsidRPr="003F7B55">
        <w:rPr>
          <w:rFonts w:ascii="Calibri" w:hAnsi="宋体" w:cs="Times New Roman"/>
          <w:color w:val="auto"/>
          <w:kern w:val="2"/>
        </w:rPr>
        <w:lastRenderedPageBreak/>
        <w:t>(</w:t>
      </w:r>
      <w:r w:rsidRPr="003F7B55">
        <w:rPr>
          <w:rFonts w:ascii="Calibri" w:hAnsi="宋体" w:cs="Times New Roman" w:hint="eastAsia"/>
          <w:color w:val="auto"/>
          <w:kern w:val="2"/>
        </w:rPr>
        <w:t>二</w:t>
      </w:r>
      <w:r w:rsidRPr="003F7B55">
        <w:rPr>
          <w:rFonts w:ascii="Calibri" w:hAnsi="宋体" w:cs="Times New Roman"/>
          <w:color w:val="auto"/>
          <w:kern w:val="2"/>
        </w:rPr>
        <w:t>)</w:t>
      </w:r>
      <w:r w:rsidRPr="003F7B55">
        <w:rPr>
          <w:rFonts w:ascii="Calibri" w:hAnsi="宋体" w:cs="Times New Roman" w:hint="eastAsia"/>
          <w:color w:val="auto"/>
          <w:kern w:val="2"/>
        </w:rPr>
        <w:t>公允性。上述关联交易属于公司日常业务经营中的合理交易，遵循一般商业原则，且以不优于对非关联方同类交易的条件进行，交易条件公平、合理，不存在损害公司及股东、特别是中小股东的利益的情形，</w:t>
      </w:r>
      <w:r w:rsidR="000B19D8">
        <w:rPr>
          <w:rFonts w:ascii="Calibri" w:hAnsi="宋体" w:cs="Times New Roman" w:hint="eastAsia"/>
          <w:color w:val="auto"/>
          <w:kern w:val="2"/>
        </w:rPr>
        <w:t>且</w:t>
      </w:r>
      <w:r w:rsidRPr="003F7B55">
        <w:rPr>
          <w:rFonts w:ascii="Calibri" w:hAnsi="宋体" w:cs="Times New Roman" w:hint="eastAsia"/>
          <w:color w:val="auto"/>
          <w:kern w:val="2"/>
        </w:rPr>
        <w:t>不会对公司本期及未来的财务状况产生不利影响，也不会影响公司的独立性。</w:t>
      </w:r>
    </w:p>
    <w:p w:rsidR="002A1E96" w:rsidRPr="005F11E4" w:rsidRDefault="002A1E96" w:rsidP="002A1E96">
      <w:pPr>
        <w:pStyle w:val="Default"/>
        <w:spacing w:line="360" w:lineRule="auto"/>
        <w:ind w:firstLine="480"/>
        <w:rPr>
          <w:rFonts w:hAnsi="宋体"/>
          <w:b/>
          <w:color w:val="auto"/>
          <w:kern w:val="2"/>
        </w:rPr>
      </w:pPr>
      <w:r w:rsidRPr="005F11E4">
        <w:rPr>
          <w:rFonts w:hAnsi="宋体" w:hint="eastAsia"/>
          <w:b/>
          <w:color w:val="auto"/>
          <w:kern w:val="2"/>
        </w:rPr>
        <w:t>六、备查文件目录</w:t>
      </w:r>
    </w:p>
    <w:p w:rsidR="00521F4C" w:rsidRPr="005F11E4" w:rsidRDefault="001F2E7A" w:rsidP="007C306C">
      <w:pPr>
        <w:pStyle w:val="Default"/>
        <w:spacing w:line="360" w:lineRule="auto"/>
        <w:ind w:firstLineChars="200" w:firstLine="480"/>
        <w:rPr>
          <w:rFonts w:hAnsi="宋体" w:cs="Times New Roman"/>
          <w:color w:val="auto"/>
          <w:kern w:val="2"/>
        </w:rPr>
      </w:pPr>
      <w:r w:rsidRPr="00593BE2">
        <w:rPr>
          <w:rFonts w:hAnsi="宋体" w:cs="Times New Roman" w:hint="eastAsia"/>
          <w:kern w:val="2"/>
        </w:rPr>
        <w:t>经独立董事签字确认的独立意见。</w:t>
      </w:r>
    </w:p>
    <w:p w:rsidR="002A1E96" w:rsidRPr="005F11E4" w:rsidRDefault="002A1E96" w:rsidP="002A1E96">
      <w:pPr>
        <w:pStyle w:val="Default"/>
        <w:spacing w:line="360" w:lineRule="auto"/>
        <w:ind w:firstLine="480"/>
        <w:rPr>
          <w:rFonts w:hAnsi="宋体"/>
          <w:b/>
          <w:color w:val="auto"/>
          <w:kern w:val="2"/>
        </w:rPr>
      </w:pPr>
    </w:p>
    <w:p w:rsidR="002A1E96" w:rsidRPr="005F11E4" w:rsidRDefault="002A1E96" w:rsidP="002A1E96">
      <w:pPr>
        <w:pStyle w:val="Default"/>
        <w:spacing w:line="360" w:lineRule="auto"/>
        <w:ind w:firstLine="480"/>
        <w:rPr>
          <w:rFonts w:hAnsi="宋体" w:cs="Times New Roman"/>
          <w:color w:val="auto"/>
          <w:kern w:val="2"/>
        </w:rPr>
      </w:pPr>
      <w:r w:rsidRPr="005F11E4">
        <w:rPr>
          <w:rFonts w:hAnsi="宋体" w:cs="Times New Roman" w:hint="eastAsia"/>
          <w:color w:val="auto"/>
          <w:kern w:val="2"/>
        </w:rPr>
        <w:t>特此公告。</w:t>
      </w:r>
    </w:p>
    <w:p w:rsidR="002A1E96" w:rsidRDefault="002A1E96" w:rsidP="002A1E96">
      <w:pPr>
        <w:pStyle w:val="Default"/>
        <w:spacing w:line="360" w:lineRule="auto"/>
        <w:ind w:firstLine="480"/>
        <w:rPr>
          <w:sz w:val="23"/>
          <w:szCs w:val="23"/>
        </w:rPr>
      </w:pPr>
    </w:p>
    <w:p w:rsidR="002A1E96" w:rsidRPr="005F11E4" w:rsidRDefault="002A1E96" w:rsidP="002A1E96">
      <w:pPr>
        <w:pStyle w:val="Default"/>
        <w:spacing w:line="360" w:lineRule="auto"/>
        <w:ind w:firstLine="480"/>
        <w:rPr>
          <w:rFonts w:hAnsi="宋体" w:cs="Times New Roman"/>
          <w:color w:val="auto"/>
          <w:kern w:val="2"/>
        </w:rPr>
      </w:pPr>
    </w:p>
    <w:p w:rsidR="002A1E96" w:rsidRPr="005F11E4" w:rsidRDefault="002A1E96" w:rsidP="002A1E96">
      <w:pPr>
        <w:pStyle w:val="Default"/>
        <w:rPr>
          <w:rFonts w:hAnsi="宋体" w:cs="Times New Roman"/>
          <w:color w:val="auto"/>
          <w:kern w:val="2"/>
        </w:rPr>
      </w:pPr>
      <w:r w:rsidRPr="005F11E4">
        <w:rPr>
          <w:rFonts w:hAnsi="宋体" w:cs="Times New Roman" w:hint="eastAsia"/>
          <w:color w:val="auto"/>
          <w:kern w:val="2"/>
        </w:rPr>
        <w:t xml:space="preserve">                                          兴业银行股份有限公司董事会</w:t>
      </w:r>
      <w:r w:rsidRPr="005F11E4">
        <w:rPr>
          <w:rFonts w:hAnsi="宋体" w:cs="Times New Roman"/>
          <w:color w:val="auto"/>
          <w:kern w:val="2"/>
        </w:rPr>
        <w:t xml:space="preserve"> </w:t>
      </w:r>
    </w:p>
    <w:p w:rsidR="002A1E96" w:rsidRPr="005F11E4" w:rsidRDefault="002A1E96" w:rsidP="002A1E96">
      <w:pPr>
        <w:pStyle w:val="Default"/>
        <w:spacing w:line="360" w:lineRule="auto"/>
        <w:ind w:firstLineChars="2500" w:firstLine="6000"/>
        <w:rPr>
          <w:rFonts w:hAnsi="宋体" w:cs="Times New Roman"/>
          <w:color w:val="auto"/>
          <w:kern w:val="2"/>
        </w:rPr>
      </w:pPr>
      <w:r w:rsidRPr="005F11E4">
        <w:rPr>
          <w:rFonts w:hAnsi="宋体" w:cs="Times New Roman"/>
          <w:color w:val="auto"/>
          <w:kern w:val="2"/>
        </w:rPr>
        <w:t>2018</w:t>
      </w:r>
      <w:r w:rsidRPr="005F11E4">
        <w:rPr>
          <w:rFonts w:hAnsi="宋体" w:cs="Times New Roman" w:hint="eastAsia"/>
          <w:color w:val="auto"/>
          <w:kern w:val="2"/>
        </w:rPr>
        <w:t>年</w:t>
      </w:r>
      <w:r w:rsidR="001F2E7A" w:rsidRPr="00C9050C">
        <w:rPr>
          <w:rFonts w:hAnsi="宋体" w:cs="Times New Roman" w:hint="eastAsia"/>
          <w:color w:val="auto"/>
          <w:kern w:val="2"/>
        </w:rPr>
        <w:t>12</w:t>
      </w:r>
      <w:r w:rsidRPr="00C9050C">
        <w:rPr>
          <w:rFonts w:hAnsi="宋体" w:cs="Times New Roman" w:hint="eastAsia"/>
          <w:color w:val="auto"/>
          <w:kern w:val="2"/>
        </w:rPr>
        <w:t>月</w:t>
      </w:r>
      <w:r w:rsidR="00C9050C">
        <w:rPr>
          <w:rFonts w:hAnsi="宋体" w:cs="Times New Roman" w:hint="eastAsia"/>
          <w:color w:val="auto"/>
          <w:kern w:val="2"/>
        </w:rPr>
        <w:t>12</w:t>
      </w:r>
      <w:r w:rsidRPr="00C9050C">
        <w:rPr>
          <w:rFonts w:hAnsi="宋体" w:cs="Times New Roman" w:hint="eastAsia"/>
          <w:color w:val="auto"/>
          <w:kern w:val="2"/>
        </w:rPr>
        <w:t>日</w:t>
      </w:r>
    </w:p>
    <w:sectPr w:rsidR="002A1E96" w:rsidRPr="005F11E4" w:rsidSect="00CF00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F9" w:rsidRDefault="001E4DF9" w:rsidP="003866D4">
      <w:r>
        <w:separator/>
      </w:r>
    </w:p>
  </w:endnote>
  <w:endnote w:type="continuationSeparator" w:id="0">
    <w:p w:rsidR="001E4DF9" w:rsidRDefault="001E4DF9" w:rsidP="0038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50236"/>
      <w:docPartObj>
        <w:docPartGallery w:val="Page Numbers (Bottom of Page)"/>
        <w:docPartUnique/>
      </w:docPartObj>
    </w:sdtPr>
    <w:sdtEndPr/>
    <w:sdtContent>
      <w:p w:rsidR="00AB2916" w:rsidRDefault="00AB29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7A" w:rsidRPr="0045037A">
          <w:rPr>
            <w:noProof/>
            <w:lang w:val="zh-CN"/>
          </w:rPr>
          <w:t>3</w:t>
        </w:r>
        <w:r>
          <w:fldChar w:fldCharType="end"/>
        </w:r>
      </w:p>
    </w:sdtContent>
  </w:sdt>
  <w:p w:rsidR="00AB2916" w:rsidRDefault="00AB29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F9" w:rsidRDefault="001E4DF9" w:rsidP="003866D4">
      <w:r>
        <w:separator/>
      </w:r>
    </w:p>
  </w:footnote>
  <w:footnote w:type="continuationSeparator" w:id="0">
    <w:p w:rsidR="001E4DF9" w:rsidRDefault="001E4DF9" w:rsidP="0038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6D4"/>
    <w:rsid w:val="0001765A"/>
    <w:rsid w:val="00045CC5"/>
    <w:rsid w:val="000571F7"/>
    <w:rsid w:val="00062CCD"/>
    <w:rsid w:val="00071112"/>
    <w:rsid w:val="00076706"/>
    <w:rsid w:val="00086759"/>
    <w:rsid w:val="000A3B5D"/>
    <w:rsid w:val="000B19D8"/>
    <w:rsid w:val="000B2EEC"/>
    <w:rsid w:val="000B4B70"/>
    <w:rsid w:val="00112756"/>
    <w:rsid w:val="00121FC7"/>
    <w:rsid w:val="001331C5"/>
    <w:rsid w:val="0013508D"/>
    <w:rsid w:val="00187101"/>
    <w:rsid w:val="001B03BE"/>
    <w:rsid w:val="001D1482"/>
    <w:rsid w:val="001D1C77"/>
    <w:rsid w:val="001E4DF9"/>
    <w:rsid w:val="001F2E7A"/>
    <w:rsid w:val="00207DEC"/>
    <w:rsid w:val="00220345"/>
    <w:rsid w:val="00220B02"/>
    <w:rsid w:val="00225F3A"/>
    <w:rsid w:val="00246CBF"/>
    <w:rsid w:val="002623BF"/>
    <w:rsid w:val="002753FE"/>
    <w:rsid w:val="00296777"/>
    <w:rsid w:val="002A160D"/>
    <w:rsid w:val="002A1D8A"/>
    <w:rsid w:val="002A1E96"/>
    <w:rsid w:val="002B5585"/>
    <w:rsid w:val="00300F23"/>
    <w:rsid w:val="0030138A"/>
    <w:rsid w:val="00320F21"/>
    <w:rsid w:val="003224BA"/>
    <w:rsid w:val="0032712E"/>
    <w:rsid w:val="003345E0"/>
    <w:rsid w:val="003840FC"/>
    <w:rsid w:val="003866D4"/>
    <w:rsid w:val="003A6F8A"/>
    <w:rsid w:val="003B57C0"/>
    <w:rsid w:val="003C7893"/>
    <w:rsid w:val="003F7B55"/>
    <w:rsid w:val="00432164"/>
    <w:rsid w:val="0045037A"/>
    <w:rsid w:val="00453A2C"/>
    <w:rsid w:val="00461B68"/>
    <w:rsid w:val="00480253"/>
    <w:rsid w:val="004A5FF0"/>
    <w:rsid w:val="004B1EE5"/>
    <w:rsid w:val="004F04C2"/>
    <w:rsid w:val="004F16CC"/>
    <w:rsid w:val="005046FC"/>
    <w:rsid w:val="00504AC7"/>
    <w:rsid w:val="00516376"/>
    <w:rsid w:val="00521F4C"/>
    <w:rsid w:val="005369EA"/>
    <w:rsid w:val="00541386"/>
    <w:rsid w:val="0054378C"/>
    <w:rsid w:val="005459D8"/>
    <w:rsid w:val="0054789D"/>
    <w:rsid w:val="005523AA"/>
    <w:rsid w:val="00586578"/>
    <w:rsid w:val="005A59EF"/>
    <w:rsid w:val="005B6608"/>
    <w:rsid w:val="005D1634"/>
    <w:rsid w:val="005E043A"/>
    <w:rsid w:val="005E3DBF"/>
    <w:rsid w:val="005F11E4"/>
    <w:rsid w:val="00603DFD"/>
    <w:rsid w:val="006317A5"/>
    <w:rsid w:val="00632F23"/>
    <w:rsid w:val="00662024"/>
    <w:rsid w:val="00685B2E"/>
    <w:rsid w:val="006867E4"/>
    <w:rsid w:val="006B77AC"/>
    <w:rsid w:val="006C0359"/>
    <w:rsid w:val="006D7026"/>
    <w:rsid w:val="00717937"/>
    <w:rsid w:val="007333BA"/>
    <w:rsid w:val="00754B69"/>
    <w:rsid w:val="007637EC"/>
    <w:rsid w:val="007A0372"/>
    <w:rsid w:val="007A1FFC"/>
    <w:rsid w:val="007C306C"/>
    <w:rsid w:val="008006EB"/>
    <w:rsid w:val="0080561D"/>
    <w:rsid w:val="00805BA4"/>
    <w:rsid w:val="00855FEC"/>
    <w:rsid w:val="00874FDD"/>
    <w:rsid w:val="00897EA5"/>
    <w:rsid w:val="008A732D"/>
    <w:rsid w:val="008C00E9"/>
    <w:rsid w:val="008C7C9D"/>
    <w:rsid w:val="0090034E"/>
    <w:rsid w:val="00932D6F"/>
    <w:rsid w:val="00950348"/>
    <w:rsid w:val="0096780D"/>
    <w:rsid w:val="00984447"/>
    <w:rsid w:val="009C768A"/>
    <w:rsid w:val="009E32FE"/>
    <w:rsid w:val="009E67B2"/>
    <w:rsid w:val="00A17736"/>
    <w:rsid w:val="00A22A6C"/>
    <w:rsid w:val="00A41743"/>
    <w:rsid w:val="00A640A6"/>
    <w:rsid w:val="00A77D9B"/>
    <w:rsid w:val="00A97196"/>
    <w:rsid w:val="00AA4588"/>
    <w:rsid w:val="00AB2916"/>
    <w:rsid w:val="00AF5EAD"/>
    <w:rsid w:val="00B3119B"/>
    <w:rsid w:val="00B64962"/>
    <w:rsid w:val="00B66DF9"/>
    <w:rsid w:val="00B851D2"/>
    <w:rsid w:val="00B86779"/>
    <w:rsid w:val="00BA3A93"/>
    <w:rsid w:val="00BD51E8"/>
    <w:rsid w:val="00BD67AB"/>
    <w:rsid w:val="00BD74B2"/>
    <w:rsid w:val="00BE2E32"/>
    <w:rsid w:val="00C20F83"/>
    <w:rsid w:val="00C23F00"/>
    <w:rsid w:val="00C2771F"/>
    <w:rsid w:val="00C9050C"/>
    <w:rsid w:val="00C9063E"/>
    <w:rsid w:val="00CB036C"/>
    <w:rsid w:val="00CD06F9"/>
    <w:rsid w:val="00CF00EB"/>
    <w:rsid w:val="00CF353C"/>
    <w:rsid w:val="00D0061F"/>
    <w:rsid w:val="00D16E55"/>
    <w:rsid w:val="00D47420"/>
    <w:rsid w:val="00D67546"/>
    <w:rsid w:val="00D973E7"/>
    <w:rsid w:val="00D97EB1"/>
    <w:rsid w:val="00DA20FE"/>
    <w:rsid w:val="00DA489D"/>
    <w:rsid w:val="00DA543D"/>
    <w:rsid w:val="00DC2564"/>
    <w:rsid w:val="00DC42B2"/>
    <w:rsid w:val="00DC775A"/>
    <w:rsid w:val="00E00BE4"/>
    <w:rsid w:val="00E13D3B"/>
    <w:rsid w:val="00E346A0"/>
    <w:rsid w:val="00E374D4"/>
    <w:rsid w:val="00E407A6"/>
    <w:rsid w:val="00E615BD"/>
    <w:rsid w:val="00E81901"/>
    <w:rsid w:val="00EA331E"/>
    <w:rsid w:val="00EB12F7"/>
    <w:rsid w:val="00EE61A5"/>
    <w:rsid w:val="00F25B20"/>
    <w:rsid w:val="00F71017"/>
    <w:rsid w:val="00FB5003"/>
    <w:rsid w:val="00FD0400"/>
    <w:rsid w:val="00FE0AB1"/>
    <w:rsid w:val="00FF0088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6D4"/>
    <w:rPr>
      <w:sz w:val="18"/>
      <w:szCs w:val="18"/>
    </w:rPr>
  </w:style>
  <w:style w:type="paragraph" w:customStyle="1" w:styleId="Default">
    <w:name w:val="Default"/>
    <w:rsid w:val="003866D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footnote text"/>
    <w:basedOn w:val="a"/>
    <w:link w:val="Char1"/>
    <w:uiPriority w:val="99"/>
    <w:semiHidden/>
    <w:unhideWhenUsed/>
    <w:rsid w:val="00984447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984447"/>
    <w:rPr>
      <w:rFonts w:ascii="Calibri" w:eastAsia="宋体" w:hAnsi="Calibri" w:cs="Times New Roman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984447"/>
    <w:rPr>
      <w:vertAlign w:val="superscript"/>
    </w:rPr>
  </w:style>
  <w:style w:type="paragraph" w:styleId="a7">
    <w:name w:val="Normal (Web)"/>
    <w:basedOn w:val="a"/>
    <w:uiPriority w:val="99"/>
    <w:unhideWhenUsed/>
    <w:rsid w:val="00DC77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66202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620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C0897-E001-40AB-AAAA-9EA83790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黄莉玲</dc:creator>
  <cp:lastModifiedBy>陈宇</cp:lastModifiedBy>
  <cp:revision>71</cp:revision>
  <cp:lastPrinted>2018-12-11T09:57:00Z</cp:lastPrinted>
  <dcterms:created xsi:type="dcterms:W3CDTF">2018-09-03T07:10:00Z</dcterms:created>
  <dcterms:modified xsi:type="dcterms:W3CDTF">2018-12-11T09:58:00Z</dcterms:modified>
</cp:coreProperties>
</file>