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AA" w:rsidRPr="005F11E4" w:rsidRDefault="009307AA" w:rsidP="009307AA">
      <w:pPr>
        <w:spacing w:line="500" w:lineRule="exact"/>
        <w:rPr>
          <w:rFonts w:ascii="宋体" w:hAnsi="宋体"/>
          <w:b/>
          <w:sz w:val="24"/>
          <w:szCs w:val="28"/>
        </w:rPr>
      </w:pPr>
      <w:r w:rsidRPr="005F11E4">
        <w:rPr>
          <w:rFonts w:ascii="宋体" w:hAnsi="宋体" w:hint="eastAsia"/>
          <w:b/>
          <w:sz w:val="24"/>
          <w:szCs w:val="28"/>
        </w:rPr>
        <w:t xml:space="preserve">A股代码:601166          </w:t>
      </w:r>
      <w:r w:rsidRPr="005F11E4">
        <w:rPr>
          <w:rFonts w:ascii="宋体" w:hAnsi="宋体"/>
          <w:b/>
          <w:sz w:val="24"/>
          <w:szCs w:val="28"/>
        </w:rPr>
        <w:t xml:space="preserve"> </w:t>
      </w:r>
      <w:r w:rsidRPr="005F11E4">
        <w:rPr>
          <w:rFonts w:ascii="宋体" w:hAnsi="宋体" w:hint="eastAsia"/>
          <w:b/>
          <w:sz w:val="24"/>
          <w:szCs w:val="28"/>
        </w:rPr>
        <w:t xml:space="preserve"> A股简称:兴业银行       </w:t>
      </w:r>
      <w:r w:rsidRPr="005F11E4">
        <w:rPr>
          <w:rFonts w:ascii="宋体" w:hAnsi="宋体"/>
          <w:b/>
          <w:sz w:val="24"/>
          <w:szCs w:val="28"/>
        </w:rPr>
        <w:t xml:space="preserve"> </w:t>
      </w:r>
      <w:r w:rsidRPr="002C5FCC">
        <w:rPr>
          <w:rFonts w:ascii="宋体" w:hAnsi="宋体" w:hint="eastAsia"/>
          <w:b/>
          <w:sz w:val="24"/>
          <w:szCs w:val="28"/>
        </w:rPr>
        <w:t>编号</w:t>
      </w:r>
      <w:r w:rsidRPr="002C5FCC">
        <w:rPr>
          <w:rFonts w:ascii="宋体" w:hAnsi="宋体"/>
          <w:b/>
          <w:sz w:val="24"/>
          <w:szCs w:val="28"/>
        </w:rPr>
        <w:t>:</w:t>
      </w:r>
      <w:r w:rsidR="00D016E9" w:rsidRPr="00D016E9">
        <w:rPr>
          <w:rFonts w:ascii="宋体" w:hAnsi="宋体" w:hint="eastAsia"/>
          <w:b/>
          <w:sz w:val="24"/>
          <w:szCs w:val="28"/>
        </w:rPr>
        <w:t xml:space="preserve"> 临</w:t>
      </w:r>
      <w:r w:rsidR="00E23C7C">
        <w:rPr>
          <w:rFonts w:ascii="宋体" w:hAnsi="宋体" w:hint="eastAsia"/>
          <w:b/>
          <w:sz w:val="24"/>
          <w:szCs w:val="28"/>
        </w:rPr>
        <w:t>2018</w:t>
      </w:r>
      <w:r w:rsidR="00E23C7C" w:rsidRPr="00D016E9">
        <w:rPr>
          <w:rFonts w:ascii="宋体" w:hAnsi="宋体" w:hint="eastAsia"/>
          <w:b/>
          <w:sz w:val="24"/>
          <w:szCs w:val="28"/>
        </w:rPr>
        <w:t>-03</w:t>
      </w:r>
      <w:r w:rsidR="00123C03" w:rsidRPr="00D016E9">
        <w:rPr>
          <w:rFonts w:ascii="宋体" w:hAnsi="宋体" w:hint="eastAsia"/>
          <w:b/>
          <w:sz w:val="24"/>
          <w:szCs w:val="28"/>
        </w:rPr>
        <w:t>9</w:t>
      </w:r>
      <w:r w:rsidR="004E3566">
        <w:rPr>
          <w:rFonts w:ascii="宋体" w:hAnsi="宋体" w:hint="eastAsia"/>
          <w:b/>
          <w:sz w:val="24"/>
          <w:szCs w:val="28"/>
        </w:rPr>
        <w:t xml:space="preserve">  </w:t>
      </w:r>
    </w:p>
    <w:p w:rsidR="009307AA" w:rsidRPr="005F11E4" w:rsidRDefault="009307AA" w:rsidP="009307AA">
      <w:pPr>
        <w:spacing w:line="500" w:lineRule="exact"/>
        <w:jc w:val="left"/>
        <w:rPr>
          <w:rFonts w:ascii="宋体" w:hAnsi="宋体"/>
          <w:b/>
          <w:sz w:val="24"/>
          <w:szCs w:val="28"/>
        </w:rPr>
      </w:pPr>
      <w:r w:rsidRPr="005F11E4">
        <w:rPr>
          <w:rFonts w:ascii="宋体" w:hAnsi="宋体" w:hint="eastAsia"/>
          <w:b/>
          <w:sz w:val="24"/>
          <w:szCs w:val="28"/>
        </w:rPr>
        <w:t>优先股代码：360005、360012        优先股简称：兴业优1、兴业优2</w:t>
      </w:r>
    </w:p>
    <w:p w:rsidR="009307AA" w:rsidRPr="005F11E4" w:rsidRDefault="009307AA" w:rsidP="009307AA">
      <w:pPr>
        <w:spacing w:line="500" w:lineRule="exact"/>
        <w:jc w:val="left"/>
        <w:rPr>
          <w:rFonts w:ascii="仿宋_GB2312" w:eastAsia="仿宋_GB2312"/>
          <w:b/>
          <w:sz w:val="32"/>
          <w:szCs w:val="32"/>
        </w:rPr>
      </w:pPr>
    </w:p>
    <w:p w:rsidR="009307AA" w:rsidRPr="000E47A1" w:rsidRDefault="009307AA" w:rsidP="000E47A1">
      <w:pPr>
        <w:jc w:val="center"/>
        <w:rPr>
          <w:rFonts w:ascii="黑体" w:eastAsia="黑体"/>
          <w:color w:val="FF0000"/>
          <w:sz w:val="36"/>
          <w:szCs w:val="36"/>
        </w:rPr>
      </w:pPr>
      <w:r w:rsidRPr="000E47A1">
        <w:rPr>
          <w:rFonts w:ascii="黑体" w:eastAsia="黑体" w:hint="eastAsia"/>
          <w:color w:val="FF0000"/>
          <w:sz w:val="36"/>
          <w:szCs w:val="36"/>
        </w:rPr>
        <w:t>兴业银行股份有限公司</w:t>
      </w:r>
    </w:p>
    <w:p w:rsidR="00DD61AC" w:rsidRPr="000E47A1" w:rsidRDefault="009307AA" w:rsidP="000E47A1">
      <w:pPr>
        <w:jc w:val="center"/>
        <w:rPr>
          <w:rFonts w:ascii="黑体" w:eastAsia="黑体"/>
          <w:color w:val="FF0000"/>
          <w:sz w:val="36"/>
          <w:szCs w:val="36"/>
        </w:rPr>
      </w:pPr>
      <w:r w:rsidRPr="000E47A1">
        <w:rPr>
          <w:rFonts w:ascii="黑体" w:eastAsia="黑体" w:hint="eastAsia"/>
          <w:color w:val="FF0000"/>
          <w:sz w:val="36"/>
          <w:szCs w:val="36"/>
        </w:rPr>
        <w:t>关于与部分关联方关联交易的公告</w:t>
      </w:r>
    </w:p>
    <w:p w:rsidR="009307AA" w:rsidRDefault="009307AA" w:rsidP="009307AA">
      <w:pPr>
        <w:ind w:firstLineChars="200" w:firstLine="880"/>
        <w:rPr>
          <w:rFonts w:ascii="黑体" w:eastAsia="黑体"/>
          <w:color w:val="FF0000"/>
          <w:sz w:val="44"/>
          <w:szCs w:val="44"/>
        </w:rPr>
      </w:pPr>
    </w:p>
    <w:p w:rsidR="009307AA" w:rsidRPr="005F11E4" w:rsidRDefault="009307AA" w:rsidP="00AC0F98">
      <w:pPr>
        <w:spacing w:line="360" w:lineRule="auto"/>
        <w:ind w:firstLineChars="200" w:firstLine="480"/>
        <w:rPr>
          <w:rFonts w:ascii="宋体" w:hAnsi="宋体"/>
          <w:sz w:val="24"/>
        </w:rPr>
      </w:pPr>
      <w:r w:rsidRPr="005F11E4">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9307AA" w:rsidRPr="005F11E4" w:rsidRDefault="009307AA" w:rsidP="00D016E9">
      <w:pPr>
        <w:ind w:firstLine="573"/>
        <w:rPr>
          <w:rFonts w:ascii="宋体" w:hAnsi="宋体"/>
          <w:sz w:val="24"/>
        </w:rPr>
      </w:pPr>
    </w:p>
    <w:p w:rsidR="009307AA" w:rsidRPr="005F11E4" w:rsidRDefault="009307AA" w:rsidP="006D5254">
      <w:pPr>
        <w:autoSpaceDE w:val="0"/>
        <w:autoSpaceDN w:val="0"/>
        <w:adjustRightInd w:val="0"/>
        <w:spacing w:line="360" w:lineRule="auto"/>
        <w:ind w:firstLineChars="196" w:firstLine="472"/>
        <w:jc w:val="left"/>
        <w:rPr>
          <w:rFonts w:ascii="宋体" w:hAnsi="宋体" w:cs="宋体"/>
          <w:b/>
          <w:kern w:val="0"/>
          <w:sz w:val="24"/>
        </w:rPr>
      </w:pPr>
      <w:r w:rsidRPr="005F11E4">
        <w:rPr>
          <w:rFonts w:ascii="宋体" w:hAnsi="宋体" w:cs="宋体" w:hint="eastAsia"/>
          <w:b/>
          <w:kern w:val="0"/>
          <w:sz w:val="24"/>
        </w:rPr>
        <w:t xml:space="preserve">重要内容提示： </w:t>
      </w:r>
    </w:p>
    <w:p w:rsidR="006D5254" w:rsidRPr="00130A7A" w:rsidRDefault="006D5254" w:rsidP="006D5254">
      <w:pPr>
        <w:autoSpaceDE w:val="0"/>
        <w:autoSpaceDN w:val="0"/>
        <w:adjustRightInd w:val="0"/>
        <w:spacing w:line="360" w:lineRule="auto"/>
        <w:ind w:firstLineChars="150" w:firstLine="361"/>
        <w:jc w:val="left"/>
        <w:rPr>
          <w:rFonts w:ascii="宋体" w:hAnsi="宋体" w:cs="宋体"/>
          <w:b/>
          <w:sz w:val="24"/>
        </w:rPr>
      </w:pPr>
      <w:r w:rsidRPr="00130A7A">
        <w:rPr>
          <w:rFonts w:ascii="宋体" w:hAnsi="宋体" w:cs="宋体" w:hint="eastAsia"/>
          <w:b/>
          <w:sz w:val="24"/>
        </w:rPr>
        <w:t>（一）交易内容：</w:t>
      </w:r>
    </w:p>
    <w:p w:rsidR="009307AA" w:rsidRDefault="006D5254" w:rsidP="006D5254">
      <w:pPr>
        <w:spacing w:line="360" w:lineRule="auto"/>
        <w:ind w:firstLineChars="200" w:firstLine="480"/>
        <w:rPr>
          <w:rFonts w:ascii="宋体" w:hAnsi="宋体"/>
          <w:sz w:val="24"/>
        </w:rPr>
      </w:pPr>
      <w:r w:rsidRPr="006D5254">
        <w:rPr>
          <w:rFonts w:ascii="宋体" w:hAnsi="宋体" w:hint="eastAsia"/>
          <w:sz w:val="24"/>
        </w:rPr>
        <w:t>2018年</w:t>
      </w:r>
      <w:r>
        <w:rPr>
          <w:rFonts w:ascii="宋体" w:hAnsi="宋体" w:hint="eastAsia"/>
          <w:sz w:val="24"/>
        </w:rPr>
        <w:t>12</w:t>
      </w:r>
      <w:r w:rsidRPr="006D5254">
        <w:rPr>
          <w:rFonts w:ascii="宋体" w:hAnsi="宋体" w:hint="eastAsia"/>
          <w:sz w:val="24"/>
        </w:rPr>
        <w:t>月</w:t>
      </w:r>
      <w:r>
        <w:rPr>
          <w:rFonts w:ascii="宋体" w:hAnsi="宋体" w:hint="eastAsia"/>
          <w:sz w:val="24"/>
        </w:rPr>
        <w:t>21</w:t>
      </w:r>
      <w:r w:rsidRPr="006D5254">
        <w:rPr>
          <w:rFonts w:ascii="宋体" w:hAnsi="宋体" w:hint="eastAsia"/>
          <w:sz w:val="24"/>
        </w:rPr>
        <w:t>日，公司第九届董事会第</w:t>
      </w:r>
      <w:r>
        <w:rPr>
          <w:rFonts w:ascii="宋体" w:hAnsi="宋体" w:hint="eastAsia"/>
          <w:sz w:val="24"/>
        </w:rPr>
        <w:t>十二</w:t>
      </w:r>
      <w:r w:rsidRPr="006D5254">
        <w:rPr>
          <w:rFonts w:ascii="宋体" w:hAnsi="宋体" w:hint="eastAsia"/>
          <w:sz w:val="24"/>
        </w:rPr>
        <w:t>次会议审议通过</w:t>
      </w:r>
      <w:r>
        <w:rPr>
          <w:rFonts w:ascii="宋体" w:hAnsi="宋体" w:hint="eastAsia"/>
          <w:sz w:val="24"/>
        </w:rPr>
        <w:t>《关于给予部分关联方关联交易额度的议案》</w:t>
      </w:r>
      <w:r w:rsidRPr="005F11E4">
        <w:rPr>
          <w:rFonts w:ascii="宋体" w:hAnsi="宋体" w:hint="eastAsia"/>
          <w:sz w:val="24"/>
        </w:rPr>
        <w:t>，</w:t>
      </w:r>
      <w:r>
        <w:rPr>
          <w:rFonts w:ascii="宋体" w:hAnsi="宋体" w:hint="eastAsia"/>
          <w:sz w:val="24"/>
        </w:rPr>
        <w:t>同意给予</w:t>
      </w:r>
      <w:r w:rsidRPr="006D5254">
        <w:rPr>
          <w:rFonts w:ascii="宋体" w:hAnsi="宋体"/>
          <w:sz w:val="24"/>
        </w:rPr>
        <w:t>浙江省能源集团有限公司</w:t>
      </w:r>
      <w:r w:rsidRPr="006D5254">
        <w:rPr>
          <w:rFonts w:ascii="宋体" w:hAnsi="宋体" w:hint="eastAsia"/>
          <w:sz w:val="24"/>
        </w:rPr>
        <w:t>及其关联企业</w:t>
      </w:r>
      <w:r>
        <w:rPr>
          <w:rFonts w:ascii="宋体" w:hAnsi="宋体" w:hint="eastAsia"/>
          <w:sz w:val="24"/>
        </w:rPr>
        <w:t>（以下简称“</w:t>
      </w:r>
      <w:r w:rsidRPr="006D5254">
        <w:rPr>
          <w:rFonts w:ascii="宋体" w:hAnsi="宋体" w:hint="eastAsia"/>
          <w:sz w:val="24"/>
        </w:rPr>
        <w:t>浙江省能源集团系列”</w:t>
      </w:r>
      <w:r>
        <w:rPr>
          <w:rFonts w:ascii="宋体" w:hAnsi="宋体"/>
          <w:sz w:val="24"/>
        </w:rPr>
        <w:t>）</w:t>
      </w:r>
      <w:r w:rsidRPr="006D5254">
        <w:rPr>
          <w:rFonts w:ascii="宋体" w:hAnsi="宋体" w:hint="eastAsia"/>
          <w:sz w:val="24"/>
        </w:rPr>
        <w:t>授</w:t>
      </w:r>
      <w:proofErr w:type="gramStart"/>
      <w:r w:rsidRPr="006D5254">
        <w:rPr>
          <w:rFonts w:ascii="宋体" w:hAnsi="宋体" w:hint="eastAsia"/>
          <w:sz w:val="24"/>
        </w:rPr>
        <w:t>信类关联</w:t>
      </w:r>
      <w:proofErr w:type="gramEnd"/>
      <w:r w:rsidRPr="006D5254">
        <w:rPr>
          <w:rFonts w:ascii="宋体" w:hAnsi="宋体" w:hint="eastAsia"/>
          <w:sz w:val="24"/>
        </w:rPr>
        <w:t>交易额度人民币8</w:t>
      </w:r>
      <w:r w:rsidRPr="006D5254">
        <w:rPr>
          <w:rFonts w:ascii="宋体" w:hAnsi="宋体"/>
          <w:sz w:val="24"/>
        </w:rPr>
        <w:t>0</w:t>
      </w:r>
      <w:r w:rsidRPr="006D5254">
        <w:rPr>
          <w:rFonts w:ascii="宋体" w:hAnsi="宋体" w:hint="eastAsia"/>
          <w:sz w:val="24"/>
        </w:rPr>
        <w:t>亿元</w:t>
      </w:r>
      <w:r>
        <w:rPr>
          <w:rFonts w:ascii="宋体" w:hAnsi="宋体" w:hint="eastAsia"/>
          <w:sz w:val="24"/>
        </w:rPr>
        <w:t>,</w:t>
      </w:r>
      <w:proofErr w:type="gramStart"/>
      <w:r w:rsidRPr="006D5254">
        <w:rPr>
          <w:rFonts w:ascii="宋体" w:hAnsi="宋体" w:hint="eastAsia"/>
          <w:sz w:val="24"/>
        </w:rPr>
        <w:t>非授信类关联</w:t>
      </w:r>
      <w:proofErr w:type="gramEnd"/>
      <w:r w:rsidRPr="006D5254">
        <w:rPr>
          <w:rFonts w:ascii="宋体" w:hAnsi="宋体" w:hint="eastAsia"/>
          <w:sz w:val="24"/>
        </w:rPr>
        <w:t>交易额度人民币1亿元</w:t>
      </w:r>
      <w:r>
        <w:rPr>
          <w:rFonts w:ascii="宋体" w:hAnsi="宋体" w:hint="eastAsia"/>
          <w:sz w:val="24"/>
        </w:rPr>
        <w:t>,有效期2年；同意给予</w:t>
      </w:r>
      <w:r w:rsidRPr="006D5254">
        <w:rPr>
          <w:rFonts w:ascii="宋体" w:hAnsi="宋体" w:hint="eastAsia"/>
          <w:sz w:val="24"/>
        </w:rPr>
        <w:t>龙岩市汇</w:t>
      </w:r>
      <w:proofErr w:type="gramStart"/>
      <w:r w:rsidRPr="006D5254">
        <w:rPr>
          <w:rFonts w:ascii="宋体" w:hAnsi="宋体" w:hint="eastAsia"/>
          <w:sz w:val="24"/>
        </w:rPr>
        <w:t>金发展</w:t>
      </w:r>
      <w:proofErr w:type="gramEnd"/>
      <w:r w:rsidRPr="006D5254">
        <w:rPr>
          <w:rFonts w:ascii="宋体" w:hAnsi="宋体" w:hint="eastAsia"/>
          <w:sz w:val="24"/>
        </w:rPr>
        <w:t>集团有限公司及其关联企业（以下简称“龙岩市汇金集团系列”）授</w:t>
      </w:r>
      <w:proofErr w:type="gramStart"/>
      <w:r w:rsidRPr="006D5254">
        <w:rPr>
          <w:rFonts w:ascii="宋体" w:hAnsi="宋体" w:hint="eastAsia"/>
          <w:sz w:val="24"/>
        </w:rPr>
        <w:t>信类关联</w:t>
      </w:r>
      <w:proofErr w:type="gramEnd"/>
      <w:r w:rsidRPr="006D5254">
        <w:rPr>
          <w:rFonts w:ascii="宋体" w:hAnsi="宋体" w:hint="eastAsia"/>
          <w:sz w:val="24"/>
        </w:rPr>
        <w:t>交易额度人民币10亿元，</w:t>
      </w:r>
      <w:proofErr w:type="gramStart"/>
      <w:r>
        <w:rPr>
          <w:rFonts w:ascii="宋体" w:hAnsi="宋体" w:hint="eastAsia"/>
          <w:sz w:val="24"/>
        </w:rPr>
        <w:t>非授信类</w:t>
      </w:r>
      <w:r w:rsidRPr="006D5254">
        <w:rPr>
          <w:rFonts w:ascii="宋体" w:hAnsi="宋体" w:hint="eastAsia"/>
          <w:sz w:val="24"/>
        </w:rPr>
        <w:t>关联</w:t>
      </w:r>
      <w:proofErr w:type="gramEnd"/>
      <w:r w:rsidRPr="006D5254">
        <w:rPr>
          <w:rFonts w:ascii="宋体" w:hAnsi="宋体" w:hint="eastAsia"/>
          <w:sz w:val="24"/>
        </w:rPr>
        <w:t>交易额度人民币91亿元，</w:t>
      </w:r>
      <w:r>
        <w:rPr>
          <w:rFonts w:ascii="宋体" w:hAnsi="宋体" w:hint="eastAsia"/>
          <w:sz w:val="24"/>
        </w:rPr>
        <w:t>有效期2年。</w:t>
      </w:r>
    </w:p>
    <w:p w:rsidR="006D5254" w:rsidRDefault="006D5254" w:rsidP="002C5FCC">
      <w:pPr>
        <w:pStyle w:val="Default"/>
        <w:spacing w:line="360" w:lineRule="auto"/>
        <w:ind w:firstLineChars="150" w:firstLine="361"/>
        <w:rPr>
          <w:rFonts w:hAnsi="宋体"/>
        </w:rPr>
      </w:pPr>
      <w:r w:rsidRPr="002C5FCC">
        <w:rPr>
          <w:rFonts w:hAnsi="宋体" w:hint="eastAsia"/>
          <w:b/>
        </w:rPr>
        <w:t>（二）回避表决事宜：</w:t>
      </w:r>
      <w:r w:rsidR="00587436" w:rsidRPr="004974E4">
        <w:rPr>
          <w:rFonts w:hAnsi="宋体" w:hint="eastAsia"/>
        </w:rPr>
        <w:t>本次交易为关联交易，不涉及关联董事回避表决的情况。</w:t>
      </w:r>
    </w:p>
    <w:p w:rsidR="006D5254" w:rsidRDefault="006D5254" w:rsidP="006D5254">
      <w:pPr>
        <w:pStyle w:val="Default"/>
        <w:spacing w:line="360" w:lineRule="auto"/>
        <w:ind w:firstLineChars="150" w:firstLine="361"/>
        <w:rPr>
          <w:rFonts w:hAnsi="宋体"/>
          <w:iCs/>
        </w:rPr>
      </w:pPr>
      <w:r w:rsidRPr="00017972">
        <w:rPr>
          <w:rFonts w:hAnsi="宋体" w:hint="eastAsia"/>
          <w:b/>
          <w:iCs/>
        </w:rPr>
        <w:t>（三）关联交易影响：</w:t>
      </w:r>
      <w:r w:rsidRPr="00017972">
        <w:rPr>
          <w:rFonts w:hAnsi="宋体" w:hint="eastAsia"/>
          <w:iCs/>
        </w:rPr>
        <w:t>以上关联交易是公司日常业务经营中的合理交易，对公司经营活动及财务状况无重大影响，不会影响公司的独立性。</w:t>
      </w:r>
    </w:p>
    <w:p w:rsidR="006D5254" w:rsidRPr="00017972" w:rsidRDefault="006D5254" w:rsidP="00D016E9">
      <w:pPr>
        <w:pStyle w:val="Default"/>
        <w:ind w:firstLineChars="150" w:firstLine="360"/>
        <w:rPr>
          <w:rFonts w:hAnsi="宋体"/>
          <w:iCs/>
        </w:rPr>
      </w:pPr>
    </w:p>
    <w:p w:rsidR="006D5254" w:rsidRPr="00130A7A" w:rsidRDefault="006D5254" w:rsidP="006D5254">
      <w:pPr>
        <w:pStyle w:val="Default"/>
        <w:spacing w:line="360" w:lineRule="auto"/>
        <w:ind w:firstLineChars="200" w:firstLine="482"/>
        <w:rPr>
          <w:rFonts w:hAnsi="宋体"/>
          <w:b/>
          <w:iCs/>
        </w:rPr>
      </w:pPr>
      <w:r w:rsidRPr="00130A7A">
        <w:rPr>
          <w:rFonts w:hAnsi="宋体" w:hint="eastAsia"/>
          <w:b/>
          <w:iCs/>
        </w:rPr>
        <w:t>一、关联交易概述</w:t>
      </w:r>
    </w:p>
    <w:p w:rsidR="006D5254" w:rsidRDefault="006D5254" w:rsidP="006D5254">
      <w:pPr>
        <w:autoSpaceDE w:val="0"/>
        <w:autoSpaceDN w:val="0"/>
        <w:adjustRightInd w:val="0"/>
        <w:spacing w:line="360" w:lineRule="auto"/>
        <w:ind w:firstLineChars="200" w:firstLine="480"/>
        <w:jc w:val="left"/>
        <w:rPr>
          <w:rFonts w:ascii="宋体" w:hAnsi="宋体" w:cs="宋体"/>
          <w:sz w:val="24"/>
        </w:rPr>
      </w:pPr>
      <w:r w:rsidRPr="00130A7A">
        <w:rPr>
          <w:rFonts w:ascii="宋体" w:hAnsi="宋体" w:cs="宋体" w:hint="eastAsia"/>
          <w:iCs/>
          <w:color w:val="000000"/>
          <w:kern w:val="0"/>
          <w:sz w:val="24"/>
        </w:rPr>
        <w:t>公司</w:t>
      </w:r>
      <w:r w:rsidRPr="00130A7A">
        <w:rPr>
          <w:rFonts w:ascii="宋体" w:hAnsi="宋体" w:cs="宋体" w:hint="eastAsia"/>
          <w:sz w:val="24"/>
        </w:rPr>
        <w:t>第九届董事会第</w:t>
      </w:r>
      <w:r>
        <w:rPr>
          <w:rFonts w:ascii="宋体" w:hAnsi="宋体" w:cs="宋体" w:hint="eastAsia"/>
          <w:sz w:val="24"/>
        </w:rPr>
        <w:t>十二</w:t>
      </w:r>
      <w:r w:rsidRPr="00130A7A">
        <w:rPr>
          <w:rFonts w:ascii="宋体" w:hAnsi="宋体" w:cs="宋体" w:hint="eastAsia"/>
          <w:sz w:val="24"/>
        </w:rPr>
        <w:t>次会议审议通过了《关于给予部分关联方关联交易额度的议案》，同意：</w:t>
      </w:r>
    </w:p>
    <w:p w:rsidR="006D5254" w:rsidRPr="006D5254" w:rsidRDefault="006D5254" w:rsidP="006D5254">
      <w:pPr>
        <w:spacing w:line="360" w:lineRule="auto"/>
        <w:ind w:firstLineChars="200" w:firstLine="480"/>
        <w:rPr>
          <w:rFonts w:ascii="宋体" w:hAnsi="宋体" w:cs="宋体"/>
          <w:sz w:val="24"/>
        </w:rPr>
      </w:pPr>
      <w:r>
        <w:rPr>
          <w:rFonts w:ascii="宋体" w:hAnsi="宋体" w:cs="宋体" w:hint="eastAsia"/>
          <w:sz w:val="24"/>
        </w:rPr>
        <w:t>1、</w:t>
      </w:r>
      <w:r w:rsidRPr="006D5254">
        <w:rPr>
          <w:rFonts w:ascii="宋体" w:hAnsi="宋体" w:cs="宋体" w:hint="eastAsia"/>
          <w:sz w:val="24"/>
        </w:rPr>
        <w:t>给予</w:t>
      </w:r>
      <w:r w:rsidRPr="006D5254">
        <w:rPr>
          <w:rFonts w:ascii="宋体" w:hAnsi="宋体" w:cs="宋体"/>
          <w:sz w:val="24"/>
        </w:rPr>
        <w:t>浙江省能源集团</w:t>
      </w:r>
      <w:r w:rsidRPr="006D5254">
        <w:rPr>
          <w:rFonts w:ascii="宋体" w:hAnsi="宋体" w:cs="宋体" w:hint="eastAsia"/>
          <w:sz w:val="24"/>
        </w:rPr>
        <w:t>系列授</w:t>
      </w:r>
      <w:proofErr w:type="gramStart"/>
      <w:r w:rsidRPr="006D5254">
        <w:rPr>
          <w:rFonts w:ascii="宋体" w:hAnsi="宋体" w:cs="宋体" w:hint="eastAsia"/>
          <w:sz w:val="24"/>
        </w:rPr>
        <w:t>信类关联</w:t>
      </w:r>
      <w:proofErr w:type="gramEnd"/>
      <w:r w:rsidRPr="006D5254">
        <w:rPr>
          <w:rFonts w:ascii="宋体" w:hAnsi="宋体" w:cs="宋体" w:hint="eastAsia"/>
          <w:sz w:val="24"/>
        </w:rPr>
        <w:t>交易额度人民币8</w:t>
      </w:r>
      <w:r w:rsidRPr="006D5254">
        <w:rPr>
          <w:rFonts w:ascii="宋体" w:hAnsi="宋体" w:cs="宋体"/>
          <w:sz w:val="24"/>
        </w:rPr>
        <w:t>0</w:t>
      </w:r>
      <w:r w:rsidRPr="006D5254">
        <w:rPr>
          <w:rFonts w:ascii="宋体" w:hAnsi="宋体" w:cs="宋体" w:hint="eastAsia"/>
          <w:sz w:val="24"/>
        </w:rPr>
        <w:t>亿元，其中：主体授信额度人民币60亿元，用于各类短、中、长期业务品种，非保本理财项下投资额度人民币20亿元；</w:t>
      </w:r>
      <w:proofErr w:type="gramStart"/>
      <w:r w:rsidRPr="006D5254">
        <w:rPr>
          <w:rFonts w:ascii="宋体" w:hAnsi="宋体" w:cs="宋体" w:hint="eastAsia"/>
          <w:sz w:val="24"/>
        </w:rPr>
        <w:t>非授信类关联</w:t>
      </w:r>
      <w:proofErr w:type="gramEnd"/>
      <w:r w:rsidRPr="006D5254">
        <w:rPr>
          <w:rFonts w:ascii="宋体" w:hAnsi="宋体" w:cs="宋体" w:hint="eastAsia"/>
          <w:sz w:val="24"/>
        </w:rPr>
        <w:t>交易额度人民币1亿元，交易类别包括债券承销、资产托管以及其他资产转移或综合服务类业务。</w:t>
      </w:r>
      <w:r w:rsidR="00A16BCC">
        <w:rPr>
          <w:rFonts w:ascii="宋体" w:hAnsi="宋体" w:cs="宋体" w:hint="eastAsia"/>
          <w:sz w:val="24"/>
        </w:rPr>
        <w:t>有效期2年。</w:t>
      </w:r>
    </w:p>
    <w:p w:rsidR="006D5254" w:rsidRDefault="006D5254" w:rsidP="006D5254">
      <w:pPr>
        <w:spacing w:line="360" w:lineRule="auto"/>
        <w:ind w:firstLineChars="200" w:firstLine="480"/>
        <w:rPr>
          <w:rFonts w:ascii="宋体" w:hAnsi="宋体" w:cs="宋体"/>
          <w:sz w:val="24"/>
        </w:rPr>
      </w:pPr>
      <w:r>
        <w:rPr>
          <w:rFonts w:ascii="宋体" w:hAnsi="宋体" w:cs="宋体" w:hint="eastAsia"/>
          <w:sz w:val="24"/>
        </w:rPr>
        <w:lastRenderedPageBreak/>
        <w:t>2、给予</w:t>
      </w:r>
      <w:r w:rsidRPr="006D5254">
        <w:rPr>
          <w:rFonts w:ascii="宋体" w:hAnsi="宋体" w:hint="eastAsia"/>
          <w:sz w:val="24"/>
        </w:rPr>
        <w:t>龙岩市汇金集团系列</w:t>
      </w:r>
      <w:r w:rsidRPr="006D5254">
        <w:rPr>
          <w:rFonts w:ascii="宋体" w:hAnsi="宋体" w:cs="宋体" w:hint="eastAsia"/>
          <w:sz w:val="24"/>
        </w:rPr>
        <w:t>授</w:t>
      </w:r>
      <w:proofErr w:type="gramStart"/>
      <w:r w:rsidRPr="006D5254">
        <w:rPr>
          <w:rFonts w:ascii="宋体" w:hAnsi="宋体" w:cs="宋体" w:hint="eastAsia"/>
          <w:sz w:val="24"/>
        </w:rPr>
        <w:t>信类关联</w:t>
      </w:r>
      <w:proofErr w:type="gramEnd"/>
      <w:r w:rsidRPr="006D5254">
        <w:rPr>
          <w:rFonts w:ascii="宋体" w:hAnsi="宋体" w:cs="宋体" w:hint="eastAsia"/>
          <w:sz w:val="24"/>
        </w:rPr>
        <w:t>交易额度人民币10亿元，用于各类短、中、长期业务品种；</w:t>
      </w:r>
      <w:proofErr w:type="gramStart"/>
      <w:r w:rsidRPr="006D5254">
        <w:rPr>
          <w:rFonts w:ascii="宋体" w:hAnsi="宋体" w:cs="宋体" w:hint="eastAsia"/>
          <w:sz w:val="24"/>
        </w:rPr>
        <w:t>非授信类关联</w:t>
      </w:r>
      <w:proofErr w:type="gramEnd"/>
      <w:r w:rsidRPr="006D5254">
        <w:rPr>
          <w:rFonts w:ascii="宋体" w:hAnsi="宋体" w:cs="宋体" w:hint="eastAsia"/>
          <w:sz w:val="24"/>
        </w:rPr>
        <w:t>交易额度人民币91亿元，交易类别包括结构性存款及对公理财业务、资产转让、债券承销、资产托管以及其他资产转移或综合服务类业务，其中：结构性存款及对公理财业务年交易额度不超过人民币90亿元。</w:t>
      </w:r>
      <w:r w:rsidR="00A16BCC">
        <w:rPr>
          <w:rFonts w:ascii="宋体" w:hAnsi="宋体" w:cs="宋体" w:hint="eastAsia"/>
          <w:sz w:val="24"/>
        </w:rPr>
        <w:t>有效期2年。</w:t>
      </w:r>
    </w:p>
    <w:p w:rsidR="00404FB6" w:rsidRDefault="00404FB6" w:rsidP="006D5254">
      <w:pPr>
        <w:spacing w:line="360" w:lineRule="auto"/>
        <w:ind w:firstLineChars="200" w:firstLine="480"/>
        <w:rPr>
          <w:rFonts w:ascii="宋体" w:hAnsi="宋体"/>
          <w:color w:val="000000"/>
          <w:sz w:val="24"/>
        </w:rPr>
      </w:pPr>
      <w:r>
        <w:rPr>
          <w:rFonts w:ascii="宋体" w:hAnsi="宋体" w:hint="eastAsia"/>
          <w:color w:val="000000"/>
          <w:sz w:val="24"/>
        </w:rPr>
        <w:t>本次</w:t>
      </w:r>
      <w:r w:rsidRPr="00AB19CB">
        <w:rPr>
          <w:rFonts w:ascii="宋体" w:hAnsi="宋体" w:hint="eastAsia"/>
          <w:color w:val="000000"/>
          <w:sz w:val="24"/>
        </w:rPr>
        <w:t>与</w:t>
      </w:r>
      <w:r w:rsidRPr="006D5254">
        <w:rPr>
          <w:rFonts w:ascii="宋体" w:hAnsi="宋体"/>
          <w:sz w:val="24"/>
        </w:rPr>
        <w:t>浙江省能源集团</w:t>
      </w:r>
      <w:r>
        <w:rPr>
          <w:rFonts w:ascii="宋体" w:hAnsi="宋体" w:hint="eastAsia"/>
          <w:sz w:val="24"/>
        </w:rPr>
        <w:t>系列、</w:t>
      </w:r>
      <w:r w:rsidRPr="006D5254">
        <w:rPr>
          <w:rFonts w:ascii="宋体" w:hAnsi="宋体" w:hint="eastAsia"/>
          <w:sz w:val="24"/>
        </w:rPr>
        <w:t>龙岩市汇金集团系列</w:t>
      </w:r>
      <w:r w:rsidRPr="00AB19CB">
        <w:rPr>
          <w:rFonts w:ascii="宋体" w:hAnsi="宋体" w:hint="eastAsia"/>
          <w:color w:val="000000"/>
          <w:sz w:val="24"/>
        </w:rPr>
        <w:t>关联交易额度</w:t>
      </w:r>
      <w:r>
        <w:rPr>
          <w:rFonts w:ascii="宋体" w:hAnsi="宋体" w:hint="eastAsia"/>
          <w:color w:val="000000"/>
          <w:sz w:val="24"/>
        </w:rPr>
        <w:t>均</w:t>
      </w:r>
      <w:r w:rsidRPr="00AB19CB">
        <w:rPr>
          <w:rFonts w:ascii="宋体" w:hAnsi="宋体" w:hint="eastAsia"/>
          <w:color w:val="000000"/>
          <w:sz w:val="24"/>
        </w:rPr>
        <w:t>未达到公司最近一期经审计净资产绝对值5%以上，仅需由董事会</w:t>
      </w:r>
      <w:r>
        <w:rPr>
          <w:rFonts w:ascii="宋体" w:hAnsi="宋体" w:hint="eastAsia"/>
          <w:color w:val="000000"/>
          <w:kern w:val="0"/>
          <w:sz w:val="24"/>
        </w:rPr>
        <w:t>审计与</w:t>
      </w:r>
      <w:r w:rsidRPr="00AB19CB">
        <w:rPr>
          <w:rFonts w:ascii="宋体" w:hAnsi="宋体" w:hint="eastAsia"/>
          <w:color w:val="000000"/>
          <w:sz w:val="24"/>
        </w:rPr>
        <w:t>关联交易控制委员会审核后，提交董事会批准，无需提交股东大会审议。</w:t>
      </w:r>
    </w:p>
    <w:p w:rsidR="00404FB6" w:rsidRPr="006D5254" w:rsidRDefault="00404FB6" w:rsidP="00D016E9">
      <w:pPr>
        <w:ind w:firstLineChars="200" w:firstLine="480"/>
        <w:rPr>
          <w:rFonts w:ascii="宋体" w:hAnsi="宋体" w:cs="宋体"/>
          <w:sz w:val="24"/>
        </w:rPr>
      </w:pPr>
    </w:p>
    <w:p w:rsidR="006D5254" w:rsidRDefault="006D5254" w:rsidP="006D5254">
      <w:pPr>
        <w:autoSpaceDE w:val="0"/>
        <w:autoSpaceDN w:val="0"/>
        <w:adjustRightInd w:val="0"/>
        <w:spacing w:line="360" w:lineRule="auto"/>
        <w:ind w:firstLineChars="200" w:firstLine="482"/>
        <w:jc w:val="left"/>
        <w:rPr>
          <w:rFonts w:ascii="宋体" w:hAnsi="宋体" w:cs="宋体"/>
          <w:b/>
          <w:sz w:val="24"/>
        </w:rPr>
      </w:pPr>
      <w:r w:rsidRPr="00130A7A">
        <w:rPr>
          <w:rFonts w:ascii="宋体" w:hAnsi="宋体" w:cs="宋体" w:hint="eastAsia"/>
          <w:b/>
          <w:sz w:val="24"/>
        </w:rPr>
        <w:t>二、关联方介绍</w:t>
      </w:r>
      <w:r w:rsidRPr="00130A7A">
        <w:rPr>
          <w:rFonts w:ascii="宋体" w:hAnsi="宋体" w:cs="宋体"/>
          <w:b/>
          <w:sz w:val="24"/>
        </w:rPr>
        <w:t xml:space="preserve"> </w:t>
      </w:r>
    </w:p>
    <w:p w:rsidR="006D5254" w:rsidRPr="002C5FCC" w:rsidRDefault="006D5254" w:rsidP="002C5FCC">
      <w:pPr>
        <w:pStyle w:val="Default"/>
        <w:spacing w:line="360" w:lineRule="auto"/>
        <w:ind w:firstLineChars="150" w:firstLine="361"/>
        <w:rPr>
          <w:rFonts w:hAnsi="宋体"/>
          <w:b/>
        </w:rPr>
      </w:pPr>
      <w:r w:rsidRPr="002C5FCC">
        <w:rPr>
          <w:rFonts w:hAnsi="宋体" w:cs="Times New Roman" w:hint="eastAsia"/>
          <w:b/>
          <w:kern w:val="2"/>
        </w:rPr>
        <w:t>（一）关联方的基本情况</w:t>
      </w:r>
    </w:p>
    <w:p w:rsidR="006D5254" w:rsidRDefault="006D5254" w:rsidP="006D5254">
      <w:pPr>
        <w:spacing w:line="360" w:lineRule="auto"/>
        <w:ind w:firstLineChars="196" w:firstLine="470"/>
        <w:rPr>
          <w:rFonts w:ascii="宋体" w:hAnsi="宋体" w:cs="宋体"/>
          <w:sz w:val="24"/>
        </w:rPr>
      </w:pPr>
      <w:r>
        <w:rPr>
          <w:rFonts w:ascii="宋体" w:hAnsi="宋体" w:cs="宋体" w:hint="eastAsia"/>
          <w:sz w:val="24"/>
        </w:rPr>
        <w:t>1、</w:t>
      </w:r>
      <w:r w:rsidRPr="006D5254">
        <w:rPr>
          <w:rFonts w:ascii="宋体" w:hAnsi="宋体" w:cs="宋体"/>
          <w:sz w:val="24"/>
        </w:rPr>
        <w:t>浙江省能源集团有限公司</w:t>
      </w:r>
    </w:p>
    <w:p w:rsidR="006D5254" w:rsidRPr="006D5254" w:rsidRDefault="006D5254" w:rsidP="006D5254">
      <w:pPr>
        <w:spacing w:line="360" w:lineRule="auto"/>
        <w:ind w:firstLineChars="196" w:firstLine="470"/>
        <w:rPr>
          <w:rFonts w:ascii="宋体" w:hAnsi="宋体" w:cs="宋体"/>
          <w:sz w:val="24"/>
        </w:rPr>
      </w:pPr>
      <w:r w:rsidRPr="006D5254">
        <w:rPr>
          <w:rFonts w:ascii="宋体" w:hAnsi="宋体" w:cs="宋体"/>
          <w:sz w:val="24"/>
        </w:rPr>
        <w:t>浙江省能源集团有限公司成立于2001年3月21日，注册地</w:t>
      </w:r>
      <w:r w:rsidRPr="006D5254">
        <w:rPr>
          <w:rFonts w:ascii="宋体" w:hAnsi="宋体" w:cs="宋体" w:hint="eastAsia"/>
          <w:sz w:val="24"/>
        </w:rPr>
        <w:t>为浙江</w:t>
      </w:r>
      <w:r w:rsidRPr="006D5254">
        <w:rPr>
          <w:rFonts w:ascii="宋体" w:hAnsi="宋体" w:cs="宋体"/>
          <w:sz w:val="24"/>
        </w:rPr>
        <w:t>杭州</w:t>
      </w:r>
      <w:r w:rsidRPr="006D5254">
        <w:rPr>
          <w:rFonts w:ascii="宋体" w:hAnsi="宋体" w:cs="宋体" w:hint="eastAsia"/>
          <w:sz w:val="24"/>
        </w:rPr>
        <w:t>，</w:t>
      </w:r>
      <w:r w:rsidRPr="006D5254">
        <w:rPr>
          <w:rFonts w:ascii="宋体" w:hAnsi="宋体" w:cs="宋体"/>
          <w:sz w:val="24"/>
        </w:rPr>
        <w:t>法定代表</w:t>
      </w:r>
      <w:proofErr w:type="gramStart"/>
      <w:r w:rsidRPr="006D5254">
        <w:rPr>
          <w:rFonts w:ascii="宋体" w:hAnsi="宋体" w:cs="宋体"/>
          <w:sz w:val="24"/>
        </w:rPr>
        <w:t>人童亚辉</w:t>
      </w:r>
      <w:proofErr w:type="gramEnd"/>
      <w:r w:rsidRPr="006D5254">
        <w:rPr>
          <w:rFonts w:ascii="宋体" w:hAnsi="宋体" w:cs="宋体"/>
          <w:sz w:val="24"/>
        </w:rPr>
        <w:t>，公司注册资本100亿元</w:t>
      </w:r>
      <w:r w:rsidRPr="006D5254">
        <w:rPr>
          <w:rFonts w:ascii="宋体" w:hAnsi="宋体" w:cs="宋体" w:hint="eastAsia"/>
          <w:sz w:val="24"/>
        </w:rPr>
        <w:t>。该公司</w:t>
      </w:r>
      <w:r w:rsidRPr="006D5254">
        <w:rPr>
          <w:rFonts w:ascii="宋体" w:hAnsi="宋体" w:cs="宋体"/>
          <w:sz w:val="24"/>
        </w:rPr>
        <w:t>是经浙江省人民政府批准，以原浙江省电力开发有限公司和浙江省煤炭集团公司资产为基础组建的国有独资有限责任公司</w:t>
      </w:r>
      <w:r w:rsidRPr="006D5254">
        <w:rPr>
          <w:rFonts w:ascii="宋体" w:hAnsi="宋体" w:cs="宋体" w:hint="eastAsia"/>
          <w:sz w:val="24"/>
        </w:rPr>
        <w:t>，是</w:t>
      </w:r>
      <w:r w:rsidRPr="006D5254">
        <w:rPr>
          <w:rFonts w:ascii="宋体" w:hAnsi="宋体" w:cs="宋体"/>
          <w:sz w:val="24"/>
        </w:rPr>
        <w:t>浙江省省级能源类国有资产营运企业，主要从事能源基础产业（电力、煤炭、天然气）的投资、开发、建设、经营和管理。</w:t>
      </w:r>
      <w:r w:rsidRPr="006D5254">
        <w:rPr>
          <w:rFonts w:ascii="宋体" w:hAnsi="宋体" w:cs="宋体" w:hint="eastAsia"/>
          <w:sz w:val="24"/>
        </w:rPr>
        <w:t>截至2018年6月末，</w:t>
      </w:r>
      <w:r w:rsidRPr="006D5254">
        <w:rPr>
          <w:rFonts w:ascii="宋体" w:hAnsi="宋体" w:cs="宋体"/>
          <w:sz w:val="24"/>
        </w:rPr>
        <w:t>浙江省能源集团有限公司</w:t>
      </w:r>
      <w:r w:rsidRPr="006D5254">
        <w:rPr>
          <w:rFonts w:ascii="宋体" w:hAnsi="宋体" w:cs="宋体" w:hint="eastAsia"/>
          <w:sz w:val="24"/>
        </w:rPr>
        <w:t>总资产人民币2001.52亿元，所有者权益人民币1060.39亿元，资产负债率为47.02%,2018年1-6月实现营业收入人民币443.79亿元，净利润人民币37.60亿元。</w:t>
      </w:r>
    </w:p>
    <w:p w:rsidR="006D5254" w:rsidRPr="006D5254" w:rsidRDefault="006D5254" w:rsidP="006D5254">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2、</w:t>
      </w:r>
      <w:r w:rsidRPr="006D5254">
        <w:rPr>
          <w:rFonts w:ascii="宋体" w:hAnsi="宋体" w:cs="宋体" w:hint="eastAsia"/>
          <w:sz w:val="24"/>
        </w:rPr>
        <w:t>龙岩市汇金发展集团有限公司</w:t>
      </w:r>
    </w:p>
    <w:p w:rsidR="006D5254" w:rsidRDefault="006D5254" w:rsidP="006D5254">
      <w:pPr>
        <w:spacing w:line="360" w:lineRule="auto"/>
        <w:ind w:firstLineChars="200" w:firstLine="480"/>
        <w:rPr>
          <w:rFonts w:ascii="宋体" w:hAnsi="宋体" w:cs="宋体"/>
          <w:sz w:val="24"/>
        </w:rPr>
      </w:pPr>
      <w:r w:rsidRPr="006D5254">
        <w:rPr>
          <w:rFonts w:ascii="宋体" w:hAnsi="宋体" w:cs="宋体" w:hint="eastAsia"/>
          <w:sz w:val="24"/>
        </w:rPr>
        <w:t>龙岩市汇金发展集团有限公司成立于</w:t>
      </w:r>
      <w:r w:rsidRPr="006D5254">
        <w:rPr>
          <w:rFonts w:ascii="宋体" w:hAnsi="宋体" w:cs="宋体"/>
          <w:sz w:val="24"/>
        </w:rPr>
        <w:t>2010</w:t>
      </w:r>
      <w:r w:rsidRPr="006D5254">
        <w:rPr>
          <w:rFonts w:ascii="宋体" w:hAnsi="宋体" w:cs="宋体" w:hint="eastAsia"/>
          <w:sz w:val="24"/>
        </w:rPr>
        <w:t>年</w:t>
      </w:r>
      <w:r w:rsidRPr="006D5254">
        <w:rPr>
          <w:rFonts w:ascii="宋体" w:hAnsi="宋体" w:cs="宋体"/>
          <w:sz w:val="24"/>
        </w:rPr>
        <w:t>11</w:t>
      </w:r>
      <w:r w:rsidRPr="006D5254">
        <w:rPr>
          <w:rFonts w:ascii="宋体" w:hAnsi="宋体" w:cs="宋体" w:hint="eastAsia"/>
          <w:sz w:val="24"/>
        </w:rPr>
        <w:t>月</w:t>
      </w:r>
      <w:r w:rsidRPr="006D5254">
        <w:rPr>
          <w:rFonts w:ascii="宋体" w:hAnsi="宋体" w:cs="宋体"/>
          <w:sz w:val="24"/>
        </w:rPr>
        <w:t>9</w:t>
      </w:r>
      <w:r w:rsidRPr="006D5254">
        <w:rPr>
          <w:rFonts w:ascii="宋体" w:hAnsi="宋体" w:cs="宋体" w:hint="eastAsia"/>
          <w:sz w:val="24"/>
        </w:rPr>
        <w:t>日，注册地为福建龙岩，法定代表人王兰胜，注册资本</w:t>
      </w:r>
      <w:r w:rsidRPr="006D5254">
        <w:rPr>
          <w:rFonts w:ascii="宋体" w:hAnsi="宋体" w:cs="宋体"/>
          <w:sz w:val="24"/>
        </w:rPr>
        <w:t>20</w:t>
      </w:r>
      <w:r w:rsidRPr="006D5254">
        <w:rPr>
          <w:rFonts w:ascii="宋体" w:hAnsi="宋体" w:cs="宋体" w:hint="eastAsia"/>
          <w:sz w:val="24"/>
        </w:rPr>
        <w:t>亿元。该公司是由龙岩市国有资产管理中心出资，对国有资产依法行使经营、收益、投资、保值增值的国有独资公司，主要从事经营性国有资产的运营管理、重点参与地方金融企业及</w:t>
      </w:r>
      <w:proofErr w:type="gramStart"/>
      <w:r w:rsidRPr="006D5254">
        <w:rPr>
          <w:rFonts w:ascii="宋体" w:hAnsi="宋体" w:cs="宋体" w:hint="eastAsia"/>
          <w:sz w:val="24"/>
        </w:rPr>
        <w:t>优质产业</w:t>
      </w:r>
      <w:proofErr w:type="gramEnd"/>
      <w:r w:rsidRPr="006D5254">
        <w:rPr>
          <w:rFonts w:ascii="宋体" w:hAnsi="宋体" w:cs="宋体" w:hint="eastAsia"/>
          <w:sz w:val="24"/>
        </w:rPr>
        <w:t>的股权投资，发展对外贸易、资产租赁、红色旅游等多元化业务。截至2018年6月末，龙岩市汇金发展集团有限公司总资产人民币157.33亿元，所有者权益人民币82.30亿元，资产负债率为47.69%，2018年1-6月实现营业收入人民币5.66亿元，净利润人民币1.45亿元。</w:t>
      </w:r>
    </w:p>
    <w:p w:rsidR="00D016E9" w:rsidRPr="006D5254" w:rsidRDefault="00D016E9" w:rsidP="006D5254">
      <w:pPr>
        <w:spacing w:line="360" w:lineRule="auto"/>
        <w:ind w:firstLineChars="200" w:firstLine="480"/>
        <w:rPr>
          <w:rFonts w:ascii="宋体" w:hAnsi="宋体" w:cs="宋体"/>
          <w:sz w:val="24"/>
        </w:rPr>
      </w:pPr>
    </w:p>
    <w:p w:rsidR="006D5254" w:rsidRPr="002C5FCC" w:rsidRDefault="006D5254" w:rsidP="002C5FCC">
      <w:pPr>
        <w:pStyle w:val="Default"/>
        <w:spacing w:line="360" w:lineRule="auto"/>
        <w:ind w:firstLineChars="150" w:firstLine="361"/>
        <w:rPr>
          <w:rFonts w:hAnsi="宋体"/>
          <w:b/>
        </w:rPr>
      </w:pPr>
      <w:r w:rsidRPr="002C5FCC">
        <w:rPr>
          <w:rFonts w:hAnsi="宋体" w:hint="eastAsia"/>
          <w:b/>
        </w:rPr>
        <w:lastRenderedPageBreak/>
        <w:t>（二）与上市公司的关联关系</w:t>
      </w:r>
    </w:p>
    <w:p w:rsidR="006D5254" w:rsidRDefault="006D5254" w:rsidP="006D5254">
      <w:pPr>
        <w:spacing w:line="360" w:lineRule="auto"/>
        <w:ind w:firstLineChars="196" w:firstLine="470"/>
        <w:rPr>
          <w:rFonts w:ascii="宋体" w:hAnsi="宋体" w:cs="宋体"/>
          <w:sz w:val="24"/>
        </w:rPr>
      </w:pPr>
      <w:r w:rsidRPr="006D5254">
        <w:rPr>
          <w:rFonts w:ascii="宋体" w:hAnsi="宋体" w:cs="宋体"/>
          <w:sz w:val="24"/>
        </w:rPr>
        <w:t>浙江省能源集团有限公司</w:t>
      </w:r>
      <w:r w:rsidRPr="006D5254">
        <w:rPr>
          <w:rFonts w:ascii="宋体" w:hAnsi="宋体" w:cs="宋体" w:hint="eastAsia"/>
          <w:sz w:val="24"/>
        </w:rPr>
        <w:t>及其关联企业</w:t>
      </w:r>
      <w:r w:rsidRPr="006D5254">
        <w:rPr>
          <w:rFonts w:ascii="宋体" w:hAnsi="宋体" w:cs="宋体"/>
          <w:sz w:val="24"/>
        </w:rPr>
        <w:t>浙江浙能电力股份有限公司、浙江省能源集团财务有限</w:t>
      </w:r>
      <w:r w:rsidR="00F602AA">
        <w:rPr>
          <w:rFonts w:ascii="宋体" w:hAnsi="宋体" w:cs="宋体" w:hint="eastAsia"/>
          <w:sz w:val="24"/>
        </w:rPr>
        <w:t>责任</w:t>
      </w:r>
      <w:r w:rsidRPr="006D5254">
        <w:rPr>
          <w:rFonts w:ascii="宋体" w:hAnsi="宋体" w:cs="宋体"/>
          <w:sz w:val="24"/>
        </w:rPr>
        <w:t>公司合计持有本</w:t>
      </w:r>
      <w:r>
        <w:rPr>
          <w:rFonts w:ascii="宋体" w:hAnsi="宋体" w:cs="宋体" w:hint="eastAsia"/>
          <w:sz w:val="24"/>
        </w:rPr>
        <w:t>公司</w:t>
      </w:r>
      <w:r w:rsidRPr="006D5254">
        <w:rPr>
          <w:rFonts w:ascii="宋体" w:hAnsi="宋体" w:cs="宋体" w:hint="eastAsia"/>
          <w:sz w:val="24"/>
        </w:rPr>
        <w:t>总股份数的</w:t>
      </w:r>
      <w:r w:rsidRPr="006D5254">
        <w:rPr>
          <w:rFonts w:ascii="宋体" w:hAnsi="宋体" w:cs="宋体"/>
          <w:sz w:val="24"/>
        </w:rPr>
        <w:t>0.62%，且向本</w:t>
      </w:r>
      <w:r>
        <w:rPr>
          <w:rFonts w:ascii="宋体" w:hAnsi="宋体" w:cs="宋体" w:hint="eastAsia"/>
          <w:sz w:val="24"/>
        </w:rPr>
        <w:t>公司</w:t>
      </w:r>
      <w:r w:rsidRPr="006D5254">
        <w:rPr>
          <w:rFonts w:ascii="宋体" w:hAnsi="宋体" w:cs="宋体"/>
          <w:sz w:val="24"/>
        </w:rPr>
        <w:t>派驻了</w:t>
      </w:r>
      <w:r w:rsidRPr="006D5254">
        <w:rPr>
          <w:rFonts w:ascii="宋体" w:hAnsi="宋体" w:cs="宋体" w:hint="eastAsia"/>
          <w:sz w:val="24"/>
        </w:rPr>
        <w:t>何旭东先生担任本</w:t>
      </w:r>
      <w:r>
        <w:rPr>
          <w:rFonts w:ascii="宋体" w:hAnsi="宋体" w:cs="宋体" w:hint="eastAsia"/>
          <w:sz w:val="24"/>
        </w:rPr>
        <w:t>公司</w:t>
      </w:r>
      <w:r w:rsidRPr="006D5254">
        <w:rPr>
          <w:rFonts w:ascii="宋体" w:hAnsi="宋体" w:cs="宋体"/>
          <w:sz w:val="24"/>
        </w:rPr>
        <w:t>监事</w:t>
      </w:r>
      <w:r w:rsidRPr="006D5254">
        <w:rPr>
          <w:rFonts w:ascii="宋体" w:hAnsi="宋体" w:cs="宋体" w:hint="eastAsia"/>
          <w:sz w:val="24"/>
        </w:rPr>
        <w:t>；龙岩市汇金发展集团有限公司持有本</w:t>
      </w:r>
      <w:r>
        <w:rPr>
          <w:rFonts w:ascii="宋体" w:hAnsi="宋体" w:cs="宋体" w:hint="eastAsia"/>
          <w:sz w:val="24"/>
        </w:rPr>
        <w:t>公司</w:t>
      </w:r>
      <w:r w:rsidRPr="006D5254">
        <w:rPr>
          <w:rFonts w:ascii="宋体" w:hAnsi="宋体" w:cs="宋体" w:hint="eastAsia"/>
          <w:sz w:val="24"/>
        </w:rPr>
        <w:t>总股份数的</w:t>
      </w:r>
      <w:bookmarkStart w:id="0" w:name="_GoBack"/>
      <w:bookmarkEnd w:id="0"/>
      <w:r w:rsidRPr="00A927B1">
        <w:rPr>
          <w:rFonts w:ascii="宋体" w:hAnsi="宋体" w:cs="宋体"/>
          <w:sz w:val="24"/>
        </w:rPr>
        <w:t>1.</w:t>
      </w:r>
      <w:r w:rsidR="00123C03" w:rsidRPr="00A927B1">
        <w:rPr>
          <w:rFonts w:ascii="宋体" w:hAnsi="宋体" w:cs="宋体"/>
          <w:sz w:val="24"/>
        </w:rPr>
        <w:t>05</w:t>
      </w:r>
      <w:r w:rsidRPr="00A927B1">
        <w:rPr>
          <w:rFonts w:ascii="宋体" w:hAnsi="宋体" w:cs="宋体"/>
          <w:sz w:val="24"/>
        </w:rPr>
        <w:t>%</w:t>
      </w:r>
      <w:r w:rsidRPr="00A927B1">
        <w:rPr>
          <w:rFonts w:ascii="宋体" w:hAnsi="宋体" w:cs="宋体" w:hint="eastAsia"/>
          <w:sz w:val="24"/>
        </w:rPr>
        <w:t>，</w:t>
      </w:r>
      <w:r w:rsidRPr="006D5254">
        <w:rPr>
          <w:rFonts w:ascii="宋体" w:hAnsi="宋体" w:cs="宋体" w:hint="eastAsia"/>
          <w:sz w:val="24"/>
        </w:rPr>
        <w:t>且向本</w:t>
      </w:r>
      <w:r>
        <w:rPr>
          <w:rFonts w:ascii="宋体" w:hAnsi="宋体" w:cs="宋体" w:hint="eastAsia"/>
          <w:sz w:val="24"/>
        </w:rPr>
        <w:t>公司</w:t>
      </w:r>
      <w:r w:rsidRPr="006D5254">
        <w:rPr>
          <w:rFonts w:ascii="宋体" w:hAnsi="宋体" w:cs="宋体" w:hint="eastAsia"/>
          <w:sz w:val="24"/>
        </w:rPr>
        <w:t>派驻了袁俊先生担任本</w:t>
      </w:r>
      <w:r>
        <w:rPr>
          <w:rFonts w:ascii="宋体" w:hAnsi="宋体" w:cs="宋体" w:hint="eastAsia"/>
          <w:sz w:val="24"/>
        </w:rPr>
        <w:t>公司</w:t>
      </w:r>
      <w:r w:rsidRPr="006D5254">
        <w:rPr>
          <w:rFonts w:ascii="宋体" w:hAnsi="宋体" w:cs="宋体" w:hint="eastAsia"/>
          <w:sz w:val="24"/>
        </w:rPr>
        <w:t>监事。根据银保监会《商业银行与内部人和股东关联交易管理办法》、《商业银行股权管理暂行办法》、上交所《上市公司关联交易实施指引》和本</w:t>
      </w:r>
      <w:r>
        <w:rPr>
          <w:rFonts w:ascii="宋体" w:hAnsi="宋体" w:cs="宋体" w:hint="eastAsia"/>
          <w:sz w:val="24"/>
        </w:rPr>
        <w:t>公司</w:t>
      </w:r>
      <w:r w:rsidRPr="006D5254">
        <w:rPr>
          <w:rFonts w:ascii="宋体" w:hAnsi="宋体" w:cs="宋体" w:hint="eastAsia"/>
          <w:sz w:val="24"/>
        </w:rPr>
        <w:t>《关联交易管理办法（2016年12月修订）》等相关规定，浙江省能源集团有限公司及其关联企业、龙岩市汇金发展集团有限公司及其关联企业属于</w:t>
      </w:r>
      <w:r w:rsidR="00841107">
        <w:rPr>
          <w:rFonts w:ascii="宋体" w:hAnsi="宋体" w:cs="宋体" w:hint="eastAsia"/>
          <w:sz w:val="24"/>
        </w:rPr>
        <w:t>本</w:t>
      </w:r>
      <w:r>
        <w:rPr>
          <w:rFonts w:ascii="宋体" w:hAnsi="宋体" w:cs="宋体" w:hint="eastAsia"/>
          <w:sz w:val="24"/>
        </w:rPr>
        <w:t>公司</w:t>
      </w:r>
      <w:r w:rsidRPr="006D5254">
        <w:rPr>
          <w:rFonts w:ascii="宋体" w:hAnsi="宋体" w:cs="宋体" w:hint="eastAsia"/>
          <w:sz w:val="24"/>
        </w:rPr>
        <w:t>关联</w:t>
      </w:r>
      <w:r>
        <w:rPr>
          <w:rFonts w:ascii="宋体" w:hAnsi="宋体" w:cs="宋体" w:hint="eastAsia"/>
          <w:sz w:val="24"/>
        </w:rPr>
        <w:t>法人</w:t>
      </w:r>
      <w:r w:rsidRPr="006D5254">
        <w:rPr>
          <w:rFonts w:ascii="宋体" w:hAnsi="宋体" w:cs="宋体" w:hint="eastAsia"/>
          <w:sz w:val="24"/>
        </w:rPr>
        <w:t>。</w:t>
      </w:r>
    </w:p>
    <w:p w:rsidR="00404FB6" w:rsidRPr="006D5254" w:rsidRDefault="00404FB6" w:rsidP="00D016E9">
      <w:pPr>
        <w:ind w:firstLineChars="196" w:firstLine="470"/>
        <w:rPr>
          <w:rFonts w:ascii="宋体" w:hAnsi="宋体" w:cs="宋体"/>
          <w:sz w:val="24"/>
        </w:rPr>
      </w:pPr>
    </w:p>
    <w:p w:rsidR="006D5254" w:rsidRPr="00130A7A" w:rsidRDefault="006D5254" w:rsidP="006D5254">
      <w:pPr>
        <w:pStyle w:val="Default"/>
        <w:spacing w:line="360" w:lineRule="auto"/>
        <w:ind w:firstLineChars="200" w:firstLine="482"/>
        <w:rPr>
          <w:rFonts w:hAnsi="宋体"/>
          <w:b/>
          <w:color w:val="auto"/>
        </w:rPr>
      </w:pPr>
      <w:r w:rsidRPr="00130A7A">
        <w:rPr>
          <w:rFonts w:hAnsi="宋体" w:hint="eastAsia"/>
          <w:b/>
          <w:color w:val="auto"/>
        </w:rPr>
        <w:t>三、关联交易的主要内容和定价政策</w:t>
      </w:r>
    </w:p>
    <w:p w:rsidR="006D5254" w:rsidRPr="002C5FCC" w:rsidRDefault="006D5254" w:rsidP="002C5FCC">
      <w:pPr>
        <w:pStyle w:val="Default"/>
        <w:spacing w:line="360" w:lineRule="auto"/>
        <w:ind w:firstLineChars="100" w:firstLine="241"/>
        <w:rPr>
          <w:rFonts w:hAnsi="宋体"/>
          <w:b/>
          <w:color w:val="auto"/>
        </w:rPr>
      </w:pPr>
      <w:r w:rsidRPr="002C5FCC">
        <w:rPr>
          <w:rFonts w:hAnsi="宋体" w:hint="eastAsia"/>
          <w:b/>
          <w:color w:val="auto"/>
        </w:rPr>
        <w:t>（一）关联交易主要内容</w:t>
      </w:r>
    </w:p>
    <w:p w:rsidR="006D5254" w:rsidRDefault="006D5254" w:rsidP="006D5254">
      <w:pPr>
        <w:pStyle w:val="Default"/>
        <w:spacing w:line="360" w:lineRule="auto"/>
        <w:ind w:firstLineChars="100" w:firstLine="240"/>
        <w:rPr>
          <w:rFonts w:hAnsi="宋体"/>
        </w:rPr>
      </w:pPr>
      <w:r>
        <w:rPr>
          <w:rFonts w:hAnsi="宋体" w:hint="eastAsia"/>
        </w:rPr>
        <w:t xml:space="preserve">  1、</w:t>
      </w:r>
      <w:r w:rsidR="003C6E62" w:rsidRPr="006D5254">
        <w:rPr>
          <w:rFonts w:hAnsi="宋体"/>
          <w:color w:val="auto"/>
        </w:rPr>
        <w:t>浙江省能源集团</w:t>
      </w:r>
      <w:r w:rsidR="003C6E62" w:rsidRPr="006D5254">
        <w:rPr>
          <w:rFonts w:hAnsi="宋体" w:hint="eastAsia"/>
          <w:color w:val="auto"/>
        </w:rPr>
        <w:t>系列</w:t>
      </w:r>
      <w:r w:rsidR="003C6E62">
        <w:rPr>
          <w:rFonts w:hAnsi="宋体" w:hint="eastAsia"/>
          <w:color w:val="auto"/>
        </w:rPr>
        <w:t>。</w:t>
      </w:r>
      <w:r w:rsidR="003C6E62" w:rsidRPr="006D5254">
        <w:rPr>
          <w:rFonts w:hAnsi="宋体" w:hint="eastAsia"/>
        </w:rPr>
        <w:t>给予</w:t>
      </w:r>
      <w:r w:rsidR="003C6E62" w:rsidRPr="006D5254">
        <w:rPr>
          <w:rFonts w:hAnsi="宋体"/>
          <w:color w:val="auto"/>
        </w:rPr>
        <w:t>浙江省能源集团</w:t>
      </w:r>
      <w:r w:rsidR="003C6E62" w:rsidRPr="006D5254">
        <w:rPr>
          <w:rFonts w:hAnsi="宋体" w:hint="eastAsia"/>
          <w:color w:val="auto"/>
        </w:rPr>
        <w:t>系列</w:t>
      </w:r>
      <w:r w:rsidR="003C6E62" w:rsidRPr="006D5254">
        <w:rPr>
          <w:rFonts w:hAnsi="宋体" w:hint="eastAsia"/>
        </w:rPr>
        <w:t>授</w:t>
      </w:r>
      <w:proofErr w:type="gramStart"/>
      <w:r w:rsidR="003C6E62" w:rsidRPr="006D5254">
        <w:rPr>
          <w:rFonts w:hAnsi="宋体" w:hint="eastAsia"/>
        </w:rPr>
        <w:t>信类关联</w:t>
      </w:r>
      <w:proofErr w:type="gramEnd"/>
      <w:r w:rsidR="003C6E62" w:rsidRPr="006D5254">
        <w:rPr>
          <w:rFonts w:hAnsi="宋体" w:hint="eastAsia"/>
        </w:rPr>
        <w:t>交易额度人民币8</w:t>
      </w:r>
      <w:r w:rsidR="003C6E62" w:rsidRPr="006D5254">
        <w:rPr>
          <w:rFonts w:hAnsi="宋体"/>
        </w:rPr>
        <w:t>0</w:t>
      </w:r>
      <w:r w:rsidR="003C6E62" w:rsidRPr="006D5254">
        <w:rPr>
          <w:rFonts w:hAnsi="宋体" w:hint="eastAsia"/>
        </w:rPr>
        <w:t>亿元，其中：主体授信额度人民币60亿元，</w:t>
      </w:r>
      <w:r w:rsidR="003C6E62" w:rsidRPr="006D5254">
        <w:rPr>
          <w:rFonts w:hAnsi="宋体" w:hint="eastAsia"/>
          <w:color w:val="auto"/>
        </w:rPr>
        <w:t>用于各类短、中、长期业务品种，非保本理财项下投资额度人民币20亿元</w:t>
      </w:r>
      <w:r w:rsidR="003C6E62" w:rsidRPr="006D5254">
        <w:rPr>
          <w:rFonts w:hAnsi="宋体" w:hint="eastAsia"/>
        </w:rPr>
        <w:t>；</w:t>
      </w:r>
      <w:proofErr w:type="gramStart"/>
      <w:r w:rsidR="003C6E62" w:rsidRPr="006D5254">
        <w:rPr>
          <w:rFonts w:hAnsi="宋体" w:hint="eastAsia"/>
        </w:rPr>
        <w:t>非授信类关联</w:t>
      </w:r>
      <w:proofErr w:type="gramEnd"/>
      <w:r w:rsidR="003C6E62" w:rsidRPr="006D5254">
        <w:rPr>
          <w:rFonts w:hAnsi="宋体" w:hint="eastAsia"/>
        </w:rPr>
        <w:t>交易额度人民币1亿元，</w:t>
      </w:r>
      <w:r w:rsidR="003C6E62" w:rsidRPr="006D5254">
        <w:rPr>
          <w:rFonts w:hAnsi="宋体" w:hint="eastAsia"/>
          <w:color w:val="auto"/>
        </w:rPr>
        <w:t>交易类别包括债券承销、资产托管以及其他资产转移或综合服务类业务</w:t>
      </w:r>
      <w:r w:rsidR="003C6E62" w:rsidRPr="006D5254">
        <w:rPr>
          <w:rFonts w:hAnsi="宋体" w:hint="eastAsia"/>
        </w:rPr>
        <w:t>。</w:t>
      </w:r>
    </w:p>
    <w:p w:rsidR="003C6E62" w:rsidRPr="006D5254" w:rsidRDefault="003C6E62" w:rsidP="003C6E62">
      <w:pPr>
        <w:spacing w:line="360" w:lineRule="auto"/>
        <w:ind w:firstLineChars="200" w:firstLine="480"/>
        <w:rPr>
          <w:rFonts w:ascii="宋体" w:hAnsi="宋体" w:cs="宋体"/>
          <w:sz w:val="24"/>
        </w:rPr>
      </w:pPr>
      <w:r w:rsidRPr="003C6E62">
        <w:rPr>
          <w:rFonts w:ascii="宋体" w:hAnsi="宋体" w:cs="宋体" w:hint="eastAsia"/>
          <w:kern w:val="0"/>
          <w:sz w:val="24"/>
        </w:rPr>
        <w:t>2、龙岩市汇金</w:t>
      </w:r>
      <w:r w:rsidRPr="006D5254">
        <w:rPr>
          <w:rFonts w:ascii="宋体" w:hAnsi="宋体" w:hint="eastAsia"/>
          <w:sz w:val="24"/>
        </w:rPr>
        <w:t>集团系列</w:t>
      </w:r>
      <w:r>
        <w:rPr>
          <w:rFonts w:hAnsi="宋体" w:hint="eastAsia"/>
        </w:rPr>
        <w:t>。</w:t>
      </w:r>
      <w:r>
        <w:rPr>
          <w:rFonts w:ascii="宋体" w:hAnsi="宋体" w:cs="宋体" w:hint="eastAsia"/>
          <w:sz w:val="24"/>
        </w:rPr>
        <w:t>给予</w:t>
      </w:r>
      <w:r w:rsidRPr="006D5254">
        <w:rPr>
          <w:rFonts w:ascii="宋体" w:hAnsi="宋体" w:hint="eastAsia"/>
          <w:sz w:val="24"/>
        </w:rPr>
        <w:t>龙岩市汇金集团系列</w:t>
      </w:r>
      <w:r w:rsidRPr="006D5254">
        <w:rPr>
          <w:rFonts w:ascii="宋体" w:hAnsi="宋体" w:cs="宋体" w:hint="eastAsia"/>
          <w:sz w:val="24"/>
        </w:rPr>
        <w:t>授</w:t>
      </w:r>
      <w:proofErr w:type="gramStart"/>
      <w:r w:rsidRPr="006D5254">
        <w:rPr>
          <w:rFonts w:ascii="宋体" w:hAnsi="宋体" w:cs="宋体" w:hint="eastAsia"/>
          <w:sz w:val="24"/>
        </w:rPr>
        <w:t>信类关联</w:t>
      </w:r>
      <w:proofErr w:type="gramEnd"/>
      <w:r w:rsidRPr="006D5254">
        <w:rPr>
          <w:rFonts w:ascii="宋体" w:hAnsi="宋体" w:cs="宋体" w:hint="eastAsia"/>
          <w:sz w:val="24"/>
        </w:rPr>
        <w:t>交易额度人民币10亿元，用于各类短、中、长期业务品种；</w:t>
      </w:r>
      <w:proofErr w:type="gramStart"/>
      <w:r w:rsidRPr="006D5254">
        <w:rPr>
          <w:rFonts w:ascii="宋体" w:hAnsi="宋体" w:cs="宋体" w:hint="eastAsia"/>
          <w:sz w:val="24"/>
        </w:rPr>
        <w:t>非授信类关联</w:t>
      </w:r>
      <w:proofErr w:type="gramEnd"/>
      <w:r w:rsidRPr="006D5254">
        <w:rPr>
          <w:rFonts w:ascii="宋体" w:hAnsi="宋体" w:cs="宋体" w:hint="eastAsia"/>
          <w:sz w:val="24"/>
        </w:rPr>
        <w:t>交易额度人民币91亿元，交易类别包括结构性存款及对公理财业务、资产转让、债券承销、资产托管以及其他资产转移或综合服务类业务，其中：结构性存款及对公理财业务年交易额度不超过人民币90亿元。</w:t>
      </w:r>
    </w:p>
    <w:p w:rsidR="003C6E62" w:rsidRPr="002C5FCC" w:rsidRDefault="003C6E62" w:rsidP="002C5FCC">
      <w:pPr>
        <w:pStyle w:val="Default"/>
        <w:spacing w:line="360" w:lineRule="auto"/>
        <w:ind w:firstLineChars="200" w:firstLine="482"/>
        <w:rPr>
          <w:rFonts w:hAnsi="宋体" w:cs="Times New Roman"/>
          <w:b/>
          <w:color w:val="auto"/>
        </w:rPr>
      </w:pPr>
      <w:r w:rsidRPr="002C5FCC">
        <w:rPr>
          <w:rFonts w:hAnsi="宋体" w:cs="Times New Roman" w:hint="eastAsia"/>
          <w:b/>
          <w:color w:val="auto"/>
        </w:rPr>
        <w:t>（二）定价政策</w:t>
      </w:r>
    </w:p>
    <w:p w:rsidR="003C6E62" w:rsidRDefault="003C6E62" w:rsidP="003C6E62">
      <w:pPr>
        <w:pStyle w:val="Default"/>
        <w:spacing w:line="360" w:lineRule="auto"/>
        <w:ind w:firstLineChars="200" w:firstLine="480"/>
        <w:rPr>
          <w:rFonts w:hAnsi="宋体" w:cs="Times New Roman"/>
          <w:color w:val="auto"/>
        </w:rPr>
      </w:pPr>
      <w:r w:rsidRPr="00130A7A">
        <w:rPr>
          <w:rFonts w:hAnsi="宋体" w:cs="Times New Roman" w:hint="eastAsia"/>
          <w:color w:val="auto"/>
        </w:rPr>
        <w:t>公司与</w:t>
      </w:r>
      <w:r w:rsidRPr="006D5254">
        <w:rPr>
          <w:rFonts w:hAnsi="宋体"/>
          <w:color w:val="auto"/>
        </w:rPr>
        <w:t>浙江省能源集团</w:t>
      </w:r>
      <w:r w:rsidRPr="006D5254">
        <w:rPr>
          <w:rFonts w:hAnsi="宋体" w:hint="eastAsia"/>
          <w:color w:val="auto"/>
        </w:rPr>
        <w:t>系列</w:t>
      </w:r>
      <w:r w:rsidRPr="00130A7A">
        <w:rPr>
          <w:rFonts w:hAnsi="宋体" w:cs="Times New Roman" w:hint="eastAsia"/>
          <w:color w:val="auto"/>
        </w:rPr>
        <w:t>、</w:t>
      </w:r>
      <w:r w:rsidRPr="003C6E62">
        <w:rPr>
          <w:rFonts w:hAnsi="宋体" w:hint="eastAsia"/>
          <w:color w:val="auto"/>
        </w:rPr>
        <w:t>龙岩市汇金</w:t>
      </w:r>
      <w:r w:rsidRPr="006D5254">
        <w:rPr>
          <w:rFonts w:hAnsi="宋体" w:hint="eastAsia"/>
          <w:color w:val="auto"/>
        </w:rPr>
        <w:t>集团系列</w:t>
      </w:r>
      <w:r w:rsidRPr="00130A7A">
        <w:rPr>
          <w:rFonts w:hAnsi="宋体" w:cs="Times New Roman" w:hint="eastAsia"/>
          <w:color w:val="auto"/>
        </w:rPr>
        <w:t>的关联交易，交易定价参考</w:t>
      </w:r>
      <w:proofErr w:type="gramStart"/>
      <w:r w:rsidRPr="00130A7A">
        <w:rPr>
          <w:rFonts w:hAnsi="宋体" w:cs="Times New Roman" w:hint="eastAsia"/>
          <w:color w:val="auto"/>
        </w:rPr>
        <w:t>独立第三</w:t>
      </w:r>
      <w:proofErr w:type="gramEnd"/>
      <w:r w:rsidRPr="00130A7A">
        <w:rPr>
          <w:rFonts w:hAnsi="宋体" w:cs="Times New Roman" w:hint="eastAsia"/>
          <w:color w:val="auto"/>
        </w:rPr>
        <w:t>方的非关联交易价格。</w:t>
      </w:r>
      <w:proofErr w:type="gramStart"/>
      <w:r w:rsidRPr="00130A7A">
        <w:rPr>
          <w:rFonts w:hAnsi="宋体" w:cs="Times New Roman" w:hint="eastAsia"/>
          <w:color w:val="auto"/>
        </w:rPr>
        <w:t>如授信类关联</w:t>
      </w:r>
      <w:proofErr w:type="gramEnd"/>
      <w:r w:rsidRPr="00130A7A">
        <w:rPr>
          <w:rFonts w:hAnsi="宋体" w:cs="Times New Roman" w:hint="eastAsia"/>
          <w:color w:val="auto"/>
        </w:rPr>
        <w:t>交易，</w:t>
      </w:r>
      <w:r w:rsidR="004E3566">
        <w:rPr>
          <w:rFonts w:hAnsi="宋体" w:cs="Times New Roman" w:hint="eastAsia"/>
          <w:color w:val="auto"/>
        </w:rPr>
        <w:t>以不</w:t>
      </w:r>
      <w:r w:rsidRPr="00130A7A">
        <w:rPr>
          <w:rFonts w:hAnsi="宋体" w:cs="Times New Roman" w:hint="eastAsia"/>
          <w:color w:val="auto"/>
        </w:rPr>
        <w:t>优于</w:t>
      </w:r>
      <w:r w:rsidR="004E3566">
        <w:rPr>
          <w:rFonts w:hAnsi="宋体" w:cs="Times New Roman" w:hint="eastAsia"/>
          <w:color w:val="auto"/>
        </w:rPr>
        <w:t>对</w:t>
      </w:r>
      <w:r w:rsidRPr="00130A7A">
        <w:rPr>
          <w:rFonts w:hAnsi="宋体" w:cs="Times New Roman" w:hint="eastAsia"/>
          <w:color w:val="auto"/>
        </w:rPr>
        <w:t>其他受</w:t>
      </w:r>
      <w:proofErr w:type="gramStart"/>
      <w:r w:rsidRPr="00130A7A">
        <w:rPr>
          <w:rFonts w:hAnsi="宋体" w:cs="Times New Roman" w:hint="eastAsia"/>
          <w:color w:val="auto"/>
        </w:rPr>
        <w:t>信主体</w:t>
      </w:r>
      <w:proofErr w:type="gramEnd"/>
      <w:r w:rsidRPr="00130A7A">
        <w:rPr>
          <w:rFonts w:hAnsi="宋体" w:cs="Times New Roman" w:hint="eastAsia"/>
          <w:color w:val="auto"/>
        </w:rPr>
        <w:t>同类授信的条件</w:t>
      </w:r>
      <w:r w:rsidR="004E3566">
        <w:rPr>
          <w:rFonts w:hAnsi="宋体" w:cs="Times New Roman" w:hint="eastAsia"/>
          <w:color w:val="auto"/>
        </w:rPr>
        <w:t>进行</w:t>
      </w:r>
      <w:r w:rsidRPr="00130A7A">
        <w:rPr>
          <w:rFonts w:hAnsi="宋体" w:cs="Times New Roman" w:hint="eastAsia"/>
          <w:color w:val="auto"/>
        </w:rPr>
        <w:t>，关联交易价格参考</w:t>
      </w:r>
      <w:proofErr w:type="gramStart"/>
      <w:r w:rsidRPr="00130A7A">
        <w:rPr>
          <w:rFonts w:hAnsi="宋体" w:cs="Times New Roman" w:hint="eastAsia"/>
          <w:color w:val="auto"/>
        </w:rPr>
        <w:t>独立第三</w:t>
      </w:r>
      <w:proofErr w:type="gramEnd"/>
      <w:r w:rsidRPr="00130A7A">
        <w:rPr>
          <w:rFonts w:hAnsi="宋体" w:cs="Times New Roman" w:hint="eastAsia"/>
          <w:color w:val="auto"/>
        </w:rPr>
        <w:t>方的非关联交易价格，结算方式与</w:t>
      </w:r>
      <w:proofErr w:type="gramStart"/>
      <w:r w:rsidRPr="00130A7A">
        <w:rPr>
          <w:rFonts w:hAnsi="宋体" w:cs="Times New Roman" w:hint="eastAsia"/>
          <w:color w:val="auto"/>
        </w:rPr>
        <w:t>独立第三</w:t>
      </w:r>
      <w:proofErr w:type="gramEnd"/>
      <w:r w:rsidRPr="00130A7A">
        <w:rPr>
          <w:rFonts w:hAnsi="宋体" w:cs="Times New Roman" w:hint="eastAsia"/>
          <w:color w:val="auto"/>
        </w:rPr>
        <w:t>方的非关联交易相同；</w:t>
      </w:r>
      <w:proofErr w:type="gramStart"/>
      <w:r w:rsidRPr="00130A7A">
        <w:rPr>
          <w:rFonts w:hAnsi="宋体" w:cs="Times New Roman" w:hint="eastAsia"/>
          <w:color w:val="auto"/>
        </w:rPr>
        <w:t>非授信类关联</w:t>
      </w:r>
      <w:proofErr w:type="gramEnd"/>
      <w:r w:rsidRPr="00130A7A">
        <w:rPr>
          <w:rFonts w:hAnsi="宋体" w:cs="Times New Roman" w:hint="eastAsia"/>
          <w:color w:val="auto"/>
        </w:rPr>
        <w:t>交易属于公司日常业务经营中的合理交易，遵循一般商业原则，以不优于对非关联方同类交易的条件进行。</w:t>
      </w:r>
    </w:p>
    <w:p w:rsidR="00404FB6" w:rsidRPr="00130A7A" w:rsidRDefault="00404FB6" w:rsidP="00D016E9">
      <w:pPr>
        <w:pStyle w:val="Default"/>
        <w:ind w:firstLineChars="200" w:firstLine="480"/>
        <w:rPr>
          <w:rFonts w:hAnsi="宋体" w:cs="Times New Roman"/>
          <w:color w:val="auto"/>
        </w:rPr>
      </w:pPr>
    </w:p>
    <w:p w:rsidR="003C6E62" w:rsidRPr="00130A7A" w:rsidRDefault="003C6E62" w:rsidP="003C6E62">
      <w:pPr>
        <w:pStyle w:val="Default"/>
        <w:spacing w:line="360" w:lineRule="auto"/>
        <w:ind w:firstLineChars="200" w:firstLine="482"/>
        <w:rPr>
          <w:rFonts w:hAnsi="宋体" w:cs="Times New Roman"/>
          <w:b/>
          <w:color w:val="auto"/>
        </w:rPr>
      </w:pPr>
      <w:r w:rsidRPr="00130A7A">
        <w:rPr>
          <w:rFonts w:hAnsi="宋体" w:cs="Times New Roman" w:hint="eastAsia"/>
          <w:b/>
          <w:color w:val="auto"/>
        </w:rPr>
        <w:t>四、关联交易的目的以及本次关联交易对上市公司的影响</w:t>
      </w:r>
      <w:r w:rsidRPr="00130A7A">
        <w:rPr>
          <w:rFonts w:hAnsi="宋体" w:cs="Times New Roman"/>
          <w:b/>
          <w:color w:val="auto"/>
        </w:rPr>
        <w:t xml:space="preserve"> </w:t>
      </w:r>
    </w:p>
    <w:p w:rsidR="003C6E62" w:rsidRDefault="003C6E62" w:rsidP="003C6E62">
      <w:pPr>
        <w:pStyle w:val="Default"/>
        <w:spacing w:line="360" w:lineRule="auto"/>
        <w:ind w:firstLineChars="200" w:firstLine="480"/>
        <w:rPr>
          <w:rFonts w:hAnsi="宋体" w:cs="Times New Roman"/>
          <w:color w:val="auto"/>
        </w:rPr>
      </w:pPr>
      <w:r w:rsidRPr="00130A7A">
        <w:rPr>
          <w:rFonts w:hAnsi="宋体" w:cs="Times New Roman" w:hint="eastAsia"/>
          <w:color w:val="auto"/>
        </w:rPr>
        <w:t>公司与</w:t>
      </w:r>
      <w:r w:rsidRPr="006D5254">
        <w:rPr>
          <w:rFonts w:hAnsi="宋体"/>
          <w:color w:val="auto"/>
        </w:rPr>
        <w:t>浙江省能源集团</w:t>
      </w:r>
      <w:r w:rsidRPr="006D5254">
        <w:rPr>
          <w:rFonts w:hAnsi="宋体" w:hint="eastAsia"/>
          <w:color w:val="auto"/>
        </w:rPr>
        <w:t>系列</w:t>
      </w:r>
      <w:r w:rsidRPr="00130A7A">
        <w:rPr>
          <w:rFonts w:hAnsi="宋体" w:cs="Times New Roman" w:hint="eastAsia"/>
          <w:color w:val="auto"/>
        </w:rPr>
        <w:t>、</w:t>
      </w:r>
      <w:r w:rsidRPr="003C6E62">
        <w:rPr>
          <w:rFonts w:hAnsi="宋体" w:hint="eastAsia"/>
          <w:color w:val="auto"/>
        </w:rPr>
        <w:t>龙岩市汇金</w:t>
      </w:r>
      <w:r w:rsidRPr="006D5254">
        <w:rPr>
          <w:rFonts w:hAnsi="宋体" w:hint="eastAsia"/>
          <w:color w:val="auto"/>
        </w:rPr>
        <w:t>集团系列</w:t>
      </w:r>
      <w:r w:rsidRPr="00130A7A">
        <w:rPr>
          <w:rFonts w:hAnsi="宋体" w:cs="Times New Roman" w:hint="eastAsia"/>
          <w:color w:val="auto"/>
        </w:rPr>
        <w:t>开展的相关业务有利于双</w:t>
      </w:r>
      <w:r w:rsidRPr="00130A7A">
        <w:rPr>
          <w:rFonts w:hAnsi="宋体" w:cs="Times New Roman" w:hint="eastAsia"/>
          <w:color w:val="auto"/>
        </w:rPr>
        <w:lastRenderedPageBreak/>
        <w:t>方的合作持续推进。对上述关联交易，公司将在日常业务中按一般商业条款或按照不优于适用于</w:t>
      </w:r>
      <w:proofErr w:type="gramStart"/>
      <w:r w:rsidRPr="00130A7A">
        <w:rPr>
          <w:rFonts w:hAnsi="宋体" w:cs="Times New Roman" w:hint="eastAsia"/>
          <w:color w:val="auto"/>
        </w:rPr>
        <w:t>独立第三</w:t>
      </w:r>
      <w:proofErr w:type="gramEnd"/>
      <w:r w:rsidRPr="00130A7A">
        <w:rPr>
          <w:rFonts w:hAnsi="宋体" w:cs="Times New Roman" w:hint="eastAsia"/>
          <w:color w:val="auto"/>
        </w:rPr>
        <w:t>方的条款而订立，交易条款公平合理，符合公司和全体股东的利益，符合监管部门相关法规要求及公司内部制度相关规定，不存在损害公司及中小股东利益的情况，且不会对公司本期及未来的财务状况产生不利影响，也不会影响公司的独立性。</w:t>
      </w:r>
    </w:p>
    <w:p w:rsidR="00404FB6" w:rsidRPr="00130A7A" w:rsidRDefault="00404FB6" w:rsidP="005B538E">
      <w:pPr>
        <w:pStyle w:val="Default"/>
        <w:ind w:firstLineChars="200" w:firstLine="480"/>
        <w:rPr>
          <w:rFonts w:hAnsi="宋体" w:cs="Times New Roman"/>
          <w:color w:val="auto"/>
        </w:rPr>
      </w:pPr>
    </w:p>
    <w:p w:rsidR="003C6E62" w:rsidRPr="003C6E62" w:rsidRDefault="003C6E62" w:rsidP="002C5FCC">
      <w:pPr>
        <w:pStyle w:val="Default"/>
        <w:spacing w:line="360" w:lineRule="auto"/>
        <w:ind w:firstLineChars="199" w:firstLine="479"/>
        <w:rPr>
          <w:rFonts w:hAnsi="宋体"/>
        </w:rPr>
      </w:pPr>
      <w:r w:rsidRPr="002C5FCC">
        <w:rPr>
          <w:rFonts w:hAnsi="宋体" w:hint="eastAsia"/>
          <w:b/>
        </w:rPr>
        <w:t>五、独立董事意见</w:t>
      </w:r>
    </w:p>
    <w:p w:rsidR="00A51AF1" w:rsidRPr="00812DDA" w:rsidRDefault="00A51AF1" w:rsidP="002C5FCC">
      <w:pPr>
        <w:pStyle w:val="Default"/>
        <w:spacing w:line="360" w:lineRule="auto"/>
        <w:ind w:firstLineChars="200" w:firstLine="480"/>
        <w:jc w:val="both"/>
        <w:rPr>
          <w:rFonts w:hAnsi="宋体" w:cs="Times New Roman"/>
          <w:color w:val="auto"/>
        </w:rPr>
      </w:pPr>
      <w:r w:rsidRPr="00812DDA">
        <w:rPr>
          <w:rFonts w:hAnsi="宋体" w:cs="Times New Roman" w:hint="eastAsia"/>
          <w:color w:val="auto"/>
        </w:rPr>
        <w:t>本公司独立董事</w:t>
      </w:r>
      <w:r w:rsidRPr="00812DDA">
        <w:rPr>
          <w:rFonts w:hAnsi="宋体" w:cs="Times New Roman"/>
          <w:color w:val="auto"/>
        </w:rPr>
        <w:t>Paul M. Theil</w:t>
      </w:r>
      <w:r w:rsidRPr="00812DDA">
        <w:rPr>
          <w:rFonts w:hAnsi="宋体" w:cs="Times New Roman" w:hint="eastAsia"/>
          <w:color w:val="auto"/>
        </w:rPr>
        <w:t>先生、朱青先生、刘世平先生、苏锡嘉先生、林华先生对</w:t>
      </w:r>
      <w:r>
        <w:rPr>
          <w:rFonts w:hAnsi="宋体" w:cs="Times New Roman" w:hint="eastAsia"/>
          <w:color w:val="auto"/>
        </w:rPr>
        <w:t>上述</w:t>
      </w:r>
      <w:r w:rsidRPr="00812DDA">
        <w:rPr>
          <w:rFonts w:hAnsi="宋体" w:cs="Times New Roman" w:hint="eastAsia"/>
          <w:color w:val="auto"/>
        </w:rPr>
        <w:t>关联交易事项发表独立意见如下：</w:t>
      </w:r>
    </w:p>
    <w:p w:rsidR="00A51AF1" w:rsidRPr="002C5FCC" w:rsidRDefault="006E664A" w:rsidP="002C5FCC">
      <w:pPr>
        <w:pStyle w:val="Default"/>
        <w:spacing w:line="360" w:lineRule="auto"/>
        <w:ind w:firstLineChars="200" w:firstLine="480"/>
        <w:jc w:val="both"/>
        <w:rPr>
          <w:rFonts w:hAnsi="宋体"/>
          <w:color w:val="auto"/>
        </w:rPr>
      </w:pPr>
      <w:r w:rsidRPr="002C5FCC">
        <w:rPr>
          <w:rFonts w:hAnsi="宋体" w:hint="eastAsia"/>
          <w:color w:val="auto"/>
        </w:rPr>
        <w:t>（一）</w:t>
      </w:r>
      <w:r w:rsidR="00A51AF1" w:rsidRPr="002C5FCC">
        <w:rPr>
          <w:rFonts w:hAnsi="宋体" w:cs="Times New Roman" w:hint="eastAsia"/>
          <w:color w:val="auto"/>
        </w:rPr>
        <w:t>程序性。本</w:t>
      </w:r>
      <w:r w:rsidR="00051170" w:rsidRPr="002C5FCC">
        <w:rPr>
          <w:rFonts w:hAnsi="宋体" w:cs="Times New Roman" w:hint="eastAsia"/>
          <w:color w:val="auto"/>
        </w:rPr>
        <w:t>公司</w:t>
      </w:r>
      <w:r w:rsidR="00A51AF1" w:rsidRPr="002C5FCC">
        <w:rPr>
          <w:rFonts w:hAnsi="宋体" w:cs="Times New Roman" w:hint="eastAsia"/>
          <w:color w:val="auto"/>
        </w:rPr>
        <w:t>给予浙江省能源集团有限公司及其关联企业、龙岩市汇金发展集团有限公司及其关联企业关联交易额度事项已履行董事会审计与关联交易控制委员会审核和董事会审批等程序，符合中国银保监会、中国证监会、上海证券交易所等监管部门发布的规章和本</w:t>
      </w:r>
      <w:r w:rsidR="00051170" w:rsidRPr="002C5FCC">
        <w:rPr>
          <w:rFonts w:hAnsi="宋体" w:cs="Times New Roman" w:hint="eastAsia"/>
          <w:color w:val="auto"/>
        </w:rPr>
        <w:t>公司</w:t>
      </w:r>
      <w:r w:rsidR="00A51AF1" w:rsidRPr="002C5FCC">
        <w:rPr>
          <w:rFonts w:hAnsi="宋体" w:cs="Times New Roman" w:hint="eastAsia"/>
          <w:color w:val="auto"/>
        </w:rPr>
        <w:t>章程、《关联交易管理办法》等规定。</w:t>
      </w:r>
    </w:p>
    <w:p w:rsidR="00A51AF1" w:rsidRPr="002C5FCC" w:rsidRDefault="006E664A" w:rsidP="002C5FCC">
      <w:pPr>
        <w:pStyle w:val="Default"/>
        <w:spacing w:line="360" w:lineRule="auto"/>
        <w:ind w:firstLineChars="200" w:firstLine="480"/>
        <w:jc w:val="both"/>
        <w:rPr>
          <w:rFonts w:hAnsi="宋体"/>
          <w:color w:val="auto"/>
        </w:rPr>
      </w:pPr>
      <w:r w:rsidRPr="002C5FCC">
        <w:rPr>
          <w:rFonts w:hAnsi="宋体" w:cs="Times New Roman" w:hint="eastAsia"/>
          <w:color w:val="auto"/>
        </w:rPr>
        <w:t>（二）</w:t>
      </w:r>
      <w:r w:rsidR="00A51AF1" w:rsidRPr="002C5FCC">
        <w:rPr>
          <w:rFonts w:hAnsi="宋体" w:cs="Times New Roman" w:hint="eastAsia"/>
          <w:color w:val="auto"/>
        </w:rPr>
        <w:t>公允性。上述关联交易属于</w:t>
      </w:r>
      <w:r w:rsidR="00051170" w:rsidRPr="00812DDA">
        <w:rPr>
          <w:rFonts w:hAnsi="宋体" w:cs="Times New Roman" w:hint="eastAsia"/>
          <w:color w:val="auto"/>
        </w:rPr>
        <w:t>公司</w:t>
      </w:r>
      <w:r w:rsidR="00A51AF1" w:rsidRPr="002C5FCC">
        <w:rPr>
          <w:rFonts w:hAnsi="宋体" w:cs="Times New Roman" w:hint="eastAsia"/>
          <w:color w:val="auto"/>
        </w:rPr>
        <w:t>日常业务经营中的合理交易，遵循一般商业原则，且以不优于对非关联方同类交易的条件进行，交易条件公平、合理，符合监管部门相关法规要求及</w:t>
      </w:r>
      <w:r w:rsidR="00051170" w:rsidRPr="00812DDA">
        <w:rPr>
          <w:rFonts w:hAnsi="宋体" w:cs="Times New Roman" w:hint="eastAsia"/>
          <w:color w:val="auto"/>
        </w:rPr>
        <w:t>公司</w:t>
      </w:r>
      <w:r w:rsidR="00A51AF1" w:rsidRPr="002C5FCC">
        <w:rPr>
          <w:rFonts w:hAnsi="宋体" w:cs="Times New Roman" w:hint="eastAsia"/>
          <w:color w:val="auto"/>
        </w:rPr>
        <w:t>内部制度相关规定，未损害</w:t>
      </w:r>
      <w:r w:rsidR="00051170" w:rsidRPr="00812DDA">
        <w:rPr>
          <w:rFonts w:hAnsi="宋体" w:cs="Times New Roman" w:hint="eastAsia"/>
          <w:color w:val="auto"/>
        </w:rPr>
        <w:t>公司</w:t>
      </w:r>
      <w:r w:rsidR="00A51AF1" w:rsidRPr="002C5FCC">
        <w:rPr>
          <w:rFonts w:hAnsi="宋体" w:cs="Times New Roman" w:hint="eastAsia"/>
          <w:color w:val="auto"/>
        </w:rPr>
        <w:t>及股东、特别是中小股东的利益，不会对</w:t>
      </w:r>
      <w:r w:rsidR="00051170" w:rsidRPr="00812DDA">
        <w:rPr>
          <w:rFonts w:hAnsi="宋体" w:cs="Times New Roman" w:hint="eastAsia"/>
          <w:color w:val="auto"/>
        </w:rPr>
        <w:t>公司</w:t>
      </w:r>
      <w:r w:rsidR="00A51AF1" w:rsidRPr="002C5FCC">
        <w:rPr>
          <w:rFonts w:hAnsi="宋体" w:cs="Times New Roman" w:hint="eastAsia"/>
          <w:color w:val="auto"/>
        </w:rPr>
        <w:t>本期及未来的财务状况产生不利影响，也不会影响</w:t>
      </w:r>
      <w:r w:rsidR="00051170">
        <w:rPr>
          <w:rFonts w:hAnsi="宋体" w:cs="Times New Roman" w:hint="eastAsia"/>
          <w:color w:val="auto"/>
        </w:rPr>
        <w:t>上市公司</w:t>
      </w:r>
      <w:r w:rsidR="00A51AF1" w:rsidRPr="002C5FCC">
        <w:rPr>
          <w:rFonts w:hAnsi="宋体" w:cs="Times New Roman" w:hint="eastAsia"/>
          <w:color w:val="auto"/>
        </w:rPr>
        <w:t>的独立性。</w:t>
      </w:r>
    </w:p>
    <w:p w:rsidR="003C6E62" w:rsidRPr="00A51AF1" w:rsidRDefault="003C6E62" w:rsidP="00D016E9">
      <w:pPr>
        <w:pStyle w:val="Default"/>
        <w:ind w:firstLineChars="150" w:firstLine="361"/>
        <w:jc w:val="both"/>
        <w:rPr>
          <w:rFonts w:hAnsi="宋体"/>
          <w:b/>
        </w:rPr>
      </w:pPr>
    </w:p>
    <w:p w:rsidR="003C6E62" w:rsidRPr="003C6E62" w:rsidRDefault="003C6E62" w:rsidP="002C5FCC">
      <w:pPr>
        <w:pStyle w:val="Default"/>
        <w:spacing w:line="360" w:lineRule="auto"/>
        <w:ind w:firstLineChars="199" w:firstLine="479"/>
        <w:rPr>
          <w:rFonts w:hAnsi="宋体"/>
        </w:rPr>
      </w:pPr>
      <w:r w:rsidRPr="002C5FCC">
        <w:rPr>
          <w:rFonts w:hAnsi="宋体" w:hint="eastAsia"/>
          <w:b/>
        </w:rPr>
        <w:t>六、备查文件目录</w:t>
      </w:r>
      <w:r w:rsidRPr="002C5FCC">
        <w:rPr>
          <w:rFonts w:hAnsi="宋体"/>
          <w:b/>
        </w:rPr>
        <w:t xml:space="preserve"> </w:t>
      </w:r>
    </w:p>
    <w:p w:rsidR="00A51AF1" w:rsidRPr="00130A7A" w:rsidRDefault="00A51AF1" w:rsidP="002C5FCC">
      <w:pPr>
        <w:pStyle w:val="Default"/>
        <w:spacing w:line="360" w:lineRule="auto"/>
        <w:ind w:firstLineChars="200" w:firstLine="480"/>
        <w:rPr>
          <w:rFonts w:hAnsi="宋体"/>
        </w:rPr>
      </w:pPr>
      <w:r w:rsidRPr="00130A7A">
        <w:rPr>
          <w:rFonts w:hAnsi="宋体"/>
        </w:rPr>
        <w:t>1</w:t>
      </w:r>
      <w:r w:rsidRPr="00130A7A">
        <w:rPr>
          <w:rFonts w:hAnsi="宋体" w:hint="eastAsia"/>
        </w:rPr>
        <w:t>、董事会审计与关联交易控制委员会决议；</w:t>
      </w:r>
      <w:r w:rsidRPr="00130A7A">
        <w:rPr>
          <w:rFonts w:hAnsi="宋体"/>
        </w:rPr>
        <w:t xml:space="preserve"> </w:t>
      </w:r>
    </w:p>
    <w:p w:rsidR="00A51AF1" w:rsidRPr="00130A7A" w:rsidRDefault="00A51AF1" w:rsidP="002C5FCC">
      <w:pPr>
        <w:pStyle w:val="Default"/>
        <w:spacing w:line="360" w:lineRule="auto"/>
        <w:ind w:firstLineChars="200" w:firstLine="480"/>
        <w:rPr>
          <w:rFonts w:hAnsi="宋体"/>
        </w:rPr>
      </w:pPr>
      <w:r w:rsidRPr="00130A7A">
        <w:rPr>
          <w:rFonts w:hAnsi="宋体"/>
        </w:rPr>
        <w:t>2</w:t>
      </w:r>
      <w:r w:rsidRPr="00130A7A">
        <w:rPr>
          <w:rFonts w:hAnsi="宋体" w:hint="eastAsia"/>
        </w:rPr>
        <w:t>、董事会决议；</w:t>
      </w:r>
    </w:p>
    <w:p w:rsidR="00A51AF1" w:rsidRPr="00CD13D8" w:rsidRDefault="00A51AF1" w:rsidP="002C5FCC">
      <w:pPr>
        <w:pStyle w:val="Default"/>
        <w:spacing w:line="360" w:lineRule="auto"/>
        <w:ind w:firstLineChars="200" w:firstLine="480"/>
        <w:rPr>
          <w:rFonts w:hAnsi="宋体"/>
        </w:rPr>
      </w:pPr>
      <w:r w:rsidRPr="00CD13D8">
        <w:rPr>
          <w:rFonts w:hAnsi="宋体"/>
        </w:rPr>
        <w:t>3</w:t>
      </w:r>
      <w:r w:rsidRPr="00CD13D8">
        <w:rPr>
          <w:rFonts w:hAnsi="宋体" w:hint="eastAsia"/>
        </w:rPr>
        <w:t>、经独立董事签字确认的事前认可意见；</w:t>
      </w:r>
    </w:p>
    <w:p w:rsidR="003C6E62" w:rsidRPr="003C6E62" w:rsidRDefault="00A51AF1" w:rsidP="002C5FCC">
      <w:pPr>
        <w:pStyle w:val="Default"/>
        <w:spacing w:line="360" w:lineRule="auto"/>
        <w:ind w:firstLineChars="200" w:firstLine="480"/>
        <w:rPr>
          <w:rFonts w:hAnsi="宋体"/>
          <w:b/>
        </w:rPr>
      </w:pPr>
      <w:r w:rsidRPr="00CD13D8">
        <w:rPr>
          <w:rFonts w:hAnsi="宋体" w:hint="eastAsia"/>
        </w:rPr>
        <w:t>4、经独立董事签字确认的独立意见。</w:t>
      </w:r>
    </w:p>
    <w:p w:rsidR="003C6E62" w:rsidRPr="00130A7A" w:rsidRDefault="003C6E62" w:rsidP="00D016E9">
      <w:pPr>
        <w:pStyle w:val="Default"/>
        <w:rPr>
          <w:rFonts w:hAnsi="宋体"/>
          <w:b/>
        </w:rPr>
      </w:pPr>
    </w:p>
    <w:p w:rsidR="003C6E62" w:rsidRPr="00130A7A" w:rsidRDefault="003C6E62" w:rsidP="002C5FCC">
      <w:pPr>
        <w:pStyle w:val="Default"/>
        <w:spacing w:line="360" w:lineRule="auto"/>
        <w:ind w:firstLineChars="250" w:firstLine="600"/>
        <w:rPr>
          <w:rFonts w:hAnsi="宋体"/>
        </w:rPr>
      </w:pPr>
      <w:r w:rsidRPr="00130A7A">
        <w:rPr>
          <w:rFonts w:hAnsi="宋体" w:hint="eastAsia"/>
        </w:rPr>
        <w:t>特此公告。</w:t>
      </w:r>
      <w:r w:rsidRPr="00130A7A">
        <w:rPr>
          <w:rFonts w:hAnsi="宋体"/>
        </w:rPr>
        <w:t xml:space="preserve"> </w:t>
      </w:r>
    </w:p>
    <w:p w:rsidR="003C6E62" w:rsidRPr="00130A7A" w:rsidRDefault="003C6E62" w:rsidP="003C6E62">
      <w:pPr>
        <w:pStyle w:val="Default"/>
        <w:spacing w:line="360" w:lineRule="auto"/>
        <w:ind w:firstLineChars="200" w:firstLine="480"/>
        <w:rPr>
          <w:rFonts w:hAnsi="宋体"/>
        </w:rPr>
      </w:pPr>
    </w:p>
    <w:p w:rsidR="003C6E62" w:rsidRPr="00130A7A" w:rsidRDefault="003C6E62" w:rsidP="003C6E62">
      <w:pPr>
        <w:pStyle w:val="Default"/>
        <w:spacing w:line="360" w:lineRule="auto"/>
        <w:ind w:firstLineChars="1950" w:firstLine="4680"/>
        <w:rPr>
          <w:rFonts w:hAnsi="宋体"/>
        </w:rPr>
      </w:pPr>
      <w:r w:rsidRPr="00130A7A">
        <w:rPr>
          <w:rFonts w:hAnsi="宋体" w:hint="eastAsia"/>
        </w:rPr>
        <w:t>兴业银行股份有限公司董事会</w:t>
      </w:r>
    </w:p>
    <w:p w:rsidR="006D5254" w:rsidRPr="006D5254" w:rsidRDefault="003C6E62" w:rsidP="00D016E9">
      <w:pPr>
        <w:pStyle w:val="Default"/>
        <w:spacing w:line="360" w:lineRule="auto"/>
        <w:ind w:firstLineChars="1000" w:firstLine="2400"/>
      </w:pPr>
      <w:r w:rsidRPr="00130A7A">
        <w:rPr>
          <w:rFonts w:hAnsi="宋体"/>
        </w:rPr>
        <w:t xml:space="preserve"> </w:t>
      </w:r>
      <w:r w:rsidRPr="00130A7A">
        <w:rPr>
          <w:rFonts w:hAnsi="宋体" w:hint="eastAsia"/>
        </w:rPr>
        <w:t xml:space="preserve">                </w:t>
      </w:r>
      <w:r>
        <w:rPr>
          <w:rFonts w:hAnsi="宋体" w:hint="eastAsia"/>
        </w:rPr>
        <w:t xml:space="preserve">  </w:t>
      </w:r>
      <w:r w:rsidRPr="00130A7A">
        <w:rPr>
          <w:rFonts w:hAnsi="宋体" w:hint="eastAsia"/>
        </w:rPr>
        <w:t xml:space="preserve">   </w:t>
      </w:r>
      <w:r>
        <w:rPr>
          <w:rFonts w:hAnsi="宋体" w:hint="eastAsia"/>
        </w:rPr>
        <w:t xml:space="preserve">   </w:t>
      </w:r>
      <w:r w:rsidRPr="00130A7A">
        <w:rPr>
          <w:rFonts w:hAnsi="宋体" w:hint="eastAsia"/>
        </w:rPr>
        <w:t xml:space="preserve"> </w:t>
      </w:r>
      <w:r w:rsidRPr="00130A7A">
        <w:rPr>
          <w:rFonts w:hAnsi="宋体"/>
        </w:rPr>
        <w:t>201</w:t>
      </w:r>
      <w:r w:rsidRPr="00130A7A">
        <w:rPr>
          <w:rFonts w:hAnsi="宋体" w:hint="eastAsia"/>
        </w:rPr>
        <w:t>8年</w:t>
      </w:r>
      <w:r>
        <w:rPr>
          <w:rFonts w:hAnsi="宋体" w:hint="eastAsia"/>
        </w:rPr>
        <w:t>12</w:t>
      </w:r>
      <w:r w:rsidRPr="00130A7A">
        <w:rPr>
          <w:rFonts w:hAnsi="宋体" w:hint="eastAsia"/>
        </w:rPr>
        <w:t>月</w:t>
      </w:r>
      <w:r w:rsidR="00E23C7C">
        <w:rPr>
          <w:rFonts w:hAnsi="宋体" w:hint="eastAsia"/>
        </w:rPr>
        <w:t>22</w:t>
      </w:r>
      <w:r w:rsidRPr="00130A7A">
        <w:rPr>
          <w:rFonts w:hAnsi="宋体" w:hint="eastAsia"/>
        </w:rPr>
        <w:t>日</w:t>
      </w:r>
    </w:p>
    <w:sectPr w:rsidR="006D5254" w:rsidRPr="006D5254" w:rsidSect="00DD61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AC" w:rsidRDefault="002549AC" w:rsidP="009307AA">
      <w:r>
        <w:separator/>
      </w:r>
    </w:p>
  </w:endnote>
  <w:endnote w:type="continuationSeparator" w:id="0">
    <w:p w:rsidR="002549AC" w:rsidRDefault="002549AC" w:rsidP="0093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27404"/>
      <w:docPartObj>
        <w:docPartGallery w:val="Page Numbers (Bottom of Page)"/>
        <w:docPartUnique/>
      </w:docPartObj>
    </w:sdtPr>
    <w:sdtEndPr/>
    <w:sdtContent>
      <w:p w:rsidR="00C51971" w:rsidRDefault="00C51971">
        <w:pPr>
          <w:pStyle w:val="a4"/>
          <w:jc w:val="center"/>
        </w:pPr>
        <w:r>
          <w:fldChar w:fldCharType="begin"/>
        </w:r>
        <w:r>
          <w:instrText>PAGE   \* MERGEFORMAT</w:instrText>
        </w:r>
        <w:r>
          <w:fldChar w:fldCharType="separate"/>
        </w:r>
        <w:r w:rsidR="00A927B1" w:rsidRPr="00A927B1">
          <w:rPr>
            <w:noProof/>
            <w:lang w:val="zh-CN"/>
          </w:rPr>
          <w:t>3</w:t>
        </w:r>
        <w:r>
          <w:fldChar w:fldCharType="end"/>
        </w:r>
      </w:p>
    </w:sdtContent>
  </w:sdt>
  <w:p w:rsidR="00C51971" w:rsidRDefault="00C519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AC" w:rsidRDefault="002549AC" w:rsidP="009307AA">
      <w:r>
        <w:separator/>
      </w:r>
    </w:p>
  </w:footnote>
  <w:footnote w:type="continuationSeparator" w:id="0">
    <w:p w:rsidR="002549AC" w:rsidRDefault="002549AC" w:rsidP="0093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7AA"/>
    <w:rsid w:val="0003492F"/>
    <w:rsid w:val="00051170"/>
    <w:rsid w:val="00085287"/>
    <w:rsid w:val="000E47A1"/>
    <w:rsid w:val="000F0C07"/>
    <w:rsid w:val="00123C03"/>
    <w:rsid w:val="00126BD6"/>
    <w:rsid w:val="0022514E"/>
    <w:rsid w:val="002549AC"/>
    <w:rsid w:val="002C5FCC"/>
    <w:rsid w:val="00300E4E"/>
    <w:rsid w:val="003C6E62"/>
    <w:rsid w:val="00404FB6"/>
    <w:rsid w:val="00480857"/>
    <w:rsid w:val="004E3566"/>
    <w:rsid w:val="005149CC"/>
    <w:rsid w:val="00587436"/>
    <w:rsid w:val="005B538E"/>
    <w:rsid w:val="006248A4"/>
    <w:rsid w:val="006D5254"/>
    <w:rsid w:val="006E664A"/>
    <w:rsid w:val="007117D8"/>
    <w:rsid w:val="007D6BE7"/>
    <w:rsid w:val="008263E0"/>
    <w:rsid w:val="00841107"/>
    <w:rsid w:val="00902F31"/>
    <w:rsid w:val="009307AA"/>
    <w:rsid w:val="00982F0E"/>
    <w:rsid w:val="009B1D15"/>
    <w:rsid w:val="00A16BCC"/>
    <w:rsid w:val="00A51AF1"/>
    <w:rsid w:val="00A927B1"/>
    <w:rsid w:val="00AC0F98"/>
    <w:rsid w:val="00B42BD6"/>
    <w:rsid w:val="00B85F50"/>
    <w:rsid w:val="00B97097"/>
    <w:rsid w:val="00C17BCE"/>
    <w:rsid w:val="00C51971"/>
    <w:rsid w:val="00D016E9"/>
    <w:rsid w:val="00D75F07"/>
    <w:rsid w:val="00DD61AC"/>
    <w:rsid w:val="00DF6D7E"/>
    <w:rsid w:val="00E23C7C"/>
    <w:rsid w:val="00F602AA"/>
    <w:rsid w:val="00FE18DF"/>
    <w:rsid w:val="00FE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7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07AA"/>
    <w:rPr>
      <w:sz w:val="18"/>
      <w:szCs w:val="18"/>
    </w:rPr>
  </w:style>
  <w:style w:type="paragraph" w:styleId="a4">
    <w:name w:val="footer"/>
    <w:basedOn w:val="a"/>
    <w:link w:val="Char0"/>
    <w:uiPriority w:val="99"/>
    <w:unhideWhenUsed/>
    <w:rsid w:val="009307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07AA"/>
    <w:rPr>
      <w:sz w:val="18"/>
      <w:szCs w:val="18"/>
    </w:rPr>
  </w:style>
  <w:style w:type="paragraph" w:customStyle="1" w:styleId="Default">
    <w:name w:val="Default"/>
    <w:rsid w:val="006D5254"/>
    <w:pPr>
      <w:widowControl w:val="0"/>
      <w:autoSpaceDE w:val="0"/>
      <w:autoSpaceDN w:val="0"/>
      <w:adjustRightInd w:val="0"/>
    </w:pPr>
    <w:rPr>
      <w:rFonts w:ascii="宋体" w:eastAsia="宋体" w:hAnsi="Calibri" w:cs="宋体"/>
      <w:color w:val="000000"/>
      <w:kern w:val="0"/>
      <w:sz w:val="24"/>
      <w:szCs w:val="24"/>
    </w:rPr>
  </w:style>
  <w:style w:type="paragraph" w:styleId="a5">
    <w:name w:val="footnote text"/>
    <w:basedOn w:val="a"/>
    <w:link w:val="Char1"/>
    <w:uiPriority w:val="99"/>
    <w:semiHidden/>
    <w:unhideWhenUsed/>
    <w:rsid w:val="006D5254"/>
    <w:pPr>
      <w:snapToGrid w:val="0"/>
      <w:jc w:val="left"/>
    </w:pPr>
    <w:rPr>
      <w:sz w:val="18"/>
      <w:szCs w:val="18"/>
    </w:rPr>
  </w:style>
  <w:style w:type="character" w:customStyle="1" w:styleId="Char1">
    <w:name w:val="脚注文本 Char"/>
    <w:basedOn w:val="a0"/>
    <w:link w:val="a5"/>
    <w:uiPriority w:val="99"/>
    <w:semiHidden/>
    <w:rsid w:val="006D5254"/>
    <w:rPr>
      <w:rFonts w:ascii="Times New Roman" w:eastAsia="宋体" w:hAnsi="Times New Roman" w:cs="Times New Roman"/>
      <w:sz w:val="18"/>
      <w:szCs w:val="18"/>
    </w:rPr>
  </w:style>
  <w:style w:type="character" w:styleId="a6">
    <w:name w:val="footnote reference"/>
    <w:basedOn w:val="a0"/>
    <w:uiPriority w:val="99"/>
    <w:semiHidden/>
    <w:unhideWhenUsed/>
    <w:rsid w:val="006D5254"/>
    <w:rPr>
      <w:vertAlign w:val="superscript"/>
    </w:rPr>
  </w:style>
  <w:style w:type="paragraph" w:styleId="a7">
    <w:name w:val="Balloon Text"/>
    <w:basedOn w:val="a"/>
    <w:link w:val="Char2"/>
    <w:uiPriority w:val="99"/>
    <w:semiHidden/>
    <w:unhideWhenUsed/>
    <w:rsid w:val="00E23C7C"/>
    <w:rPr>
      <w:sz w:val="18"/>
      <w:szCs w:val="18"/>
    </w:rPr>
  </w:style>
  <w:style w:type="character" w:customStyle="1" w:styleId="Char2">
    <w:name w:val="批注框文本 Char"/>
    <w:basedOn w:val="a0"/>
    <w:link w:val="a7"/>
    <w:uiPriority w:val="99"/>
    <w:semiHidden/>
    <w:rsid w:val="00E23C7C"/>
    <w:rPr>
      <w:rFonts w:ascii="Times New Roman" w:eastAsia="宋体" w:hAnsi="Times New Roman" w:cs="Times New Roman"/>
      <w:sz w:val="18"/>
      <w:szCs w:val="18"/>
    </w:rPr>
  </w:style>
  <w:style w:type="paragraph" w:styleId="a8">
    <w:name w:val="annotation text"/>
    <w:basedOn w:val="a"/>
    <w:link w:val="Char3"/>
    <w:uiPriority w:val="99"/>
    <w:semiHidden/>
    <w:unhideWhenUsed/>
    <w:rsid w:val="00A51AF1"/>
    <w:pPr>
      <w:jc w:val="left"/>
    </w:pPr>
    <w:rPr>
      <w:rFonts w:ascii="Calibri" w:hAnsi="Calibri"/>
      <w:szCs w:val="22"/>
    </w:rPr>
  </w:style>
  <w:style w:type="character" w:customStyle="1" w:styleId="Char3">
    <w:name w:val="批注文字 Char"/>
    <w:basedOn w:val="a0"/>
    <w:link w:val="a8"/>
    <w:uiPriority w:val="99"/>
    <w:semiHidden/>
    <w:rsid w:val="00A51AF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陈宇</cp:lastModifiedBy>
  <cp:revision>35</cp:revision>
  <cp:lastPrinted>2018-12-21T03:33:00Z</cp:lastPrinted>
  <dcterms:created xsi:type="dcterms:W3CDTF">2018-12-14T02:06:00Z</dcterms:created>
  <dcterms:modified xsi:type="dcterms:W3CDTF">2018-12-21T03:33:00Z</dcterms:modified>
</cp:coreProperties>
</file>