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天天万利宝稳利3号净值型理财产品G款</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天天万利宝稳利3号净值型理财产品G款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5,336,729,742.61份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产品9K218067自起息日以来，累计净值增长率为5.7790%，年化累计净值增长率为4.1198%。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1.05779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1.05779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5,645,120,464.59</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六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其他标准化债权资产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无。</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98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厦门信托-扬州经开信托贷款单一资金信托（扬州经开 南京分行）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20浦发银行CD366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渤海信托-2019宁资2号江宁国资信托贷款项目（南京分行）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渤海信托-2019国创1号昆山国创投资集团有限公司（苏州分行）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2019同睿8号单一资金信托（泰州城投 南京分行）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72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4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光大信托-光信？光鑫？经开1号单一资金信托（长沙经济技术开发集团有限公司-长沙分行）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上海银行大额存单20190929-01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华润信托-兴业中建四局应收账款2号-中国建筑第四工程局有限公司（广州分行）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渤海信托-2019宜兴1号单一资金信托（南京分行 宜兴城发）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16湘高01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15青岛国信PPN001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20益航资产PPN001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18江东控股MTN002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16云能投PPN001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18太不锈MTN001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18太钢MTN003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18厦门银行02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16南京高新MTN001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17晋江城投MTN001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19金圆投资MTN001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兴业银行理财托管专户天天万利宝稳利3号G款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