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40"/>
      </w:tblGrid>
      <w:tr w:rsidR="00DA2114">
        <w:tblPrEx>
          <w:tblCellMar>
            <w:top w:w="0" w:type="dxa"/>
            <w:bottom w:w="0" w:type="dxa"/>
          </w:tblCellMar>
        </w:tblPrEx>
        <w:trPr>
          <w:gridAfter w:val="4"/>
          <w:wAfter w:w="40" w:type="dxa"/>
        </w:trPr>
        <w:tc>
          <w:tcPr>
            <w:tcW w:w="1" w:type="dxa"/>
          </w:tcPr>
          <w:p w:rsidR="00DA2114" w:rsidRDefault="00DA2114">
            <w:pPr>
              <w:pStyle w:val="EMPTYCELLSTYLE"/>
            </w:pPr>
            <w:bookmarkStart w:id="0" w:name="JR_PAGE_ANCHOR_0_1"/>
            <w:bookmarkEnd w:id="0"/>
          </w:p>
        </w:tc>
        <w:tc>
          <w:tcPr>
            <w:tcW w:w="3020" w:type="dxa"/>
            <w:gridSpan w:val="6"/>
          </w:tcPr>
          <w:p w:rsidR="00DA2114" w:rsidRDefault="00DA2114">
            <w:pPr>
              <w:pStyle w:val="EMPTYCELLSTYLE"/>
            </w:pPr>
          </w:p>
        </w:tc>
        <w:tc>
          <w:tcPr>
            <w:tcW w:w="380" w:type="dxa"/>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2620" w:type="dxa"/>
            <w:gridSpan w:val="2"/>
          </w:tcPr>
          <w:p w:rsidR="00DA2114" w:rsidRDefault="00DA2114">
            <w:pPr>
              <w:pStyle w:val="EMPTYCELLSTYLE"/>
            </w:pPr>
          </w:p>
        </w:tc>
        <w:tc>
          <w:tcPr>
            <w:tcW w:w="680" w:type="dxa"/>
            <w:gridSpan w:val="3"/>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bottom"/>
          </w:tcPr>
          <w:p w:rsidR="00DA2114" w:rsidRDefault="005469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3020" w:type="dxa"/>
            <w:gridSpan w:val="6"/>
          </w:tcPr>
          <w:p w:rsidR="00DA2114" w:rsidRDefault="00DA2114">
            <w:pPr>
              <w:pStyle w:val="EMPTYCELLSTYLE"/>
            </w:pPr>
          </w:p>
        </w:tc>
        <w:tc>
          <w:tcPr>
            <w:tcW w:w="380" w:type="dxa"/>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2620" w:type="dxa"/>
            <w:gridSpan w:val="2"/>
          </w:tcPr>
          <w:p w:rsidR="00DA2114" w:rsidRDefault="00DA2114">
            <w:pPr>
              <w:pStyle w:val="EMPTYCELLSTYLE"/>
            </w:pPr>
          </w:p>
        </w:tc>
        <w:tc>
          <w:tcPr>
            <w:tcW w:w="680" w:type="dxa"/>
            <w:gridSpan w:val="3"/>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960"/>
        </w:trPr>
        <w:tc>
          <w:tcPr>
            <w:tcW w:w="1" w:type="dxa"/>
          </w:tcPr>
          <w:p w:rsidR="00DA2114" w:rsidRDefault="00DA2114">
            <w:pPr>
              <w:pStyle w:val="EMPTYCELLSTYLE"/>
            </w:pPr>
          </w:p>
        </w:tc>
        <w:tc>
          <w:tcPr>
            <w:tcW w:w="3020" w:type="dxa"/>
            <w:gridSpan w:val="6"/>
          </w:tcPr>
          <w:p w:rsidR="00DA2114" w:rsidRDefault="00DA2114">
            <w:pPr>
              <w:pStyle w:val="EMPTYCELLSTYLE"/>
            </w:pPr>
          </w:p>
        </w:tc>
        <w:tc>
          <w:tcPr>
            <w:tcW w:w="380" w:type="dxa"/>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2620" w:type="dxa"/>
            <w:gridSpan w:val="2"/>
          </w:tcPr>
          <w:p w:rsidR="00DA2114" w:rsidRDefault="00DA2114">
            <w:pPr>
              <w:pStyle w:val="EMPTYCELLSTYLE"/>
            </w:pPr>
          </w:p>
        </w:tc>
        <w:tc>
          <w:tcPr>
            <w:tcW w:w="680" w:type="dxa"/>
            <w:gridSpan w:val="3"/>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302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pPr>
              <w:spacing w:line="360" w:lineRule="auto"/>
              <w:jc w:val="center"/>
            </w:pPr>
            <w:r>
              <w:rPr>
                <w:rFonts w:ascii="宋体" w:eastAsia="宋体" w:hAnsi="宋体" w:cs="宋体"/>
                <w:b/>
                <w:color w:val="000000"/>
                <w:sz w:val="32"/>
              </w:rPr>
              <w:t>兴业银行添利</w:t>
            </w:r>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年第二季度报告</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6600"/>
        </w:trPr>
        <w:tc>
          <w:tcPr>
            <w:tcW w:w="1" w:type="dxa"/>
          </w:tcPr>
          <w:p w:rsidR="00DA2114" w:rsidRDefault="00DA2114">
            <w:pPr>
              <w:pStyle w:val="EMPTYCELLSTYLE"/>
            </w:pPr>
          </w:p>
        </w:tc>
        <w:tc>
          <w:tcPr>
            <w:tcW w:w="3020" w:type="dxa"/>
            <w:gridSpan w:val="6"/>
          </w:tcPr>
          <w:p w:rsidR="00DA2114" w:rsidRDefault="00DA2114">
            <w:pPr>
              <w:pStyle w:val="EMPTYCELLSTYLE"/>
            </w:pPr>
          </w:p>
        </w:tc>
        <w:tc>
          <w:tcPr>
            <w:tcW w:w="380" w:type="dxa"/>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2620" w:type="dxa"/>
            <w:gridSpan w:val="2"/>
          </w:tcPr>
          <w:p w:rsidR="00DA2114" w:rsidRDefault="00DA2114">
            <w:pPr>
              <w:pStyle w:val="EMPTYCELLSTYLE"/>
            </w:pPr>
          </w:p>
        </w:tc>
        <w:tc>
          <w:tcPr>
            <w:tcW w:w="680" w:type="dxa"/>
            <w:gridSpan w:val="3"/>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3020" w:type="dxa"/>
            <w:gridSpan w:val="6"/>
          </w:tcPr>
          <w:p w:rsidR="00DA2114" w:rsidRDefault="00DA2114">
            <w:pPr>
              <w:pStyle w:val="EMPTYCELLSTYLE"/>
            </w:pPr>
          </w:p>
        </w:tc>
        <w:tc>
          <w:tcPr>
            <w:tcW w:w="7000" w:type="dxa"/>
            <w:gridSpan w:val="8"/>
            <w:tcMar>
              <w:top w:w="0" w:type="dxa"/>
              <w:left w:w="0" w:type="dxa"/>
              <w:bottom w:w="0" w:type="dxa"/>
              <w:right w:w="0" w:type="dxa"/>
            </w:tcMar>
            <w:vAlign w:val="center"/>
          </w:tcPr>
          <w:p w:rsidR="00DA2114" w:rsidRDefault="00546972">
            <w:pPr>
              <w:jc w:val="left"/>
            </w:pPr>
            <w:r>
              <w:rPr>
                <w:rFonts w:ascii="宋体" w:eastAsia="宋体" w:hAnsi="宋体" w:cs="宋体"/>
                <w:color w:val="000000"/>
                <w:sz w:val="24"/>
              </w:rPr>
              <w:t>理财产品管理人：兴银理财有限责任公司</w:t>
            </w:r>
          </w:p>
        </w:tc>
        <w:tc>
          <w:tcPr>
            <w:tcW w:w="680" w:type="dxa"/>
            <w:gridSpan w:val="3"/>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3020" w:type="dxa"/>
            <w:gridSpan w:val="6"/>
          </w:tcPr>
          <w:p w:rsidR="00DA2114" w:rsidRDefault="00DA2114">
            <w:pPr>
              <w:pStyle w:val="EMPTYCELLSTYLE"/>
            </w:pPr>
          </w:p>
        </w:tc>
        <w:tc>
          <w:tcPr>
            <w:tcW w:w="7000" w:type="dxa"/>
            <w:gridSpan w:val="8"/>
            <w:tcMar>
              <w:top w:w="0" w:type="dxa"/>
              <w:left w:w="0" w:type="dxa"/>
              <w:bottom w:w="0" w:type="dxa"/>
              <w:right w:w="0" w:type="dxa"/>
            </w:tcMar>
            <w:vAlign w:val="center"/>
          </w:tcPr>
          <w:p w:rsidR="00DA2114" w:rsidRDefault="00546972">
            <w:pPr>
              <w:jc w:val="left"/>
            </w:pPr>
            <w:r>
              <w:rPr>
                <w:rFonts w:ascii="宋体" w:eastAsia="宋体" w:hAnsi="宋体" w:cs="宋体"/>
                <w:color w:val="000000"/>
                <w:sz w:val="24"/>
              </w:rPr>
              <w:t>理财产品托管人：兴业银行股份有限公司</w:t>
            </w:r>
          </w:p>
        </w:tc>
        <w:tc>
          <w:tcPr>
            <w:tcW w:w="680" w:type="dxa"/>
            <w:gridSpan w:val="3"/>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3020" w:type="dxa"/>
            <w:gridSpan w:val="6"/>
          </w:tcPr>
          <w:p w:rsidR="00DA2114" w:rsidRDefault="00DA2114">
            <w:pPr>
              <w:pStyle w:val="EMPTYCELLSTYLE"/>
            </w:pPr>
          </w:p>
        </w:tc>
        <w:tc>
          <w:tcPr>
            <w:tcW w:w="7000" w:type="dxa"/>
            <w:gridSpan w:val="8"/>
            <w:tcMar>
              <w:top w:w="0" w:type="dxa"/>
              <w:left w:w="0" w:type="dxa"/>
              <w:bottom w:w="0" w:type="dxa"/>
              <w:right w:w="0" w:type="dxa"/>
            </w:tcMar>
            <w:vAlign w:val="center"/>
          </w:tcPr>
          <w:p w:rsidR="00DA2114" w:rsidRDefault="00546972">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720"/>
        </w:trPr>
        <w:tc>
          <w:tcPr>
            <w:tcW w:w="1" w:type="dxa"/>
          </w:tcPr>
          <w:p w:rsidR="00DA2114" w:rsidRDefault="00DA2114">
            <w:pPr>
              <w:pStyle w:val="EMPTYCELLSTYLE"/>
            </w:pPr>
          </w:p>
        </w:tc>
        <w:tc>
          <w:tcPr>
            <w:tcW w:w="3020" w:type="dxa"/>
            <w:gridSpan w:val="6"/>
          </w:tcPr>
          <w:p w:rsidR="00DA2114" w:rsidRDefault="00DA2114">
            <w:pPr>
              <w:pStyle w:val="EMPTYCELLSTYLE"/>
            </w:pPr>
          </w:p>
        </w:tc>
        <w:tc>
          <w:tcPr>
            <w:tcW w:w="380" w:type="dxa"/>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2620" w:type="dxa"/>
            <w:gridSpan w:val="2"/>
          </w:tcPr>
          <w:p w:rsidR="00DA2114" w:rsidRDefault="00DA2114">
            <w:pPr>
              <w:pStyle w:val="EMPTYCELLSTYLE"/>
            </w:pPr>
          </w:p>
        </w:tc>
        <w:tc>
          <w:tcPr>
            <w:tcW w:w="680" w:type="dxa"/>
            <w:gridSpan w:val="3"/>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3020" w:type="dxa"/>
            <w:gridSpan w:val="6"/>
          </w:tcPr>
          <w:p w:rsidR="00DA2114" w:rsidRDefault="00DA2114">
            <w:pPr>
              <w:pStyle w:val="EMPTYCELLSTYLE"/>
            </w:pPr>
          </w:p>
        </w:tc>
        <w:tc>
          <w:tcPr>
            <w:tcW w:w="380" w:type="dxa"/>
          </w:tcPr>
          <w:p w:rsidR="00DA2114" w:rsidRDefault="00DA2114">
            <w:pPr>
              <w:pStyle w:val="EMPTYCELLSTYLE"/>
            </w:pPr>
          </w:p>
        </w:tc>
        <w:tc>
          <w:tcPr>
            <w:tcW w:w="2000" w:type="dxa"/>
            <w:gridSpan w:val="3"/>
            <w:tcMar>
              <w:top w:w="0" w:type="dxa"/>
              <w:left w:w="0" w:type="dxa"/>
              <w:bottom w:w="0" w:type="dxa"/>
              <w:right w:w="0" w:type="dxa"/>
            </w:tcMar>
          </w:tcPr>
          <w:p w:rsidR="00DA2114" w:rsidRDefault="0054697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DA2114" w:rsidRDefault="00546972">
            <w:pPr>
              <w:jc w:val="left"/>
            </w:pPr>
            <w:r>
              <w:rPr>
                <w:rFonts w:ascii="SansSerif" w:eastAsia="SansSerif" w:hAnsi="SansSerif" w:cs="SansSerif"/>
                <w:color w:val="000000"/>
                <w:sz w:val="18"/>
              </w:rPr>
              <w:t>9</w:t>
            </w:r>
          </w:p>
        </w:tc>
        <w:tc>
          <w:tcPr>
            <w:tcW w:w="2620" w:type="dxa"/>
            <w:gridSpan w:val="2"/>
          </w:tcPr>
          <w:p w:rsidR="00DA2114" w:rsidRDefault="00DA2114">
            <w:pPr>
              <w:pStyle w:val="EMPTYCELLSTYLE"/>
            </w:pPr>
          </w:p>
        </w:tc>
        <w:tc>
          <w:tcPr>
            <w:tcW w:w="680" w:type="dxa"/>
            <w:gridSpan w:val="3"/>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Pr>
        <w:tc>
          <w:tcPr>
            <w:tcW w:w="1" w:type="dxa"/>
          </w:tcPr>
          <w:p w:rsidR="00DA2114" w:rsidRDefault="00DA2114">
            <w:pPr>
              <w:pStyle w:val="EMPTYCELLSTYLE"/>
              <w:pageBreakBefore/>
            </w:pPr>
            <w:bookmarkStart w:id="1" w:name="JR_PAGE_ANCHOR_0_2"/>
            <w:bookmarkEnd w:id="1"/>
          </w:p>
        </w:tc>
        <w:tc>
          <w:tcPr>
            <w:tcW w:w="100" w:type="dxa"/>
            <w:gridSpan w:val="3"/>
          </w:tcPr>
          <w:p w:rsidR="00DA2114" w:rsidRDefault="00DA2114">
            <w:pPr>
              <w:pStyle w:val="EMPTYCELLSTYLE"/>
            </w:pPr>
          </w:p>
        </w:tc>
        <w:tc>
          <w:tcPr>
            <w:tcW w:w="3300" w:type="dxa"/>
            <w:gridSpan w:val="4"/>
          </w:tcPr>
          <w:p w:rsidR="00DA2114" w:rsidRDefault="00DA2114">
            <w:pPr>
              <w:pStyle w:val="EMPTYCELLSTYLE"/>
            </w:pPr>
          </w:p>
        </w:tc>
        <w:tc>
          <w:tcPr>
            <w:tcW w:w="1000" w:type="dxa"/>
            <w:gridSpan w:val="2"/>
          </w:tcPr>
          <w:p w:rsidR="00DA2114" w:rsidRDefault="00DA2114">
            <w:pPr>
              <w:pStyle w:val="EMPTYCELLSTYLE"/>
            </w:pPr>
          </w:p>
        </w:tc>
        <w:tc>
          <w:tcPr>
            <w:tcW w:w="1000" w:type="dxa"/>
          </w:tcPr>
          <w:p w:rsidR="00DA2114" w:rsidRDefault="00DA2114">
            <w:pPr>
              <w:pStyle w:val="EMPTYCELLSTYLE"/>
            </w:pPr>
          </w:p>
        </w:tc>
        <w:tc>
          <w:tcPr>
            <w:tcW w:w="1000" w:type="dxa"/>
          </w:tcPr>
          <w:p w:rsidR="00DA2114" w:rsidRDefault="00DA2114">
            <w:pPr>
              <w:pStyle w:val="EMPTYCELLSTYLE"/>
            </w:pPr>
          </w:p>
        </w:tc>
        <w:tc>
          <w:tcPr>
            <w:tcW w:w="1000" w:type="dxa"/>
          </w:tcPr>
          <w:p w:rsidR="00DA2114" w:rsidRDefault="00DA2114">
            <w:pPr>
              <w:pStyle w:val="EMPTYCELLSTYLE"/>
            </w:pPr>
          </w:p>
        </w:tc>
        <w:tc>
          <w:tcPr>
            <w:tcW w:w="3100" w:type="dxa"/>
            <w:gridSpan w:val="3"/>
          </w:tcPr>
          <w:p w:rsidR="00DA2114" w:rsidRDefault="00DA2114">
            <w:pPr>
              <w:pStyle w:val="EMPTYCELLSTYLE"/>
            </w:pPr>
          </w:p>
        </w:tc>
        <w:tc>
          <w:tcPr>
            <w:tcW w:w="20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bottom"/>
          </w:tcPr>
          <w:p w:rsidR="00DA2114" w:rsidRDefault="005469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100" w:type="dxa"/>
            <w:gridSpan w:val="3"/>
          </w:tcPr>
          <w:p w:rsidR="00DA2114" w:rsidRDefault="00DA2114">
            <w:pPr>
              <w:pStyle w:val="EMPTYCELLSTYLE"/>
            </w:pPr>
          </w:p>
        </w:tc>
        <w:tc>
          <w:tcPr>
            <w:tcW w:w="3300" w:type="dxa"/>
            <w:gridSpan w:val="4"/>
          </w:tcPr>
          <w:p w:rsidR="00DA2114" w:rsidRDefault="00DA2114">
            <w:pPr>
              <w:pStyle w:val="EMPTYCELLSTYLE"/>
            </w:pPr>
          </w:p>
        </w:tc>
        <w:tc>
          <w:tcPr>
            <w:tcW w:w="1000" w:type="dxa"/>
            <w:gridSpan w:val="2"/>
          </w:tcPr>
          <w:p w:rsidR="00DA2114" w:rsidRDefault="00DA2114">
            <w:pPr>
              <w:pStyle w:val="EMPTYCELLSTYLE"/>
            </w:pPr>
          </w:p>
        </w:tc>
        <w:tc>
          <w:tcPr>
            <w:tcW w:w="1000" w:type="dxa"/>
          </w:tcPr>
          <w:p w:rsidR="00DA2114" w:rsidRDefault="00DA2114">
            <w:pPr>
              <w:pStyle w:val="EMPTYCELLSTYLE"/>
            </w:pPr>
          </w:p>
        </w:tc>
        <w:tc>
          <w:tcPr>
            <w:tcW w:w="1000" w:type="dxa"/>
          </w:tcPr>
          <w:p w:rsidR="00DA2114" w:rsidRDefault="00DA2114">
            <w:pPr>
              <w:pStyle w:val="EMPTYCELLSTYLE"/>
            </w:pPr>
          </w:p>
        </w:tc>
        <w:tc>
          <w:tcPr>
            <w:tcW w:w="1000" w:type="dxa"/>
          </w:tcPr>
          <w:p w:rsidR="00DA2114" w:rsidRDefault="00DA2114">
            <w:pPr>
              <w:pStyle w:val="EMPTYCELLSTYLE"/>
            </w:pPr>
          </w:p>
        </w:tc>
        <w:tc>
          <w:tcPr>
            <w:tcW w:w="3100" w:type="dxa"/>
            <w:gridSpan w:val="3"/>
          </w:tcPr>
          <w:p w:rsidR="00DA2114" w:rsidRDefault="00DA2114">
            <w:pPr>
              <w:pStyle w:val="EMPTYCELLSTYLE"/>
            </w:pPr>
          </w:p>
        </w:tc>
        <w:tc>
          <w:tcPr>
            <w:tcW w:w="20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840"/>
        </w:trPr>
        <w:tc>
          <w:tcPr>
            <w:tcW w:w="1" w:type="dxa"/>
          </w:tcPr>
          <w:p w:rsidR="00DA2114" w:rsidRDefault="00DA2114">
            <w:pPr>
              <w:pStyle w:val="EMPTYCELLSTYLE"/>
            </w:pPr>
          </w:p>
        </w:tc>
        <w:tc>
          <w:tcPr>
            <w:tcW w:w="100" w:type="dxa"/>
            <w:gridSpan w:val="3"/>
          </w:tcPr>
          <w:p w:rsidR="00DA2114" w:rsidRDefault="00DA2114">
            <w:pPr>
              <w:pStyle w:val="EMPTYCELLSTYLE"/>
            </w:pPr>
          </w:p>
        </w:tc>
        <w:tc>
          <w:tcPr>
            <w:tcW w:w="3300" w:type="dxa"/>
            <w:gridSpan w:val="4"/>
          </w:tcPr>
          <w:p w:rsidR="00DA2114" w:rsidRDefault="00DA2114">
            <w:pPr>
              <w:pStyle w:val="EMPTYCELLSTYLE"/>
            </w:pPr>
          </w:p>
        </w:tc>
        <w:tc>
          <w:tcPr>
            <w:tcW w:w="1000" w:type="dxa"/>
            <w:gridSpan w:val="2"/>
          </w:tcPr>
          <w:p w:rsidR="00DA2114" w:rsidRDefault="00DA2114">
            <w:pPr>
              <w:pStyle w:val="EMPTYCELLSTYLE"/>
            </w:pPr>
          </w:p>
        </w:tc>
        <w:tc>
          <w:tcPr>
            <w:tcW w:w="1000" w:type="dxa"/>
          </w:tcPr>
          <w:p w:rsidR="00DA2114" w:rsidRDefault="00DA2114">
            <w:pPr>
              <w:pStyle w:val="EMPTYCELLSTYLE"/>
            </w:pPr>
          </w:p>
        </w:tc>
        <w:tc>
          <w:tcPr>
            <w:tcW w:w="1000" w:type="dxa"/>
          </w:tcPr>
          <w:p w:rsidR="00DA2114" w:rsidRDefault="00DA2114">
            <w:pPr>
              <w:pStyle w:val="EMPTYCELLSTYLE"/>
            </w:pPr>
          </w:p>
        </w:tc>
        <w:tc>
          <w:tcPr>
            <w:tcW w:w="1000" w:type="dxa"/>
          </w:tcPr>
          <w:p w:rsidR="00DA2114" w:rsidRDefault="00DA2114">
            <w:pPr>
              <w:pStyle w:val="EMPTYCELLSTYLE"/>
            </w:pPr>
          </w:p>
        </w:tc>
        <w:tc>
          <w:tcPr>
            <w:tcW w:w="3100" w:type="dxa"/>
            <w:gridSpan w:val="3"/>
          </w:tcPr>
          <w:p w:rsidR="00DA2114" w:rsidRDefault="00DA2114">
            <w:pPr>
              <w:pStyle w:val="EMPTYCELLSTYLE"/>
            </w:pPr>
          </w:p>
        </w:tc>
        <w:tc>
          <w:tcPr>
            <w:tcW w:w="20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600"/>
        </w:trPr>
        <w:tc>
          <w:tcPr>
            <w:tcW w:w="1" w:type="dxa"/>
          </w:tcPr>
          <w:p w:rsidR="00DA2114" w:rsidRDefault="00DA2114">
            <w:pPr>
              <w:pStyle w:val="EMPTYCELLSTYLE"/>
            </w:pPr>
          </w:p>
        </w:tc>
        <w:tc>
          <w:tcPr>
            <w:tcW w:w="100" w:type="dxa"/>
            <w:gridSpan w:val="3"/>
          </w:tcPr>
          <w:p w:rsidR="00DA2114" w:rsidRDefault="00DA2114">
            <w:pPr>
              <w:pStyle w:val="EMPTYCELLSTYLE"/>
            </w:pPr>
          </w:p>
        </w:tc>
        <w:tc>
          <w:tcPr>
            <w:tcW w:w="3300" w:type="dxa"/>
            <w:gridSpan w:val="4"/>
          </w:tcPr>
          <w:p w:rsidR="00DA2114" w:rsidRDefault="00DA2114">
            <w:pPr>
              <w:pStyle w:val="EMPTYCELLSTYLE"/>
            </w:pPr>
          </w:p>
        </w:tc>
        <w:tc>
          <w:tcPr>
            <w:tcW w:w="1000" w:type="dxa"/>
            <w:gridSpan w:val="2"/>
          </w:tcPr>
          <w:p w:rsidR="00DA2114" w:rsidRDefault="00DA2114">
            <w:pPr>
              <w:pStyle w:val="EMPTYCELLSTYLE"/>
            </w:pPr>
          </w:p>
        </w:tc>
        <w:tc>
          <w:tcPr>
            <w:tcW w:w="2000" w:type="dxa"/>
            <w:gridSpan w:val="2"/>
            <w:tcMar>
              <w:top w:w="0" w:type="dxa"/>
              <w:left w:w="0" w:type="dxa"/>
              <w:bottom w:w="0" w:type="dxa"/>
              <w:right w:w="0" w:type="dxa"/>
            </w:tcMar>
          </w:tcPr>
          <w:p w:rsidR="00DA2114" w:rsidRDefault="00546972">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DA2114" w:rsidRDefault="00DA2114">
            <w:pPr>
              <w:pStyle w:val="EMPTYCELLSTYLE"/>
            </w:pPr>
          </w:p>
        </w:tc>
        <w:tc>
          <w:tcPr>
            <w:tcW w:w="3100" w:type="dxa"/>
            <w:gridSpan w:val="3"/>
          </w:tcPr>
          <w:p w:rsidR="00DA2114" w:rsidRDefault="00DA2114">
            <w:pPr>
              <w:pStyle w:val="EMPTYCELLSTYLE"/>
            </w:pPr>
          </w:p>
        </w:tc>
        <w:tc>
          <w:tcPr>
            <w:tcW w:w="20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440"/>
        </w:trPr>
        <w:tc>
          <w:tcPr>
            <w:tcW w:w="1" w:type="dxa"/>
          </w:tcPr>
          <w:p w:rsidR="00DA2114" w:rsidRDefault="00DA2114">
            <w:pPr>
              <w:pStyle w:val="EMPTYCELLSTYLE"/>
            </w:pPr>
          </w:p>
        </w:tc>
        <w:tc>
          <w:tcPr>
            <w:tcW w:w="100" w:type="dxa"/>
            <w:gridSpan w:val="3"/>
          </w:tcPr>
          <w:p w:rsidR="00DA2114" w:rsidRDefault="00DA2114">
            <w:pPr>
              <w:pStyle w:val="EMPTYCELLSTYLE"/>
            </w:pPr>
          </w:p>
        </w:tc>
        <w:tc>
          <w:tcPr>
            <w:tcW w:w="3300" w:type="dxa"/>
            <w:gridSpan w:val="4"/>
          </w:tcPr>
          <w:p w:rsidR="00DA2114" w:rsidRDefault="00DA2114">
            <w:pPr>
              <w:pStyle w:val="EMPTYCELLSTYLE"/>
            </w:pPr>
          </w:p>
        </w:tc>
        <w:tc>
          <w:tcPr>
            <w:tcW w:w="1000" w:type="dxa"/>
            <w:gridSpan w:val="2"/>
          </w:tcPr>
          <w:p w:rsidR="00DA2114" w:rsidRDefault="00DA2114">
            <w:pPr>
              <w:pStyle w:val="EMPTYCELLSTYLE"/>
            </w:pPr>
          </w:p>
        </w:tc>
        <w:tc>
          <w:tcPr>
            <w:tcW w:w="1000" w:type="dxa"/>
          </w:tcPr>
          <w:p w:rsidR="00DA2114" w:rsidRDefault="00DA2114">
            <w:pPr>
              <w:pStyle w:val="EMPTYCELLSTYLE"/>
            </w:pPr>
          </w:p>
        </w:tc>
        <w:tc>
          <w:tcPr>
            <w:tcW w:w="1000" w:type="dxa"/>
          </w:tcPr>
          <w:p w:rsidR="00DA2114" w:rsidRDefault="00DA2114">
            <w:pPr>
              <w:pStyle w:val="EMPTYCELLSTYLE"/>
            </w:pPr>
          </w:p>
        </w:tc>
        <w:tc>
          <w:tcPr>
            <w:tcW w:w="1000" w:type="dxa"/>
          </w:tcPr>
          <w:p w:rsidR="00DA2114" w:rsidRDefault="00DA2114">
            <w:pPr>
              <w:pStyle w:val="EMPTYCELLSTYLE"/>
            </w:pPr>
          </w:p>
        </w:tc>
        <w:tc>
          <w:tcPr>
            <w:tcW w:w="3100" w:type="dxa"/>
            <w:gridSpan w:val="3"/>
          </w:tcPr>
          <w:p w:rsidR="00DA2114" w:rsidRDefault="00DA2114">
            <w:pPr>
              <w:pStyle w:val="EMPTYCELLSTYLE"/>
            </w:pPr>
          </w:p>
        </w:tc>
        <w:tc>
          <w:tcPr>
            <w:tcW w:w="20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6840"/>
        </w:trPr>
        <w:tc>
          <w:tcPr>
            <w:tcW w:w="1" w:type="dxa"/>
          </w:tcPr>
          <w:p w:rsidR="00DA2114" w:rsidRDefault="00DA2114">
            <w:pPr>
              <w:pStyle w:val="EMPTYCELLSTYLE"/>
            </w:pPr>
          </w:p>
        </w:tc>
        <w:tc>
          <w:tcPr>
            <w:tcW w:w="100" w:type="dxa"/>
            <w:gridSpan w:val="3"/>
          </w:tcPr>
          <w:p w:rsidR="00DA2114" w:rsidRDefault="00DA2114">
            <w:pPr>
              <w:pStyle w:val="EMPTYCELLSTYLE"/>
            </w:pPr>
          </w:p>
        </w:tc>
        <w:tc>
          <w:tcPr>
            <w:tcW w:w="10400" w:type="dxa"/>
            <w:gridSpan w:val="12"/>
            <w:tcMar>
              <w:top w:w="0" w:type="dxa"/>
              <w:left w:w="0" w:type="dxa"/>
              <w:bottom w:w="0" w:type="dxa"/>
              <w:right w:w="0" w:type="dxa"/>
            </w:tcMar>
          </w:tcPr>
          <w:p w:rsidR="00DA2114" w:rsidRDefault="0054697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6080"/>
        </w:trPr>
        <w:tc>
          <w:tcPr>
            <w:tcW w:w="1" w:type="dxa"/>
          </w:tcPr>
          <w:p w:rsidR="00DA2114" w:rsidRDefault="00DA2114">
            <w:pPr>
              <w:pStyle w:val="EMPTYCELLSTYLE"/>
            </w:pPr>
          </w:p>
        </w:tc>
        <w:tc>
          <w:tcPr>
            <w:tcW w:w="100" w:type="dxa"/>
            <w:gridSpan w:val="3"/>
          </w:tcPr>
          <w:p w:rsidR="00DA2114" w:rsidRDefault="00DA2114">
            <w:pPr>
              <w:pStyle w:val="EMPTYCELLSTYLE"/>
            </w:pPr>
          </w:p>
        </w:tc>
        <w:tc>
          <w:tcPr>
            <w:tcW w:w="3300" w:type="dxa"/>
            <w:gridSpan w:val="4"/>
          </w:tcPr>
          <w:p w:rsidR="00DA2114" w:rsidRDefault="00DA2114">
            <w:pPr>
              <w:pStyle w:val="EMPTYCELLSTYLE"/>
            </w:pPr>
          </w:p>
        </w:tc>
        <w:tc>
          <w:tcPr>
            <w:tcW w:w="1000" w:type="dxa"/>
            <w:gridSpan w:val="2"/>
          </w:tcPr>
          <w:p w:rsidR="00DA2114" w:rsidRDefault="00DA2114">
            <w:pPr>
              <w:pStyle w:val="EMPTYCELLSTYLE"/>
            </w:pPr>
          </w:p>
        </w:tc>
        <w:tc>
          <w:tcPr>
            <w:tcW w:w="1000" w:type="dxa"/>
          </w:tcPr>
          <w:p w:rsidR="00DA2114" w:rsidRDefault="00DA2114">
            <w:pPr>
              <w:pStyle w:val="EMPTYCELLSTYLE"/>
            </w:pPr>
          </w:p>
        </w:tc>
        <w:tc>
          <w:tcPr>
            <w:tcW w:w="1000" w:type="dxa"/>
          </w:tcPr>
          <w:p w:rsidR="00DA2114" w:rsidRDefault="00DA2114">
            <w:pPr>
              <w:pStyle w:val="EMPTYCELLSTYLE"/>
            </w:pPr>
          </w:p>
        </w:tc>
        <w:tc>
          <w:tcPr>
            <w:tcW w:w="1000" w:type="dxa"/>
          </w:tcPr>
          <w:p w:rsidR="00DA2114" w:rsidRDefault="00DA2114">
            <w:pPr>
              <w:pStyle w:val="EMPTYCELLSTYLE"/>
            </w:pPr>
          </w:p>
        </w:tc>
        <w:tc>
          <w:tcPr>
            <w:tcW w:w="3100" w:type="dxa"/>
            <w:gridSpan w:val="3"/>
          </w:tcPr>
          <w:p w:rsidR="00DA2114" w:rsidRDefault="00DA2114">
            <w:pPr>
              <w:pStyle w:val="EMPTYCELLSTYLE"/>
            </w:pPr>
          </w:p>
        </w:tc>
        <w:tc>
          <w:tcPr>
            <w:tcW w:w="20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100" w:type="dxa"/>
            <w:gridSpan w:val="3"/>
          </w:tcPr>
          <w:p w:rsidR="00DA2114" w:rsidRDefault="00DA2114">
            <w:pPr>
              <w:pStyle w:val="EMPTYCELLSTYLE"/>
            </w:pPr>
          </w:p>
        </w:tc>
        <w:tc>
          <w:tcPr>
            <w:tcW w:w="3300" w:type="dxa"/>
            <w:gridSpan w:val="4"/>
          </w:tcPr>
          <w:p w:rsidR="00DA2114" w:rsidRDefault="00DA2114">
            <w:pPr>
              <w:pStyle w:val="EMPTYCELLSTYLE"/>
            </w:pPr>
          </w:p>
        </w:tc>
        <w:tc>
          <w:tcPr>
            <w:tcW w:w="2000" w:type="dxa"/>
            <w:gridSpan w:val="3"/>
            <w:tcMar>
              <w:top w:w="0" w:type="dxa"/>
              <w:left w:w="0" w:type="dxa"/>
              <w:bottom w:w="0" w:type="dxa"/>
              <w:right w:w="0" w:type="dxa"/>
            </w:tcMar>
          </w:tcPr>
          <w:p w:rsidR="00DA2114" w:rsidRDefault="0054697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DA2114" w:rsidRDefault="00546972">
            <w:pPr>
              <w:jc w:val="left"/>
            </w:pPr>
            <w:r>
              <w:rPr>
                <w:rFonts w:ascii="SansSerif" w:eastAsia="SansSerif" w:hAnsi="SansSerif" w:cs="SansSerif"/>
                <w:color w:val="000000"/>
                <w:sz w:val="18"/>
              </w:rPr>
              <w:t>9</w:t>
            </w:r>
          </w:p>
        </w:tc>
        <w:tc>
          <w:tcPr>
            <w:tcW w:w="3100" w:type="dxa"/>
            <w:gridSpan w:val="3"/>
          </w:tcPr>
          <w:p w:rsidR="00DA2114" w:rsidRDefault="00DA2114">
            <w:pPr>
              <w:pStyle w:val="EMPTYCELLSTYLE"/>
            </w:pPr>
          </w:p>
        </w:tc>
        <w:tc>
          <w:tcPr>
            <w:tcW w:w="20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Pr>
        <w:tc>
          <w:tcPr>
            <w:tcW w:w="1" w:type="dxa"/>
          </w:tcPr>
          <w:p w:rsidR="00DA2114" w:rsidRDefault="00DA2114">
            <w:pPr>
              <w:pStyle w:val="EMPTYCELLSTYLE"/>
              <w:pageBreakBefore/>
            </w:pPr>
            <w:bookmarkStart w:id="2" w:name="JR_PAGE_ANCHOR_0_3"/>
            <w:bookmarkEnd w:id="2"/>
          </w:p>
        </w:tc>
        <w:tc>
          <w:tcPr>
            <w:tcW w:w="3400" w:type="dxa"/>
            <w:gridSpan w:val="7"/>
          </w:tcPr>
          <w:p w:rsidR="00DA2114" w:rsidRDefault="00DA2114">
            <w:pPr>
              <w:pStyle w:val="EMPTYCELLSTYLE"/>
            </w:pPr>
          </w:p>
        </w:tc>
        <w:tc>
          <w:tcPr>
            <w:tcW w:w="740" w:type="dxa"/>
          </w:tcPr>
          <w:p w:rsidR="00DA2114" w:rsidRDefault="00DA2114">
            <w:pPr>
              <w:pStyle w:val="EMPTYCELLSTYLE"/>
            </w:pPr>
          </w:p>
        </w:tc>
        <w:tc>
          <w:tcPr>
            <w:tcW w:w="1260" w:type="dxa"/>
            <w:gridSpan w:val="2"/>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bottom"/>
          </w:tcPr>
          <w:p w:rsidR="00DA2114" w:rsidRDefault="005469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740" w:type="dxa"/>
          </w:tcPr>
          <w:p w:rsidR="00DA2114" w:rsidRDefault="00DA2114">
            <w:pPr>
              <w:pStyle w:val="EMPTYCELLSTYLE"/>
            </w:pPr>
          </w:p>
        </w:tc>
        <w:tc>
          <w:tcPr>
            <w:tcW w:w="1260" w:type="dxa"/>
            <w:gridSpan w:val="2"/>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60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740" w:type="dxa"/>
          </w:tcPr>
          <w:p w:rsidR="00DA2114" w:rsidRDefault="00DA2114">
            <w:pPr>
              <w:pStyle w:val="EMPTYCELLSTYLE"/>
            </w:pPr>
          </w:p>
        </w:tc>
        <w:tc>
          <w:tcPr>
            <w:tcW w:w="1260" w:type="dxa"/>
            <w:gridSpan w:val="2"/>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6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740" w:type="dxa"/>
          </w:tcPr>
          <w:p w:rsidR="00DA2114" w:rsidRDefault="00DA2114">
            <w:pPr>
              <w:pStyle w:val="EMPTYCELLSTYLE"/>
            </w:pPr>
          </w:p>
        </w:tc>
        <w:tc>
          <w:tcPr>
            <w:tcW w:w="1260" w:type="dxa"/>
            <w:gridSpan w:val="2"/>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3080"/>
        </w:trPr>
        <w:tc>
          <w:tcPr>
            <w:tcW w:w="1" w:type="dxa"/>
          </w:tcPr>
          <w:p w:rsidR="00DA2114" w:rsidRDefault="00DA2114">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DA2114" w:rsidRDefault="00546972">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60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740" w:type="dxa"/>
          </w:tcPr>
          <w:p w:rsidR="00DA2114" w:rsidRDefault="00DA2114">
            <w:pPr>
              <w:pStyle w:val="EMPTYCELLSTYLE"/>
            </w:pPr>
          </w:p>
        </w:tc>
        <w:tc>
          <w:tcPr>
            <w:tcW w:w="1260" w:type="dxa"/>
            <w:gridSpan w:val="2"/>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6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740" w:type="dxa"/>
          </w:tcPr>
          <w:p w:rsidR="00DA2114" w:rsidRDefault="00DA2114">
            <w:pPr>
              <w:pStyle w:val="EMPTYCELLSTYLE"/>
            </w:pPr>
          </w:p>
        </w:tc>
        <w:tc>
          <w:tcPr>
            <w:tcW w:w="1260" w:type="dxa"/>
            <w:gridSpan w:val="2"/>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ind w:firstLine="200"/>
            </w:pPr>
            <w:r>
              <w:rPr>
                <w:rFonts w:ascii="宋体" w:eastAsia="宋体" w:hAnsi="宋体" w:cs="宋体"/>
                <w:color w:val="000000"/>
                <w:sz w:val="21"/>
              </w:rPr>
              <w:t>兴业银行添利</w:t>
            </w:r>
            <w:r>
              <w:rPr>
                <w:rFonts w:ascii="宋体" w:eastAsia="宋体" w:hAnsi="宋体" w:cs="宋体"/>
                <w:color w:val="000000"/>
                <w:sz w:val="21"/>
              </w:rPr>
              <w:t>5</w:t>
            </w:r>
            <w:r>
              <w:rPr>
                <w:rFonts w:ascii="宋体" w:eastAsia="宋体" w:hAnsi="宋体" w:cs="宋体"/>
                <w:color w:val="000000"/>
                <w:sz w:val="21"/>
              </w:rPr>
              <w:t>号净值型理财产品</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ind w:firstLine="200"/>
            </w:pPr>
            <w:r>
              <w:rPr>
                <w:rFonts w:ascii="宋体" w:eastAsia="宋体" w:hAnsi="宋体" w:cs="宋体"/>
                <w:color w:val="000000"/>
                <w:sz w:val="21"/>
              </w:rPr>
              <w:t>9B319021</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ind w:firstLine="200"/>
            </w:pPr>
            <w:r>
              <w:rPr>
                <w:rFonts w:ascii="宋体" w:eastAsia="宋体" w:hAnsi="宋体" w:cs="宋体"/>
                <w:color w:val="000000"/>
                <w:sz w:val="21"/>
              </w:rPr>
              <w:t>Z7002020000004</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ind w:firstLine="200"/>
            </w:pPr>
            <w:r>
              <w:rPr>
                <w:rFonts w:ascii="宋体" w:eastAsia="宋体" w:hAnsi="宋体" w:cs="宋体"/>
                <w:color w:val="000000"/>
                <w:sz w:val="21"/>
              </w:rPr>
              <w:t>开放式</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ind w:firstLine="200"/>
            </w:pPr>
            <w:r>
              <w:rPr>
                <w:rFonts w:ascii="宋体" w:eastAsia="宋体" w:hAnsi="宋体" w:cs="宋体"/>
                <w:color w:val="000000"/>
                <w:sz w:val="21"/>
              </w:rPr>
              <w:t>公募</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ind w:firstLine="200"/>
            </w:pPr>
            <w:r>
              <w:rPr>
                <w:rFonts w:ascii="宋体" w:eastAsia="宋体" w:hAnsi="宋体" w:cs="宋体"/>
                <w:color w:val="000000"/>
                <w:sz w:val="21"/>
              </w:rPr>
              <w:t>19,743,944,246.83</w:t>
            </w:r>
            <w:r>
              <w:rPr>
                <w:rFonts w:ascii="宋体" w:eastAsia="宋体" w:hAnsi="宋体" w:cs="宋体"/>
                <w:color w:val="000000"/>
                <w:sz w:val="21"/>
              </w:rPr>
              <w:t>份</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ind w:firstLine="200"/>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ind w:firstLine="200"/>
            </w:pPr>
            <w:r>
              <w:rPr>
                <w:rFonts w:ascii="宋体" w:eastAsia="宋体" w:hAnsi="宋体" w:cs="宋体"/>
                <w:color w:val="000000"/>
                <w:sz w:val="21"/>
              </w:rPr>
              <w:t>人民币</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ind w:firstLine="200"/>
            </w:pPr>
            <w:r>
              <w:rPr>
                <w:rFonts w:ascii="宋体" w:eastAsia="宋体" w:hAnsi="宋体" w:cs="宋体"/>
                <w:color w:val="000000"/>
                <w:sz w:val="21"/>
              </w:rPr>
              <w:t>R1</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ind w:firstLine="200"/>
            </w:pPr>
            <w:r>
              <w:rPr>
                <w:rFonts w:ascii="宋体" w:eastAsia="宋体" w:hAnsi="宋体" w:cs="宋体"/>
                <w:color w:val="000000"/>
                <w:sz w:val="21"/>
              </w:rPr>
              <w:t>兴银理财有限责任公司</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00"/>
        </w:trPr>
        <w:tc>
          <w:tcPr>
            <w:tcW w:w="1" w:type="dxa"/>
          </w:tcPr>
          <w:p w:rsidR="00DA2114" w:rsidRDefault="00DA2114">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ind w:firstLine="200"/>
            </w:pPr>
            <w:r>
              <w:rPr>
                <w:rFonts w:ascii="宋体" w:eastAsia="宋体" w:hAnsi="宋体" w:cs="宋体"/>
                <w:color w:val="000000"/>
                <w:sz w:val="21"/>
              </w:rPr>
              <w:t>兴业银行股份有限公司</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342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740" w:type="dxa"/>
          </w:tcPr>
          <w:p w:rsidR="00DA2114" w:rsidRDefault="00DA2114">
            <w:pPr>
              <w:pStyle w:val="EMPTYCELLSTYLE"/>
            </w:pPr>
          </w:p>
        </w:tc>
        <w:tc>
          <w:tcPr>
            <w:tcW w:w="1260" w:type="dxa"/>
            <w:gridSpan w:val="2"/>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2000" w:type="dxa"/>
            <w:gridSpan w:val="3"/>
            <w:tcMar>
              <w:top w:w="0" w:type="dxa"/>
              <w:left w:w="0" w:type="dxa"/>
              <w:bottom w:w="0" w:type="dxa"/>
              <w:right w:w="0" w:type="dxa"/>
            </w:tcMar>
          </w:tcPr>
          <w:p w:rsidR="00DA2114" w:rsidRDefault="0054697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DA2114" w:rsidRDefault="00546972">
            <w:pPr>
              <w:jc w:val="left"/>
            </w:pPr>
            <w:r>
              <w:rPr>
                <w:rFonts w:ascii="SansSerif" w:eastAsia="SansSerif" w:hAnsi="SansSerif" w:cs="SansSerif"/>
                <w:color w:val="000000"/>
                <w:sz w:val="18"/>
              </w:rPr>
              <w:t>9</w:t>
            </w: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Pr>
        <w:tc>
          <w:tcPr>
            <w:tcW w:w="1" w:type="dxa"/>
          </w:tcPr>
          <w:p w:rsidR="00DA2114" w:rsidRDefault="00DA2114">
            <w:pPr>
              <w:pStyle w:val="EMPTYCELLSTYLE"/>
              <w:pageBreakBefore/>
            </w:pPr>
            <w:bookmarkStart w:id="3" w:name="JR_PAGE_ANCHOR_0_4"/>
            <w:bookmarkEnd w:id="3"/>
          </w:p>
        </w:tc>
        <w:tc>
          <w:tcPr>
            <w:tcW w:w="2800" w:type="dxa"/>
            <w:gridSpan w:val="5"/>
          </w:tcPr>
          <w:p w:rsidR="00DA2114" w:rsidRDefault="00DA2114">
            <w:pPr>
              <w:pStyle w:val="EMPTYCELLSTYLE"/>
            </w:pPr>
          </w:p>
        </w:tc>
        <w:tc>
          <w:tcPr>
            <w:tcW w:w="600" w:type="dxa"/>
            <w:gridSpan w:val="2"/>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800" w:type="dxa"/>
          </w:tcPr>
          <w:p w:rsidR="00DA2114" w:rsidRDefault="00DA2114">
            <w:pPr>
              <w:pStyle w:val="EMPTYCELLSTYLE"/>
            </w:pPr>
          </w:p>
        </w:tc>
        <w:tc>
          <w:tcPr>
            <w:tcW w:w="2400" w:type="dxa"/>
            <w:gridSpan w:val="3"/>
          </w:tcPr>
          <w:p w:rsidR="00DA2114" w:rsidRDefault="00DA2114">
            <w:pPr>
              <w:pStyle w:val="EMPTYCELLSTYLE"/>
            </w:pP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bottom"/>
          </w:tcPr>
          <w:p w:rsidR="00DA2114" w:rsidRDefault="005469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2800" w:type="dxa"/>
            <w:gridSpan w:val="5"/>
          </w:tcPr>
          <w:p w:rsidR="00DA2114" w:rsidRDefault="00DA2114">
            <w:pPr>
              <w:pStyle w:val="EMPTYCELLSTYLE"/>
            </w:pPr>
          </w:p>
        </w:tc>
        <w:tc>
          <w:tcPr>
            <w:tcW w:w="600" w:type="dxa"/>
            <w:gridSpan w:val="2"/>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800" w:type="dxa"/>
          </w:tcPr>
          <w:p w:rsidR="00DA2114" w:rsidRDefault="00DA2114">
            <w:pPr>
              <w:pStyle w:val="EMPTYCELLSTYLE"/>
            </w:pPr>
          </w:p>
        </w:tc>
        <w:tc>
          <w:tcPr>
            <w:tcW w:w="2400" w:type="dxa"/>
            <w:gridSpan w:val="3"/>
          </w:tcPr>
          <w:p w:rsidR="00DA2114" w:rsidRDefault="00DA2114">
            <w:pPr>
              <w:pStyle w:val="EMPTYCELLSTYLE"/>
            </w:pP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0"/>
        </w:trPr>
        <w:tc>
          <w:tcPr>
            <w:tcW w:w="1" w:type="dxa"/>
          </w:tcPr>
          <w:p w:rsidR="00DA2114" w:rsidRDefault="00DA2114">
            <w:pPr>
              <w:pStyle w:val="EMPTYCELLSTYLE"/>
            </w:pPr>
          </w:p>
        </w:tc>
        <w:tc>
          <w:tcPr>
            <w:tcW w:w="2800" w:type="dxa"/>
            <w:gridSpan w:val="5"/>
          </w:tcPr>
          <w:p w:rsidR="00DA2114" w:rsidRDefault="00DA2114">
            <w:pPr>
              <w:pStyle w:val="EMPTYCELLSTYLE"/>
            </w:pPr>
          </w:p>
        </w:tc>
        <w:tc>
          <w:tcPr>
            <w:tcW w:w="600" w:type="dxa"/>
            <w:gridSpan w:val="2"/>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800" w:type="dxa"/>
          </w:tcPr>
          <w:p w:rsidR="00DA2114" w:rsidRDefault="00DA2114">
            <w:pPr>
              <w:pStyle w:val="EMPTYCELLSTYLE"/>
            </w:pPr>
          </w:p>
        </w:tc>
        <w:tc>
          <w:tcPr>
            <w:tcW w:w="2400" w:type="dxa"/>
            <w:gridSpan w:val="3"/>
          </w:tcPr>
          <w:p w:rsidR="00DA2114" w:rsidRDefault="00DA2114">
            <w:pPr>
              <w:pStyle w:val="EMPTYCELLSTYLE"/>
            </w:pP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6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500"/>
        </w:trPr>
        <w:tc>
          <w:tcPr>
            <w:tcW w:w="1" w:type="dxa"/>
          </w:tcPr>
          <w:p w:rsidR="00DA2114" w:rsidRDefault="00DA2114">
            <w:pPr>
              <w:pStyle w:val="EMPTYCELLSTYLE"/>
            </w:pPr>
          </w:p>
        </w:tc>
        <w:tc>
          <w:tcPr>
            <w:tcW w:w="2800" w:type="dxa"/>
            <w:gridSpan w:val="5"/>
          </w:tcPr>
          <w:p w:rsidR="00DA2114" w:rsidRDefault="00DA2114">
            <w:pPr>
              <w:pStyle w:val="EMPTYCELLSTYLE"/>
            </w:pPr>
          </w:p>
        </w:tc>
        <w:tc>
          <w:tcPr>
            <w:tcW w:w="600" w:type="dxa"/>
            <w:gridSpan w:val="2"/>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800" w:type="dxa"/>
          </w:tcPr>
          <w:p w:rsidR="00DA2114" w:rsidRDefault="00DA2114">
            <w:pPr>
              <w:pStyle w:val="EMPTYCELLSTYLE"/>
            </w:pPr>
          </w:p>
        </w:tc>
        <w:tc>
          <w:tcPr>
            <w:tcW w:w="2400" w:type="dxa"/>
            <w:gridSpan w:val="3"/>
          </w:tcPr>
          <w:p w:rsidR="00DA2114" w:rsidRDefault="00DA2114">
            <w:pPr>
              <w:pStyle w:val="EMPTYCELLSTYLE"/>
            </w:pP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pPr>
              <w:spacing w:line="320" w:lineRule="exact"/>
            </w:pPr>
            <w:r>
              <w:rPr>
                <w:rFonts w:ascii="宋体" w:eastAsia="宋体" w:hAnsi="宋体" w:cs="宋体"/>
                <w:color w:val="000000"/>
                <w:sz w:val="21"/>
              </w:rPr>
              <w:t>报告期内，</w:t>
            </w:r>
            <w:r>
              <w:rPr>
                <w:rFonts w:ascii="宋体" w:eastAsia="宋体" w:hAnsi="宋体" w:cs="宋体"/>
                <w:color w:val="000000"/>
                <w:sz w:val="21"/>
              </w:rPr>
              <w:t>9B319021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2.7665%</w:t>
            </w:r>
            <w:r>
              <w:rPr>
                <w:rFonts w:ascii="宋体" w:eastAsia="宋体" w:hAnsi="宋体" w:cs="宋体"/>
                <w:color w:val="000000"/>
                <w:sz w:val="21"/>
              </w:rPr>
              <w:t>。同期业绩比较基准如下：</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160"/>
        </w:trPr>
        <w:tc>
          <w:tcPr>
            <w:tcW w:w="1" w:type="dxa"/>
          </w:tcPr>
          <w:p w:rsidR="00DA2114" w:rsidRDefault="00DA2114">
            <w:pPr>
              <w:pStyle w:val="EMPTYCELLSTYLE"/>
            </w:pPr>
          </w:p>
        </w:tc>
        <w:tc>
          <w:tcPr>
            <w:tcW w:w="2800" w:type="dxa"/>
            <w:gridSpan w:val="5"/>
          </w:tcPr>
          <w:p w:rsidR="00DA2114" w:rsidRDefault="00DA2114">
            <w:pPr>
              <w:pStyle w:val="EMPTYCELLSTYLE"/>
            </w:pPr>
          </w:p>
        </w:tc>
        <w:tc>
          <w:tcPr>
            <w:tcW w:w="600" w:type="dxa"/>
            <w:gridSpan w:val="2"/>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800" w:type="dxa"/>
          </w:tcPr>
          <w:p w:rsidR="00DA2114" w:rsidRDefault="00DA2114">
            <w:pPr>
              <w:pStyle w:val="EMPTYCELLSTYLE"/>
            </w:pPr>
          </w:p>
        </w:tc>
        <w:tc>
          <w:tcPr>
            <w:tcW w:w="2400" w:type="dxa"/>
            <w:gridSpan w:val="3"/>
          </w:tcPr>
          <w:p w:rsidR="00DA2114" w:rsidRDefault="00DA2114">
            <w:pPr>
              <w:pStyle w:val="EMPTYCELLSTYLE"/>
            </w:pP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1200"/>
        </w:trPr>
        <w:tc>
          <w:tcPr>
            <w:tcW w:w="1" w:type="dxa"/>
          </w:tcPr>
          <w:p w:rsidR="00DA2114" w:rsidRDefault="00DA2114">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2000"/>
              <w:gridCol w:w="4000"/>
              <w:gridCol w:w="4600"/>
            </w:tblGrid>
            <w:tr w:rsidR="00DA211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DA2114">
                    <w:tblPrEx>
                      <w:tblCellMar>
                        <w:top w:w="0" w:type="dxa"/>
                        <w:bottom w:w="0" w:type="dxa"/>
                      </w:tblCellMar>
                    </w:tblPrEx>
                    <w:trPr>
                      <w:trHeight w:val="600"/>
                    </w:trPr>
                    <w:tc>
                      <w:tcPr>
                        <w:tcW w:w="1980" w:type="dxa"/>
                        <w:tcMar>
                          <w:top w:w="0" w:type="dxa"/>
                          <w:left w:w="20" w:type="dxa"/>
                          <w:bottom w:w="0" w:type="dxa"/>
                          <w:right w:w="0" w:type="dxa"/>
                        </w:tcMar>
                        <w:vAlign w:val="center"/>
                      </w:tcPr>
                      <w:p w:rsidR="00DA2114" w:rsidRDefault="00546972">
                        <w:pPr>
                          <w:jc w:val="center"/>
                        </w:pPr>
                        <w:r>
                          <w:rPr>
                            <w:rFonts w:ascii="宋体" w:eastAsia="宋体" w:hAnsi="宋体" w:cs="宋体"/>
                            <w:b/>
                            <w:color w:val="000000"/>
                            <w:sz w:val="21"/>
                          </w:rPr>
                          <w:t>产品代码</w:t>
                        </w:r>
                      </w:p>
                    </w:tc>
                    <w:tc>
                      <w:tcPr>
                        <w:tcW w:w="20" w:type="dxa"/>
                      </w:tcPr>
                      <w:p w:rsidR="00DA2114" w:rsidRDefault="00DA2114">
                        <w:pPr>
                          <w:pStyle w:val="EMPTYCELLSTYLE"/>
                        </w:pPr>
                      </w:p>
                    </w:tc>
                  </w:tr>
                </w:tbl>
                <w:p w:rsidR="00DA2114" w:rsidRDefault="00DA211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20" w:type="dxa"/>
                          <w:bottom w:w="0" w:type="dxa"/>
                          <w:right w:w="0" w:type="dxa"/>
                        </w:tcMar>
                        <w:vAlign w:val="center"/>
                      </w:tcPr>
                      <w:p w:rsidR="00DA2114" w:rsidRDefault="00546972">
                        <w:pPr>
                          <w:jc w:val="center"/>
                        </w:pPr>
                        <w:r>
                          <w:rPr>
                            <w:rFonts w:ascii="宋体" w:eastAsia="宋体" w:hAnsi="宋体" w:cs="宋体"/>
                            <w:b/>
                            <w:color w:val="000000"/>
                            <w:sz w:val="21"/>
                          </w:rPr>
                          <w:t>适用期间</w:t>
                        </w:r>
                      </w:p>
                    </w:tc>
                  </w:tr>
                </w:tbl>
                <w:p w:rsidR="00DA2114" w:rsidRDefault="00DA211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DA2114">
                    <w:tblPrEx>
                      <w:tblCellMar>
                        <w:top w:w="0" w:type="dxa"/>
                        <w:bottom w:w="0" w:type="dxa"/>
                      </w:tblCellMar>
                    </w:tblPrEx>
                    <w:trPr>
                      <w:trHeight w:val="600"/>
                    </w:trPr>
                    <w:tc>
                      <w:tcPr>
                        <w:tcW w:w="4600" w:type="dxa"/>
                        <w:tcMar>
                          <w:top w:w="0" w:type="dxa"/>
                          <w:left w:w="20" w:type="dxa"/>
                          <w:bottom w:w="0" w:type="dxa"/>
                          <w:right w:w="0" w:type="dxa"/>
                        </w:tcMar>
                        <w:vAlign w:val="center"/>
                      </w:tcPr>
                      <w:p w:rsidR="00DA2114" w:rsidRDefault="00546972">
                        <w:pPr>
                          <w:jc w:val="center"/>
                        </w:pPr>
                        <w:r>
                          <w:rPr>
                            <w:rFonts w:ascii="宋体" w:eastAsia="宋体" w:hAnsi="宋体" w:cs="宋体"/>
                            <w:b/>
                            <w:color w:val="000000"/>
                            <w:sz w:val="21"/>
                          </w:rPr>
                          <w:t>业绩比较基准</w:t>
                        </w:r>
                      </w:p>
                    </w:tc>
                  </w:tr>
                </w:tbl>
                <w:p w:rsidR="00DA2114" w:rsidRDefault="00DA2114">
                  <w:pPr>
                    <w:pStyle w:val="EMPTYCELLSTYLE"/>
                  </w:pPr>
                </w:p>
              </w:tc>
            </w:tr>
            <w:tr w:rsidR="00DA2114">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980"/>
                    <w:gridCol w:w="40"/>
                  </w:tblGrid>
                  <w:tr w:rsidR="00DA2114">
                    <w:tblPrEx>
                      <w:tblCellMar>
                        <w:top w:w="0" w:type="dxa"/>
                        <w:bottom w:w="0" w:type="dxa"/>
                      </w:tblCellMar>
                    </w:tblPrEx>
                    <w:trPr>
                      <w:trHeight w:val="600"/>
                    </w:trPr>
                    <w:tc>
                      <w:tcPr>
                        <w:tcW w:w="1980" w:type="dxa"/>
                        <w:tcMar>
                          <w:top w:w="0" w:type="dxa"/>
                          <w:left w:w="2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20" w:type="dxa"/>
                          <w:bottom w:w="0" w:type="dxa"/>
                          <w:right w:w="0" w:type="dxa"/>
                        </w:tcMar>
                        <w:vAlign w:val="center"/>
                      </w:tcPr>
                      <w:p w:rsidR="00DA2114" w:rsidRDefault="00546972">
                        <w:pPr>
                          <w:jc w:val="center"/>
                        </w:pPr>
                        <w:r>
                          <w:rPr>
                            <w:rFonts w:ascii="宋体" w:eastAsia="宋体" w:hAnsi="宋体" w:cs="宋体"/>
                            <w:color w:val="000000"/>
                            <w:sz w:val="21"/>
                          </w:rPr>
                          <w:t>2021-04-01</w:t>
                        </w:r>
                        <w:r>
                          <w:rPr>
                            <w:rFonts w:ascii="宋体" w:eastAsia="宋体" w:hAnsi="宋体" w:cs="宋体"/>
                            <w:color w:val="000000"/>
                            <w:sz w:val="21"/>
                          </w:rPr>
                          <w:t>至</w:t>
                        </w:r>
                        <w:r>
                          <w:rPr>
                            <w:rFonts w:ascii="宋体" w:eastAsia="宋体" w:hAnsi="宋体" w:cs="宋体"/>
                            <w:color w:val="000000"/>
                            <w:sz w:val="21"/>
                          </w:rPr>
                          <w:t>2021-06-30</w:t>
                        </w:r>
                      </w:p>
                    </w:tc>
                  </w:tr>
                </w:tbl>
                <w:p w:rsidR="00DA2114" w:rsidRDefault="00DA2114">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600"/>
                  </w:tblGrid>
                  <w:tr w:rsidR="00DA2114">
                    <w:tblPrEx>
                      <w:tblCellMar>
                        <w:top w:w="0" w:type="dxa"/>
                        <w:bottom w:w="0" w:type="dxa"/>
                      </w:tblCellMar>
                    </w:tblPrEx>
                    <w:trPr>
                      <w:trHeight w:val="600"/>
                    </w:trPr>
                    <w:tc>
                      <w:tcPr>
                        <w:tcW w:w="4600" w:type="dxa"/>
                        <w:tcMar>
                          <w:top w:w="0" w:type="dxa"/>
                          <w:left w:w="20" w:type="dxa"/>
                          <w:bottom w:w="0" w:type="dxa"/>
                          <w:right w:w="0" w:type="dxa"/>
                        </w:tcMar>
                        <w:vAlign w:val="center"/>
                      </w:tcPr>
                      <w:p w:rsidR="00DA2114" w:rsidRDefault="00546972">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DA2114" w:rsidRDefault="00DA2114">
                  <w:pPr>
                    <w:pStyle w:val="EMPTYCELLSTYLE"/>
                  </w:pPr>
                </w:p>
              </w:tc>
            </w:tr>
          </w:tbl>
          <w:p w:rsidR="00DA2114" w:rsidRDefault="00DA2114">
            <w:pPr>
              <w:pStyle w:val="EMPTYCELLSTYLE"/>
            </w:pP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600"/>
        </w:trPr>
        <w:tc>
          <w:tcPr>
            <w:tcW w:w="1" w:type="dxa"/>
          </w:tcPr>
          <w:p w:rsidR="00DA2114" w:rsidRDefault="00DA2114">
            <w:pPr>
              <w:pStyle w:val="EMPTYCELLSTYLE"/>
            </w:pPr>
          </w:p>
        </w:tc>
        <w:tc>
          <w:tcPr>
            <w:tcW w:w="10600" w:type="dxa"/>
            <w:gridSpan w:val="16"/>
            <w:tcMar>
              <w:top w:w="0" w:type="dxa"/>
              <w:left w:w="0" w:type="dxa"/>
              <w:bottom w:w="0" w:type="dxa"/>
              <w:right w:w="0" w:type="dxa"/>
            </w:tcMar>
            <w:vAlign w:val="center"/>
          </w:tcPr>
          <w:p w:rsidR="00DA2114" w:rsidRDefault="00546972">
            <w:r>
              <w:rPr>
                <w:rFonts w:ascii="宋体" w:eastAsia="宋体" w:hAnsi="宋体" w:cs="宋体"/>
                <w:color w:val="000000"/>
                <w:sz w:val="21"/>
              </w:rPr>
              <w:t>报告期末，产品收益具体如下：</w:t>
            </w: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600"/>
        </w:trPr>
        <w:tc>
          <w:tcPr>
            <w:tcW w:w="1" w:type="dxa"/>
          </w:tcPr>
          <w:p w:rsidR="00DA2114" w:rsidRDefault="00DA2114">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A2114" w:rsidRDefault="00546972">
            <w:pPr>
              <w:jc w:val="center"/>
            </w:pPr>
            <w:proofErr w:type="gramStart"/>
            <w:r>
              <w:rPr>
                <w:rFonts w:ascii="宋体" w:eastAsia="宋体" w:hAnsi="宋体" w:cs="宋体"/>
                <w:b/>
                <w:color w:val="000000"/>
                <w:sz w:val="21"/>
              </w:rPr>
              <w:t>七日年化收益率</w:t>
            </w:r>
            <w:proofErr w:type="gramEnd"/>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产品资产净值</w:t>
            </w: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600"/>
        </w:trPr>
        <w:tc>
          <w:tcPr>
            <w:tcW w:w="1" w:type="dxa"/>
          </w:tcPr>
          <w:p w:rsidR="00DA2114" w:rsidRDefault="00DA2114">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0.9060</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3.4290%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19,743,944,246.83</w:t>
            </w: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0"/>
        </w:trPr>
        <w:tc>
          <w:tcPr>
            <w:tcW w:w="1" w:type="dxa"/>
          </w:tcPr>
          <w:p w:rsidR="00DA2114" w:rsidRDefault="00DA2114">
            <w:pPr>
              <w:pStyle w:val="EMPTYCELLSTYLE"/>
            </w:pPr>
          </w:p>
        </w:tc>
        <w:tc>
          <w:tcPr>
            <w:tcW w:w="2800" w:type="dxa"/>
            <w:gridSpan w:val="5"/>
          </w:tcPr>
          <w:p w:rsidR="00DA2114" w:rsidRDefault="00DA2114">
            <w:pPr>
              <w:pStyle w:val="EMPTYCELLSTYLE"/>
            </w:pPr>
          </w:p>
        </w:tc>
        <w:tc>
          <w:tcPr>
            <w:tcW w:w="600" w:type="dxa"/>
            <w:gridSpan w:val="2"/>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800" w:type="dxa"/>
          </w:tcPr>
          <w:p w:rsidR="00DA2114" w:rsidRDefault="00DA2114">
            <w:pPr>
              <w:pStyle w:val="EMPTYCELLSTYLE"/>
            </w:pPr>
          </w:p>
        </w:tc>
        <w:tc>
          <w:tcPr>
            <w:tcW w:w="2400" w:type="dxa"/>
            <w:gridSpan w:val="3"/>
          </w:tcPr>
          <w:p w:rsidR="00DA2114" w:rsidRDefault="00DA2114">
            <w:pPr>
              <w:pStyle w:val="EMPTYCELLSTYLE"/>
            </w:pP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6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420"/>
        </w:trPr>
        <w:tc>
          <w:tcPr>
            <w:tcW w:w="1" w:type="dxa"/>
          </w:tcPr>
          <w:p w:rsidR="00DA2114" w:rsidRDefault="00DA2114">
            <w:pPr>
              <w:pStyle w:val="EMPTYCELLSTYLE"/>
            </w:pPr>
          </w:p>
        </w:tc>
        <w:tc>
          <w:tcPr>
            <w:tcW w:w="2800" w:type="dxa"/>
            <w:gridSpan w:val="5"/>
          </w:tcPr>
          <w:p w:rsidR="00DA2114" w:rsidRDefault="00DA2114">
            <w:pPr>
              <w:pStyle w:val="EMPTYCELLSTYLE"/>
            </w:pPr>
          </w:p>
        </w:tc>
        <w:tc>
          <w:tcPr>
            <w:tcW w:w="600" w:type="dxa"/>
            <w:gridSpan w:val="2"/>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800" w:type="dxa"/>
          </w:tcPr>
          <w:p w:rsidR="00DA2114" w:rsidRDefault="00DA2114">
            <w:pPr>
              <w:pStyle w:val="EMPTYCELLSTYLE"/>
            </w:pPr>
          </w:p>
        </w:tc>
        <w:tc>
          <w:tcPr>
            <w:tcW w:w="2400" w:type="dxa"/>
            <w:gridSpan w:val="3"/>
          </w:tcPr>
          <w:p w:rsidR="00DA2114" w:rsidRDefault="00DA2114">
            <w:pPr>
              <w:pStyle w:val="EMPTYCELLSTYLE"/>
            </w:pP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1560"/>
        </w:trPr>
        <w:tc>
          <w:tcPr>
            <w:tcW w:w="1" w:type="dxa"/>
          </w:tcPr>
          <w:p w:rsidR="00DA2114" w:rsidRDefault="00DA2114">
            <w:pPr>
              <w:pStyle w:val="EMPTYCELLSTYLE"/>
            </w:pPr>
          </w:p>
        </w:tc>
        <w:tc>
          <w:tcPr>
            <w:tcW w:w="10700" w:type="dxa"/>
            <w:gridSpan w:val="17"/>
            <w:tcMar>
              <w:top w:w="0" w:type="dxa"/>
              <w:left w:w="0" w:type="dxa"/>
              <w:bottom w:w="0" w:type="dxa"/>
              <w:right w:w="0" w:type="dxa"/>
            </w:tcMar>
          </w:tcPr>
          <w:p w:rsidR="00DA2114" w:rsidRDefault="005469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汪锦女士，上海财经大学经济学硕士，国际金融理财师（</w:t>
            </w:r>
            <w:r>
              <w:rPr>
                <w:rFonts w:ascii="宋体" w:eastAsia="宋体" w:hAnsi="宋体" w:cs="宋体"/>
                <w:color w:val="000000"/>
                <w:sz w:val="21"/>
              </w:rPr>
              <w:t>CFP</w:t>
            </w:r>
            <w:r>
              <w:rPr>
                <w:rFonts w:ascii="宋体" w:eastAsia="宋体" w:hAnsi="宋体" w:cs="宋体"/>
                <w:color w:val="000000"/>
                <w:sz w:val="21"/>
              </w:rPr>
              <w:t>），中级经济师职称。银行理财产品创设、投资从业</w:t>
            </w:r>
            <w:r>
              <w:rPr>
                <w:rFonts w:ascii="宋体" w:eastAsia="宋体" w:hAnsi="宋体" w:cs="宋体"/>
                <w:color w:val="000000"/>
                <w:sz w:val="21"/>
              </w:rPr>
              <w:t>11</w:t>
            </w:r>
            <w:r>
              <w:rPr>
                <w:rFonts w:ascii="宋体" w:eastAsia="宋体" w:hAnsi="宋体" w:cs="宋体"/>
                <w:color w:val="000000"/>
                <w:sz w:val="21"/>
              </w:rPr>
              <w:t>年。</w:t>
            </w:r>
            <w:r>
              <w:rPr>
                <w:rFonts w:ascii="宋体" w:eastAsia="宋体" w:hAnsi="宋体" w:cs="宋体"/>
                <w:color w:val="000000"/>
                <w:sz w:val="21"/>
              </w:rPr>
              <w:t xml:space="preserve"> 2005</w:t>
            </w:r>
            <w:r>
              <w:rPr>
                <w:rFonts w:ascii="宋体" w:eastAsia="宋体" w:hAnsi="宋体" w:cs="宋体"/>
                <w:color w:val="000000"/>
                <w:sz w:val="21"/>
              </w:rPr>
              <w:t>年历任上海银行金融市场部代</w:t>
            </w:r>
            <w:proofErr w:type="gramStart"/>
            <w:r>
              <w:rPr>
                <w:rFonts w:ascii="宋体" w:eastAsia="宋体" w:hAnsi="宋体" w:cs="宋体"/>
                <w:color w:val="000000"/>
                <w:sz w:val="21"/>
              </w:rPr>
              <w:t>客资产</w:t>
            </w:r>
            <w:proofErr w:type="gramEnd"/>
            <w:r>
              <w:rPr>
                <w:rFonts w:ascii="宋体" w:eastAsia="宋体" w:hAnsi="宋体" w:cs="宋体"/>
                <w:color w:val="000000"/>
                <w:sz w:val="21"/>
              </w:rPr>
              <w:t>管理处固定收益投资经理、任同业</w:t>
            </w:r>
            <w:r>
              <w:rPr>
                <w:rFonts w:ascii="宋体" w:eastAsia="宋体" w:hAnsi="宋体" w:cs="宋体"/>
                <w:color w:val="000000"/>
                <w:sz w:val="21"/>
              </w:rPr>
              <w:t>“</w:t>
            </w:r>
            <w:r>
              <w:rPr>
                <w:rFonts w:ascii="宋体" w:eastAsia="宋体" w:hAnsi="宋体" w:cs="宋体"/>
                <w:color w:val="000000"/>
                <w:sz w:val="21"/>
              </w:rPr>
              <w:t>利多系列</w:t>
            </w:r>
            <w:r>
              <w:rPr>
                <w:rFonts w:ascii="宋体" w:eastAsia="宋体" w:hAnsi="宋体" w:cs="宋体"/>
                <w:color w:val="000000"/>
                <w:sz w:val="21"/>
              </w:rPr>
              <w:t>”</w:t>
            </w:r>
            <w:r>
              <w:rPr>
                <w:rFonts w:ascii="宋体" w:eastAsia="宋体" w:hAnsi="宋体" w:cs="宋体"/>
                <w:color w:val="000000"/>
                <w:sz w:val="21"/>
              </w:rPr>
              <w:t>产品经理；</w:t>
            </w:r>
            <w:r>
              <w:rPr>
                <w:rFonts w:ascii="宋体" w:eastAsia="宋体" w:hAnsi="宋体" w:cs="宋体"/>
                <w:color w:val="000000"/>
                <w:sz w:val="21"/>
              </w:rPr>
              <w:t>2013</w:t>
            </w:r>
            <w:r>
              <w:rPr>
                <w:rFonts w:ascii="宋体" w:eastAsia="宋体" w:hAnsi="宋体" w:cs="宋体"/>
                <w:color w:val="000000"/>
                <w:sz w:val="21"/>
              </w:rPr>
              <w:t>年加入兴业银行资产管理部产品研发处，任同业</w:t>
            </w:r>
            <w:r>
              <w:rPr>
                <w:rFonts w:ascii="宋体" w:eastAsia="宋体" w:hAnsi="宋体" w:cs="宋体"/>
                <w:color w:val="000000"/>
                <w:sz w:val="21"/>
              </w:rPr>
              <w:t>“</w:t>
            </w:r>
            <w:r>
              <w:rPr>
                <w:rFonts w:ascii="宋体" w:eastAsia="宋体" w:hAnsi="宋体" w:cs="宋体"/>
                <w:color w:val="000000"/>
                <w:sz w:val="21"/>
              </w:rPr>
              <w:t>稳增</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稳增</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产品的投资经理。</w:t>
            </w:r>
            <w:r>
              <w:rPr>
                <w:rFonts w:ascii="宋体" w:eastAsia="宋体" w:hAnsi="宋体" w:cs="宋体"/>
                <w:color w:val="000000"/>
                <w:sz w:val="21"/>
              </w:rPr>
              <w:t>2016</w:t>
            </w:r>
            <w:r>
              <w:rPr>
                <w:rFonts w:ascii="宋体" w:eastAsia="宋体" w:hAnsi="宋体" w:cs="宋体"/>
                <w:color w:val="000000"/>
                <w:sz w:val="21"/>
              </w:rPr>
              <w:t>年起，负责总行资产管理部流动性管理，总规模逾万亿，擅长大资金的资产配置和流动性管理，尤其善于管理同业理财产品。</w:t>
            </w:r>
            <w:r>
              <w:rPr>
                <w:rFonts w:ascii="宋体" w:eastAsia="宋体" w:hAnsi="宋体" w:cs="宋体"/>
                <w:color w:val="000000"/>
                <w:sz w:val="21"/>
              </w:rPr>
              <w:t>2019</w:t>
            </w:r>
            <w:r>
              <w:rPr>
                <w:rFonts w:ascii="宋体" w:eastAsia="宋体" w:hAnsi="宋体" w:cs="宋体"/>
                <w:color w:val="000000"/>
                <w:sz w:val="21"/>
              </w:rPr>
              <w:t>年</w:t>
            </w:r>
            <w:r>
              <w:rPr>
                <w:rFonts w:ascii="宋体" w:eastAsia="宋体" w:hAnsi="宋体" w:cs="宋体"/>
                <w:color w:val="000000"/>
                <w:sz w:val="21"/>
              </w:rPr>
              <w:t>5</w:t>
            </w:r>
            <w:r>
              <w:rPr>
                <w:rFonts w:ascii="宋体" w:eastAsia="宋体" w:hAnsi="宋体" w:cs="宋体"/>
                <w:color w:val="000000"/>
                <w:sz w:val="21"/>
              </w:rPr>
              <w:t>月起担任</w:t>
            </w:r>
            <w:r>
              <w:rPr>
                <w:rFonts w:ascii="宋体" w:eastAsia="宋体" w:hAnsi="宋体" w:cs="宋体"/>
                <w:color w:val="000000"/>
                <w:sz w:val="21"/>
              </w:rPr>
              <w:t>“</w:t>
            </w:r>
            <w:r>
              <w:rPr>
                <w:rFonts w:ascii="宋体" w:eastAsia="宋体" w:hAnsi="宋体" w:cs="宋体"/>
                <w:color w:val="000000"/>
                <w:sz w:val="21"/>
              </w:rPr>
              <w:t>兴业银行添利五号净值型理财产品</w:t>
            </w:r>
            <w:r>
              <w:rPr>
                <w:rFonts w:ascii="宋体" w:eastAsia="宋体" w:hAnsi="宋体" w:cs="宋体"/>
                <w:color w:val="000000"/>
                <w:sz w:val="21"/>
              </w:rPr>
              <w:t>”</w:t>
            </w:r>
            <w:r>
              <w:rPr>
                <w:rFonts w:ascii="宋体" w:eastAsia="宋体" w:hAnsi="宋体" w:cs="宋体"/>
                <w:color w:val="000000"/>
                <w:sz w:val="21"/>
              </w:rPr>
              <w:t>投资经理。</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600"/>
        </w:trPr>
        <w:tc>
          <w:tcPr>
            <w:tcW w:w="1" w:type="dxa"/>
          </w:tcPr>
          <w:p w:rsidR="00DA2114" w:rsidRDefault="00DA2114">
            <w:pPr>
              <w:pStyle w:val="EMPTYCELLSTYLE"/>
            </w:pPr>
          </w:p>
        </w:tc>
        <w:tc>
          <w:tcPr>
            <w:tcW w:w="2800" w:type="dxa"/>
            <w:gridSpan w:val="5"/>
          </w:tcPr>
          <w:p w:rsidR="00DA2114" w:rsidRDefault="00DA2114">
            <w:pPr>
              <w:pStyle w:val="EMPTYCELLSTYLE"/>
            </w:pPr>
          </w:p>
        </w:tc>
        <w:tc>
          <w:tcPr>
            <w:tcW w:w="600" w:type="dxa"/>
            <w:gridSpan w:val="2"/>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800" w:type="dxa"/>
          </w:tcPr>
          <w:p w:rsidR="00DA2114" w:rsidRDefault="00DA2114">
            <w:pPr>
              <w:pStyle w:val="EMPTYCELLSTYLE"/>
            </w:pPr>
          </w:p>
        </w:tc>
        <w:tc>
          <w:tcPr>
            <w:tcW w:w="2400" w:type="dxa"/>
            <w:gridSpan w:val="3"/>
          </w:tcPr>
          <w:p w:rsidR="00DA2114" w:rsidRDefault="00DA2114">
            <w:pPr>
              <w:pStyle w:val="EMPTYCELLSTYLE"/>
            </w:pP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6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320"/>
        </w:trPr>
        <w:tc>
          <w:tcPr>
            <w:tcW w:w="1" w:type="dxa"/>
          </w:tcPr>
          <w:p w:rsidR="00DA2114" w:rsidRDefault="00DA2114">
            <w:pPr>
              <w:pStyle w:val="EMPTYCELLSTYLE"/>
            </w:pPr>
          </w:p>
        </w:tc>
        <w:tc>
          <w:tcPr>
            <w:tcW w:w="2800" w:type="dxa"/>
            <w:gridSpan w:val="5"/>
          </w:tcPr>
          <w:p w:rsidR="00DA2114" w:rsidRDefault="00DA2114">
            <w:pPr>
              <w:pStyle w:val="EMPTYCELLSTYLE"/>
            </w:pPr>
          </w:p>
        </w:tc>
        <w:tc>
          <w:tcPr>
            <w:tcW w:w="600" w:type="dxa"/>
            <w:gridSpan w:val="2"/>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800" w:type="dxa"/>
          </w:tcPr>
          <w:p w:rsidR="00DA2114" w:rsidRDefault="00DA2114">
            <w:pPr>
              <w:pStyle w:val="EMPTYCELLSTYLE"/>
            </w:pPr>
          </w:p>
        </w:tc>
        <w:tc>
          <w:tcPr>
            <w:tcW w:w="2400" w:type="dxa"/>
            <w:gridSpan w:val="3"/>
          </w:tcPr>
          <w:p w:rsidR="00DA2114" w:rsidRDefault="00DA2114">
            <w:pPr>
              <w:pStyle w:val="EMPTYCELLSTYLE"/>
            </w:pP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5640"/>
        </w:trPr>
        <w:tc>
          <w:tcPr>
            <w:tcW w:w="1" w:type="dxa"/>
          </w:tcPr>
          <w:p w:rsidR="00DA2114" w:rsidRDefault="00DA2114">
            <w:pPr>
              <w:pStyle w:val="EMPTYCELLSTYLE"/>
            </w:pPr>
          </w:p>
        </w:tc>
        <w:tc>
          <w:tcPr>
            <w:tcW w:w="10700" w:type="dxa"/>
            <w:gridSpan w:val="17"/>
            <w:tcMar>
              <w:top w:w="0" w:type="dxa"/>
              <w:left w:w="0" w:type="dxa"/>
              <w:bottom w:w="0" w:type="dxa"/>
              <w:right w:w="0" w:type="dxa"/>
            </w:tcMar>
          </w:tcPr>
          <w:p w:rsidR="00DA2114" w:rsidRDefault="00546972">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、宏观经济及市场情况</w:t>
            </w:r>
            <w:r>
              <w:rPr>
                <w:rFonts w:ascii="宋体" w:eastAsia="宋体" w:hAnsi="宋体" w:cs="宋体"/>
                <w:color w:val="000000"/>
                <w:sz w:val="21"/>
              </w:rPr>
              <w:br/>
              <w:t xml:space="preserve">    </w:t>
            </w:r>
            <w:r>
              <w:rPr>
                <w:rFonts w:ascii="宋体" w:eastAsia="宋体" w:hAnsi="宋体" w:cs="宋体"/>
                <w:color w:val="000000"/>
                <w:sz w:val="21"/>
              </w:rPr>
              <w:t>二季度，经济延续复苏态势，增长动能切换。出口和房地产的拐点逐渐显现，经济内生动能持续修复，制造业复苏进程推进，服务业生产指数也维持较高水平，尽管散点疫情仍然带来了一些反复，但内需基本平稳，外需依然有韧性、消费需求持续释放。综合</w:t>
            </w:r>
            <w:r>
              <w:rPr>
                <w:rFonts w:ascii="宋体" w:eastAsia="宋体" w:hAnsi="宋体" w:cs="宋体"/>
                <w:color w:val="000000"/>
                <w:sz w:val="21"/>
              </w:rPr>
              <w:t>4</w:t>
            </w:r>
            <w:r>
              <w:rPr>
                <w:rFonts w:ascii="宋体" w:eastAsia="宋体" w:hAnsi="宋体" w:cs="宋体"/>
                <w:color w:val="000000"/>
                <w:sz w:val="21"/>
              </w:rPr>
              <w:t>月及</w:t>
            </w:r>
            <w:r>
              <w:rPr>
                <w:rFonts w:ascii="宋体" w:eastAsia="宋体" w:hAnsi="宋体" w:cs="宋体"/>
                <w:color w:val="000000"/>
                <w:sz w:val="21"/>
              </w:rPr>
              <w:t>5</w:t>
            </w:r>
            <w:r>
              <w:rPr>
                <w:rFonts w:ascii="宋体" w:eastAsia="宋体" w:hAnsi="宋体" w:cs="宋体"/>
                <w:color w:val="000000"/>
                <w:sz w:val="21"/>
              </w:rPr>
              <w:t>月经济数据，市场普遍预计二季度</w:t>
            </w:r>
            <w:r>
              <w:rPr>
                <w:rFonts w:ascii="宋体" w:eastAsia="宋体" w:hAnsi="宋体" w:cs="宋体"/>
                <w:color w:val="000000"/>
                <w:sz w:val="21"/>
              </w:rPr>
              <w:t>GDP</w:t>
            </w:r>
            <w:r>
              <w:rPr>
                <w:rFonts w:ascii="宋体" w:eastAsia="宋体" w:hAnsi="宋体" w:cs="宋体"/>
                <w:color w:val="000000"/>
                <w:sz w:val="21"/>
              </w:rPr>
              <w:t>增速</w:t>
            </w:r>
            <w:r>
              <w:rPr>
                <w:rFonts w:ascii="宋体" w:eastAsia="宋体" w:hAnsi="宋体" w:cs="宋体"/>
                <w:color w:val="000000"/>
                <w:sz w:val="21"/>
              </w:rPr>
              <w:t>7.8%-8.3%</w:t>
            </w:r>
            <w:r>
              <w:rPr>
                <w:rFonts w:ascii="宋体" w:eastAsia="宋体" w:hAnsi="宋体" w:cs="宋体"/>
                <w:color w:val="000000"/>
                <w:sz w:val="21"/>
              </w:rPr>
              <w:t>，对应两年单季度复合增速</w:t>
            </w:r>
            <w:r>
              <w:rPr>
                <w:rFonts w:ascii="宋体" w:eastAsia="宋体" w:hAnsi="宋体" w:cs="宋体"/>
                <w:color w:val="000000"/>
                <w:sz w:val="21"/>
              </w:rPr>
              <w:t>5.5%-5.7%</w:t>
            </w:r>
            <w:r>
              <w:rPr>
                <w:rFonts w:ascii="宋体" w:eastAsia="宋体" w:hAnsi="宋体" w:cs="宋体"/>
                <w:color w:val="000000"/>
                <w:sz w:val="21"/>
              </w:rPr>
              <w:t>，逐步接近潜在产出水平。</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此外，</w:t>
            </w:r>
            <w:r>
              <w:rPr>
                <w:rFonts w:ascii="宋体" w:eastAsia="宋体" w:hAnsi="宋体" w:cs="宋体"/>
                <w:color w:val="000000"/>
                <w:sz w:val="21"/>
              </w:rPr>
              <w:t>2021</w:t>
            </w:r>
            <w:r>
              <w:rPr>
                <w:rFonts w:ascii="宋体" w:eastAsia="宋体" w:hAnsi="宋体" w:cs="宋体"/>
                <w:color w:val="000000"/>
                <w:sz w:val="21"/>
              </w:rPr>
              <w:t>年货币政策委员会在第二季度例会上提出，二季度我国经济稳步回升，在地产、出口</w:t>
            </w:r>
            <w:r>
              <w:rPr>
                <w:rFonts w:ascii="宋体" w:eastAsia="宋体" w:hAnsi="宋体" w:cs="宋体"/>
                <w:color w:val="000000"/>
                <w:sz w:val="21"/>
              </w:rPr>
              <w:t>“</w:t>
            </w:r>
            <w:r>
              <w:rPr>
                <w:rFonts w:ascii="宋体" w:eastAsia="宋体" w:hAnsi="宋体" w:cs="宋体"/>
                <w:color w:val="000000"/>
                <w:sz w:val="21"/>
              </w:rPr>
              <w:t>双轮驱动</w:t>
            </w:r>
            <w:r>
              <w:rPr>
                <w:rFonts w:ascii="宋体" w:eastAsia="宋体" w:hAnsi="宋体" w:cs="宋体"/>
                <w:color w:val="000000"/>
                <w:sz w:val="21"/>
              </w:rPr>
              <w:t>”</w:t>
            </w:r>
            <w:r>
              <w:rPr>
                <w:rFonts w:ascii="宋体" w:eastAsia="宋体" w:hAnsi="宋体" w:cs="宋体"/>
                <w:color w:val="000000"/>
                <w:sz w:val="21"/>
              </w:rPr>
              <w:t>的支持下，当前处于稳中向好的状态，</w:t>
            </w:r>
            <w:proofErr w:type="gramStart"/>
            <w:r>
              <w:rPr>
                <w:rFonts w:ascii="宋体" w:eastAsia="宋体" w:hAnsi="宋体" w:cs="宋体"/>
                <w:color w:val="000000"/>
                <w:sz w:val="21"/>
              </w:rPr>
              <w:t>范</w:t>
            </w:r>
            <w:proofErr w:type="gramEnd"/>
            <w:r>
              <w:rPr>
                <w:rFonts w:ascii="宋体" w:eastAsia="宋体" w:hAnsi="宋体" w:cs="宋体"/>
                <w:color w:val="000000"/>
                <w:sz w:val="21"/>
              </w:rPr>
              <w:t>外部冲击，维护经济大局平稳，达到更高水平均衡。可见，当前国内经济稳中向好，风险点主要来自国外，即美联储开启</w:t>
            </w:r>
            <w:r>
              <w:rPr>
                <w:rFonts w:ascii="宋体" w:eastAsia="宋体" w:hAnsi="宋体" w:cs="宋体"/>
                <w:color w:val="000000"/>
                <w:sz w:val="21"/>
              </w:rPr>
              <w:t>Taper</w:t>
            </w:r>
            <w:r>
              <w:rPr>
                <w:rFonts w:ascii="宋体" w:eastAsia="宋体" w:hAnsi="宋体" w:cs="宋体"/>
                <w:color w:val="000000"/>
                <w:sz w:val="21"/>
              </w:rPr>
              <w:t>的时间节点。</w:t>
            </w:r>
            <w:r>
              <w:rPr>
                <w:rFonts w:ascii="宋体" w:eastAsia="宋体" w:hAnsi="宋体" w:cs="宋体"/>
                <w:color w:val="000000"/>
                <w:sz w:val="21"/>
              </w:rPr>
              <w:br/>
              <w:t xml:space="preserve">    </w:t>
            </w:r>
            <w:r>
              <w:rPr>
                <w:rFonts w:ascii="宋体" w:eastAsia="宋体" w:hAnsi="宋体" w:cs="宋体"/>
                <w:color w:val="000000"/>
                <w:sz w:val="21"/>
              </w:rPr>
              <w:t>二季度，国</w:t>
            </w:r>
            <w:proofErr w:type="gramStart"/>
            <w:r>
              <w:rPr>
                <w:rFonts w:ascii="宋体" w:eastAsia="宋体" w:hAnsi="宋体" w:cs="宋体"/>
                <w:color w:val="000000"/>
                <w:sz w:val="21"/>
              </w:rPr>
              <w:t>内债市在欠配压力</w:t>
            </w:r>
            <w:proofErr w:type="gramEnd"/>
            <w:r>
              <w:rPr>
                <w:rFonts w:ascii="宋体" w:eastAsia="宋体" w:hAnsi="宋体" w:cs="宋体"/>
                <w:color w:val="000000"/>
                <w:sz w:val="21"/>
              </w:rPr>
              <w:t>及看空做多的纠结中，走出震荡向下行情，</w:t>
            </w:r>
            <w:r>
              <w:rPr>
                <w:rFonts w:ascii="宋体" w:eastAsia="宋体" w:hAnsi="宋体" w:cs="宋体"/>
                <w:color w:val="000000"/>
                <w:sz w:val="21"/>
              </w:rPr>
              <w:t>10</w:t>
            </w:r>
            <w:r>
              <w:rPr>
                <w:rFonts w:ascii="宋体" w:eastAsia="宋体" w:hAnsi="宋体" w:cs="宋体"/>
                <w:color w:val="000000"/>
                <w:sz w:val="21"/>
              </w:rPr>
              <w:t>年期国债收益率来到</w:t>
            </w:r>
            <w:r>
              <w:rPr>
                <w:rFonts w:ascii="宋体" w:eastAsia="宋体" w:hAnsi="宋体" w:cs="宋体"/>
                <w:color w:val="000000"/>
                <w:sz w:val="21"/>
              </w:rPr>
              <w:t>3.1%</w:t>
            </w:r>
            <w:r>
              <w:rPr>
                <w:rFonts w:ascii="宋体" w:eastAsia="宋体" w:hAnsi="宋体" w:cs="宋体"/>
                <w:color w:val="000000"/>
                <w:sz w:val="21"/>
              </w:rPr>
              <w:t>左右。</w:t>
            </w:r>
            <w:r>
              <w:rPr>
                <w:rFonts w:ascii="宋体" w:eastAsia="宋体" w:hAnsi="宋体" w:cs="宋体"/>
                <w:color w:val="000000"/>
                <w:sz w:val="21"/>
              </w:rPr>
              <w:br/>
              <w:t xml:space="preserve">    2</w:t>
            </w:r>
            <w:r>
              <w:rPr>
                <w:rFonts w:ascii="宋体" w:eastAsia="宋体" w:hAnsi="宋体" w:cs="宋体"/>
                <w:color w:val="000000"/>
                <w:sz w:val="21"/>
              </w:rPr>
              <w:t>、前期运作回顾</w:t>
            </w:r>
            <w:r>
              <w:rPr>
                <w:rFonts w:ascii="宋体" w:eastAsia="宋体" w:hAnsi="宋体" w:cs="宋体"/>
                <w:color w:val="000000"/>
                <w:sz w:val="21"/>
              </w:rPr>
              <w:br/>
            </w:r>
            <w:r>
              <w:rPr>
                <w:rFonts w:ascii="宋体" w:eastAsia="宋体" w:hAnsi="宋体" w:cs="宋体"/>
                <w:color w:val="000000"/>
                <w:sz w:val="21"/>
              </w:rPr>
              <w:t>报告期内（</w:t>
            </w:r>
            <w:r>
              <w:rPr>
                <w:rFonts w:ascii="宋体" w:eastAsia="宋体" w:hAnsi="宋体" w:cs="宋体"/>
                <w:color w:val="000000"/>
                <w:sz w:val="21"/>
              </w:rPr>
              <w:t>2021.4.1-2021.6.30</w:t>
            </w:r>
            <w:r>
              <w:rPr>
                <w:rFonts w:ascii="宋体" w:eastAsia="宋体" w:hAnsi="宋体" w:cs="宋体"/>
                <w:color w:val="000000"/>
                <w:sz w:val="21"/>
              </w:rPr>
              <w:t>），添利</w:t>
            </w:r>
            <w:r>
              <w:rPr>
                <w:rFonts w:ascii="宋体" w:eastAsia="宋体" w:hAnsi="宋体" w:cs="宋体"/>
                <w:color w:val="000000"/>
                <w:sz w:val="21"/>
              </w:rPr>
              <w:t>5</w:t>
            </w:r>
            <w:r>
              <w:rPr>
                <w:rFonts w:ascii="宋体" w:eastAsia="宋体" w:hAnsi="宋体" w:cs="宋体"/>
                <w:color w:val="000000"/>
                <w:sz w:val="21"/>
              </w:rPr>
              <w:t>号日均规模</w:t>
            </w:r>
            <w:r>
              <w:rPr>
                <w:rFonts w:ascii="宋体" w:eastAsia="宋体" w:hAnsi="宋体" w:cs="宋体"/>
                <w:color w:val="000000"/>
                <w:sz w:val="21"/>
              </w:rPr>
              <w:t>265</w:t>
            </w:r>
            <w:r>
              <w:rPr>
                <w:rFonts w:ascii="宋体" w:eastAsia="宋体" w:hAnsi="宋体" w:cs="宋体"/>
                <w:color w:val="000000"/>
                <w:sz w:val="21"/>
              </w:rPr>
              <w:t>亿元，较一季度日均下降</w:t>
            </w:r>
            <w:r>
              <w:rPr>
                <w:rFonts w:ascii="宋体" w:eastAsia="宋体" w:hAnsi="宋体" w:cs="宋体"/>
                <w:color w:val="000000"/>
                <w:sz w:val="21"/>
              </w:rPr>
              <w:t>19</w:t>
            </w:r>
            <w:r>
              <w:rPr>
                <w:rFonts w:ascii="宋体" w:eastAsia="宋体" w:hAnsi="宋体" w:cs="宋体"/>
                <w:color w:val="000000"/>
                <w:sz w:val="21"/>
              </w:rPr>
              <w:t>亿，</w:t>
            </w:r>
            <w:r>
              <w:rPr>
                <w:rFonts w:ascii="宋体" w:eastAsia="宋体" w:hAnsi="宋体" w:cs="宋体"/>
                <w:color w:val="000000"/>
                <w:sz w:val="21"/>
              </w:rPr>
              <w:t>降幅</w:t>
            </w:r>
            <w:r>
              <w:rPr>
                <w:rFonts w:ascii="宋体" w:eastAsia="宋体" w:hAnsi="宋体" w:cs="宋体"/>
                <w:color w:val="000000"/>
                <w:sz w:val="21"/>
              </w:rPr>
              <w:t>6.7%</w:t>
            </w:r>
            <w:r>
              <w:rPr>
                <w:rFonts w:ascii="宋体" w:eastAsia="宋体" w:hAnsi="宋体" w:cs="宋体"/>
                <w:color w:val="000000"/>
                <w:sz w:val="21"/>
              </w:rPr>
              <w:t>；产品</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日均为</w:t>
            </w:r>
            <w:r>
              <w:rPr>
                <w:rFonts w:ascii="宋体" w:eastAsia="宋体" w:hAnsi="宋体" w:cs="宋体"/>
                <w:color w:val="000000"/>
                <w:sz w:val="21"/>
              </w:rPr>
              <w:t>2.7%</w:t>
            </w:r>
            <w:r>
              <w:rPr>
                <w:rFonts w:ascii="宋体" w:eastAsia="宋体" w:hAnsi="宋体" w:cs="宋体"/>
                <w:color w:val="000000"/>
                <w:sz w:val="21"/>
              </w:rPr>
              <w:t>，较一季度</w:t>
            </w:r>
            <w:r>
              <w:rPr>
                <w:rFonts w:ascii="宋体" w:eastAsia="宋体" w:hAnsi="宋体" w:cs="宋体"/>
                <w:color w:val="000000"/>
                <w:sz w:val="21"/>
              </w:rPr>
              <w:t>2.83%</w:t>
            </w:r>
            <w:r>
              <w:rPr>
                <w:rFonts w:ascii="宋体" w:eastAsia="宋体" w:hAnsi="宋体" w:cs="宋体"/>
                <w:color w:val="000000"/>
                <w:sz w:val="21"/>
              </w:rPr>
              <w:t>下降</w:t>
            </w:r>
            <w:r>
              <w:rPr>
                <w:rFonts w:ascii="宋体" w:eastAsia="宋体" w:hAnsi="宋体" w:cs="宋体"/>
                <w:color w:val="000000"/>
                <w:sz w:val="21"/>
              </w:rPr>
              <w:t>13bp</w:t>
            </w:r>
            <w:r>
              <w:rPr>
                <w:rFonts w:ascii="宋体" w:eastAsia="宋体" w:hAnsi="宋体" w:cs="宋体"/>
                <w:color w:val="000000"/>
                <w:sz w:val="21"/>
              </w:rPr>
              <w:t>；杠杆率</w:t>
            </w:r>
            <w:r>
              <w:rPr>
                <w:rFonts w:ascii="宋体" w:eastAsia="宋体" w:hAnsi="宋体" w:cs="宋体"/>
                <w:color w:val="000000"/>
                <w:sz w:val="21"/>
              </w:rPr>
              <w:t>113%</w:t>
            </w:r>
            <w:r>
              <w:rPr>
                <w:rFonts w:ascii="宋体" w:eastAsia="宋体" w:hAnsi="宋体" w:cs="宋体"/>
                <w:color w:val="000000"/>
                <w:sz w:val="21"/>
              </w:rPr>
              <w:t>，与一季度基本持平。</w:t>
            </w:r>
            <w:r>
              <w:rPr>
                <w:rFonts w:ascii="宋体" w:eastAsia="宋体" w:hAnsi="宋体" w:cs="宋体"/>
                <w:color w:val="000000"/>
                <w:sz w:val="21"/>
              </w:rPr>
              <w:br/>
              <w:t xml:space="preserve">    </w:t>
            </w:r>
            <w:r>
              <w:rPr>
                <w:rFonts w:ascii="宋体" w:eastAsia="宋体" w:hAnsi="宋体" w:cs="宋体"/>
                <w:color w:val="000000"/>
                <w:sz w:val="21"/>
              </w:rPr>
              <w:t>二季度产品建仓时点主要集中在</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4</w:t>
            </w:r>
            <w:r>
              <w:rPr>
                <w:rFonts w:ascii="宋体" w:eastAsia="宋体" w:hAnsi="宋体" w:cs="宋体"/>
                <w:color w:val="000000"/>
                <w:sz w:val="21"/>
              </w:rPr>
              <w:t>月建仓量占整个二季度的</w:t>
            </w:r>
            <w:r>
              <w:rPr>
                <w:rFonts w:ascii="宋体" w:eastAsia="宋体" w:hAnsi="宋体" w:cs="宋体"/>
                <w:color w:val="000000"/>
                <w:sz w:val="21"/>
              </w:rPr>
              <w:t>65%</w:t>
            </w:r>
            <w:r>
              <w:rPr>
                <w:rFonts w:ascii="宋体" w:eastAsia="宋体" w:hAnsi="宋体" w:cs="宋体"/>
                <w:color w:val="000000"/>
                <w:sz w:val="21"/>
              </w:rPr>
              <w:t>，并且择优构建部分流动性较高的非</w:t>
            </w:r>
            <w:proofErr w:type="gramStart"/>
            <w:r>
              <w:rPr>
                <w:rFonts w:ascii="宋体" w:eastAsia="宋体" w:hAnsi="宋体" w:cs="宋体"/>
                <w:color w:val="000000"/>
                <w:sz w:val="21"/>
              </w:rPr>
              <w:t>银金融</w:t>
            </w:r>
            <w:proofErr w:type="gramEnd"/>
            <w:r>
              <w:rPr>
                <w:rFonts w:ascii="宋体" w:eastAsia="宋体" w:hAnsi="宋体" w:cs="宋体"/>
                <w:color w:val="000000"/>
                <w:sz w:val="21"/>
              </w:rPr>
              <w:t>债、短融、存放及存单；并在</w:t>
            </w:r>
            <w:r>
              <w:rPr>
                <w:rFonts w:ascii="宋体" w:eastAsia="宋体" w:hAnsi="宋体" w:cs="宋体"/>
                <w:color w:val="000000"/>
                <w:sz w:val="21"/>
              </w:rPr>
              <w:t>6</w:t>
            </w:r>
            <w:r>
              <w:rPr>
                <w:rFonts w:ascii="宋体" w:eastAsia="宋体" w:hAnsi="宋体" w:cs="宋体"/>
                <w:color w:val="000000"/>
                <w:sz w:val="21"/>
              </w:rPr>
              <w:t>月末，产品出现较大规模赎回时，择机卖出交易所私募债，释放浮盈，同时保证产品流动性，满足客户赎回需求。</w:t>
            </w:r>
            <w:r>
              <w:rPr>
                <w:rFonts w:ascii="宋体" w:eastAsia="宋体" w:hAnsi="宋体" w:cs="宋体"/>
                <w:color w:val="000000"/>
                <w:sz w:val="21"/>
              </w:rPr>
              <w:br/>
              <w:t xml:space="preserve">    3</w:t>
            </w:r>
            <w:r>
              <w:rPr>
                <w:rFonts w:ascii="宋体" w:eastAsia="宋体" w:hAnsi="宋体" w:cs="宋体"/>
                <w:color w:val="000000"/>
                <w:sz w:val="21"/>
              </w:rPr>
              <w:t>、下一阶段策略</w:t>
            </w:r>
            <w:r>
              <w:rPr>
                <w:rFonts w:ascii="宋体" w:eastAsia="宋体" w:hAnsi="宋体" w:cs="宋体"/>
                <w:color w:val="000000"/>
                <w:sz w:val="21"/>
              </w:rPr>
              <w:br/>
              <w:t xml:space="preserve">    </w:t>
            </w:r>
            <w:r>
              <w:rPr>
                <w:rFonts w:ascii="宋体" w:eastAsia="宋体" w:hAnsi="宋体" w:cs="宋体"/>
                <w:color w:val="000000"/>
                <w:sz w:val="21"/>
              </w:rPr>
              <w:t>根据二季度货币政策委员会例会表述分析，未来三季度，货币政策仍然以稳为主，市场流动性合理充裕。从国</w:t>
            </w:r>
            <w:r w:rsidR="00730D63">
              <w:rPr>
                <w:rFonts w:ascii="宋体" w:eastAsia="宋体" w:hAnsi="宋体" w:cs="宋体"/>
                <w:color w:val="000000"/>
                <w:sz w:val="21"/>
              </w:rPr>
              <w:t>内</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2800" w:type="dxa"/>
            <w:gridSpan w:val="5"/>
          </w:tcPr>
          <w:p w:rsidR="00DA2114" w:rsidRDefault="00DA2114">
            <w:pPr>
              <w:pStyle w:val="EMPTYCELLSTYLE"/>
            </w:pPr>
          </w:p>
        </w:tc>
        <w:tc>
          <w:tcPr>
            <w:tcW w:w="600" w:type="dxa"/>
            <w:gridSpan w:val="2"/>
          </w:tcPr>
          <w:p w:rsidR="00DA2114" w:rsidRDefault="00DA2114">
            <w:pPr>
              <w:pStyle w:val="EMPTYCELLSTYLE"/>
            </w:pPr>
          </w:p>
        </w:tc>
        <w:tc>
          <w:tcPr>
            <w:tcW w:w="2000" w:type="dxa"/>
            <w:gridSpan w:val="3"/>
            <w:tcMar>
              <w:top w:w="0" w:type="dxa"/>
              <w:left w:w="0" w:type="dxa"/>
              <w:bottom w:w="0" w:type="dxa"/>
              <w:right w:w="0" w:type="dxa"/>
            </w:tcMar>
          </w:tcPr>
          <w:p w:rsidR="00DA2114" w:rsidRDefault="0054697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DA2114" w:rsidRDefault="00546972">
            <w:pPr>
              <w:jc w:val="left"/>
            </w:pPr>
            <w:r>
              <w:rPr>
                <w:rFonts w:ascii="SansSerif" w:eastAsia="SansSerif" w:hAnsi="SansSerif" w:cs="SansSerif"/>
                <w:color w:val="000000"/>
                <w:sz w:val="18"/>
              </w:rPr>
              <w:t>9</w:t>
            </w:r>
          </w:p>
        </w:tc>
        <w:tc>
          <w:tcPr>
            <w:tcW w:w="800" w:type="dxa"/>
          </w:tcPr>
          <w:p w:rsidR="00DA2114" w:rsidRDefault="00DA2114">
            <w:pPr>
              <w:pStyle w:val="EMPTYCELLSTYLE"/>
            </w:pPr>
          </w:p>
        </w:tc>
        <w:tc>
          <w:tcPr>
            <w:tcW w:w="2400" w:type="dxa"/>
            <w:gridSpan w:val="3"/>
          </w:tcPr>
          <w:p w:rsidR="00DA2114" w:rsidRDefault="00DA2114">
            <w:pPr>
              <w:pStyle w:val="EMPTYCELLSTYLE"/>
            </w:pPr>
          </w:p>
        </w:tc>
        <w:tc>
          <w:tcPr>
            <w:tcW w:w="100" w:type="dxa"/>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Pr>
        <w:tc>
          <w:tcPr>
            <w:tcW w:w="1" w:type="dxa"/>
          </w:tcPr>
          <w:p w:rsidR="00DA2114" w:rsidRDefault="00DA2114">
            <w:pPr>
              <w:pStyle w:val="EMPTYCELLSTYLE"/>
              <w:pageBreakBefore/>
            </w:pPr>
            <w:bookmarkStart w:id="4" w:name="JR_PAGE_ANCHOR_0_5"/>
            <w:bookmarkEnd w:id="4"/>
          </w:p>
        </w:tc>
        <w:tc>
          <w:tcPr>
            <w:tcW w:w="20" w:type="dxa"/>
          </w:tcPr>
          <w:p w:rsidR="00DA2114" w:rsidRDefault="00DA2114">
            <w:pPr>
              <w:pStyle w:val="EMPTYCELLSTYLE"/>
            </w:pPr>
          </w:p>
        </w:tc>
        <w:tc>
          <w:tcPr>
            <w:tcW w:w="3380" w:type="dxa"/>
            <w:gridSpan w:val="6"/>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bottom"/>
          </w:tcPr>
          <w:p w:rsidR="00DA2114" w:rsidRDefault="005469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hRule="exact" w:val="20"/>
        </w:trPr>
        <w:tc>
          <w:tcPr>
            <w:tcW w:w="1" w:type="dxa"/>
          </w:tcPr>
          <w:p w:rsidR="00DA2114" w:rsidRDefault="00DA2114">
            <w:pPr>
              <w:pStyle w:val="EMPTYCELLSTYLE"/>
            </w:pPr>
          </w:p>
        </w:tc>
        <w:tc>
          <w:tcPr>
            <w:tcW w:w="20" w:type="dxa"/>
          </w:tcPr>
          <w:p w:rsidR="00DA2114" w:rsidRDefault="00DA2114">
            <w:pPr>
              <w:pStyle w:val="EMPTYCELLSTYLE"/>
            </w:pPr>
          </w:p>
        </w:tc>
        <w:tc>
          <w:tcPr>
            <w:tcW w:w="3380" w:type="dxa"/>
            <w:gridSpan w:val="6"/>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hRule="exact" w:val="20"/>
        </w:trPr>
        <w:tc>
          <w:tcPr>
            <w:tcW w:w="1" w:type="dxa"/>
          </w:tcPr>
          <w:p w:rsidR="00DA2114" w:rsidRDefault="00DA211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2114" w:rsidRDefault="00DA2114">
            <w:pPr>
              <w:pStyle w:val="EMPTYCELLSTYLE"/>
            </w:pP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val="1900"/>
        </w:trPr>
        <w:tc>
          <w:tcPr>
            <w:tcW w:w="1" w:type="dxa"/>
          </w:tcPr>
          <w:p w:rsidR="00DA2114" w:rsidRDefault="00DA2114">
            <w:pPr>
              <w:pStyle w:val="EMPTYCELLSTYLE"/>
            </w:pPr>
          </w:p>
        </w:tc>
        <w:tc>
          <w:tcPr>
            <w:tcW w:w="10700" w:type="dxa"/>
            <w:gridSpan w:val="17"/>
            <w:tcMar>
              <w:top w:w="0" w:type="dxa"/>
              <w:left w:w="0" w:type="dxa"/>
              <w:bottom w:w="0" w:type="dxa"/>
              <w:right w:w="0" w:type="dxa"/>
            </w:tcMar>
          </w:tcPr>
          <w:p w:rsidR="00DA2114" w:rsidRDefault="00546972">
            <w:pPr>
              <w:spacing w:line="320" w:lineRule="exact"/>
              <w:jc w:val="left"/>
            </w:pPr>
            <w:r>
              <w:rPr>
                <w:rFonts w:ascii="宋体" w:eastAsia="宋体" w:hAnsi="宋体" w:cs="宋体"/>
                <w:color w:val="000000"/>
                <w:sz w:val="21"/>
              </w:rPr>
              <w:t>宏观经济角度分析，下半年仍将保持复苏态势，增长动能或将趋缓，</w:t>
            </w:r>
            <w:r>
              <w:rPr>
                <w:rFonts w:ascii="宋体" w:eastAsia="宋体" w:hAnsi="宋体" w:cs="宋体"/>
                <w:color w:val="000000"/>
                <w:sz w:val="21"/>
              </w:rPr>
              <w:t>“</w:t>
            </w:r>
            <w:r>
              <w:rPr>
                <w:rFonts w:ascii="宋体" w:eastAsia="宋体" w:hAnsi="宋体" w:cs="宋体"/>
                <w:color w:val="000000"/>
                <w:sz w:val="21"/>
              </w:rPr>
              <w:t>稳增长</w:t>
            </w:r>
            <w:r>
              <w:rPr>
                <w:rFonts w:ascii="宋体" w:eastAsia="宋体" w:hAnsi="宋体" w:cs="宋体"/>
                <w:color w:val="000000"/>
                <w:sz w:val="21"/>
              </w:rPr>
              <w:t>”</w:t>
            </w:r>
            <w:r>
              <w:rPr>
                <w:rFonts w:ascii="宋体" w:eastAsia="宋体" w:hAnsi="宋体" w:cs="宋体"/>
                <w:color w:val="000000"/>
                <w:sz w:val="21"/>
              </w:rPr>
              <w:t>将更多依靠财政发力。综上，</w:t>
            </w:r>
            <w:proofErr w:type="gramStart"/>
            <w:r>
              <w:rPr>
                <w:rFonts w:ascii="宋体" w:eastAsia="宋体" w:hAnsi="宋体" w:cs="宋体"/>
                <w:color w:val="000000"/>
                <w:sz w:val="21"/>
              </w:rPr>
              <w:t>料国内债市</w:t>
            </w:r>
            <w:proofErr w:type="gramEnd"/>
            <w:r>
              <w:rPr>
                <w:rFonts w:ascii="宋体" w:eastAsia="宋体" w:hAnsi="宋体" w:cs="宋体"/>
                <w:color w:val="000000"/>
                <w:sz w:val="21"/>
              </w:rPr>
              <w:t>将保持震荡走势，标的债券将以中</w:t>
            </w:r>
            <w:proofErr w:type="gramStart"/>
            <w:r>
              <w:rPr>
                <w:rFonts w:ascii="宋体" w:eastAsia="宋体" w:hAnsi="宋体" w:cs="宋体"/>
                <w:color w:val="000000"/>
                <w:sz w:val="21"/>
              </w:rPr>
              <w:t>短久期</w:t>
            </w:r>
            <w:proofErr w:type="gramEnd"/>
            <w:r>
              <w:rPr>
                <w:rFonts w:ascii="宋体" w:eastAsia="宋体" w:hAnsi="宋体" w:cs="宋体"/>
                <w:color w:val="000000"/>
                <w:sz w:val="21"/>
              </w:rPr>
              <w:t>、票息策略为主，杠杆策略为辅，适当关注市场调整时的波段建仓机会。流动性管理方面，我们会密切关注季度、缴税时点等资金敏感期，提前摸底产品申购赎回情况，合理分配现金流，全力保证产品流动性安全。</w:t>
            </w:r>
            <w:r>
              <w:rPr>
                <w:rFonts w:ascii="宋体" w:eastAsia="宋体" w:hAnsi="宋体" w:cs="宋体"/>
                <w:color w:val="000000"/>
                <w:sz w:val="21"/>
              </w:rPr>
              <w:br/>
            </w:r>
            <w:r>
              <w:rPr>
                <w:rFonts w:ascii="宋体" w:eastAsia="宋体" w:hAnsi="宋体" w:cs="宋体"/>
                <w:color w:val="000000"/>
                <w:sz w:val="21"/>
              </w:rPr>
              <w:br/>
            </w: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hRule="exact" w:val="460"/>
        </w:trPr>
        <w:tc>
          <w:tcPr>
            <w:tcW w:w="1" w:type="dxa"/>
          </w:tcPr>
          <w:p w:rsidR="00DA2114" w:rsidRDefault="00DA2114">
            <w:pPr>
              <w:pStyle w:val="EMPTYCELLSTYLE"/>
            </w:pPr>
          </w:p>
        </w:tc>
        <w:tc>
          <w:tcPr>
            <w:tcW w:w="20" w:type="dxa"/>
          </w:tcPr>
          <w:p w:rsidR="00DA2114" w:rsidRDefault="00DA2114">
            <w:pPr>
              <w:pStyle w:val="EMPTYCELLSTYLE"/>
            </w:pPr>
          </w:p>
        </w:tc>
        <w:tc>
          <w:tcPr>
            <w:tcW w:w="3380" w:type="dxa"/>
            <w:gridSpan w:val="6"/>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val="6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hRule="exact" w:val="200"/>
        </w:trPr>
        <w:tc>
          <w:tcPr>
            <w:tcW w:w="1" w:type="dxa"/>
          </w:tcPr>
          <w:p w:rsidR="00DA2114" w:rsidRDefault="00DA2114">
            <w:pPr>
              <w:pStyle w:val="EMPTYCELLSTYLE"/>
            </w:pPr>
          </w:p>
        </w:tc>
        <w:tc>
          <w:tcPr>
            <w:tcW w:w="20" w:type="dxa"/>
          </w:tcPr>
          <w:p w:rsidR="00DA2114" w:rsidRDefault="00DA2114">
            <w:pPr>
              <w:pStyle w:val="EMPTYCELLSTYLE"/>
            </w:pPr>
          </w:p>
        </w:tc>
        <w:tc>
          <w:tcPr>
            <w:tcW w:w="3380" w:type="dxa"/>
            <w:gridSpan w:val="6"/>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val="400"/>
        </w:trPr>
        <w:tc>
          <w:tcPr>
            <w:tcW w:w="1" w:type="dxa"/>
          </w:tcPr>
          <w:p w:rsidR="00DA2114" w:rsidRDefault="00DA2114">
            <w:pPr>
              <w:pStyle w:val="EMPTYCELLSTYLE"/>
            </w:pPr>
          </w:p>
        </w:tc>
        <w:tc>
          <w:tcPr>
            <w:tcW w:w="20" w:type="dxa"/>
          </w:tcPr>
          <w:p w:rsidR="00DA2114" w:rsidRDefault="00DA2114">
            <w:pPr>
              <w:pStyle w:val="EMPTYCELLSTYLE"/>
            </w:pPr>
          </w:p>
        </w:tc>
        <w:tc>
          <w:tcPr>
            <w:tcW w:w="10700" w:type="dxa"/>
            <w:gridSpan w:val="18"/>
            <w:tcMar>
              <w:top w:w="0" w:type="dxa"/>
              <w:left w:w="0" w:type="dxa"/>
              <w:bottom w:w="0" w:type="dxa"/>
              <w:right w:w="0" w:type="dxa"/>
            </w:tcMar>
            <w:vAlign w:val="center"/>
          </w:tcPr>
          <w:p w:rsidR="00DA2114" w:rsidRDefault="00546972">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hRule="exact" w:val="40"/>
        </w:trPr>
        <w:tc>
          <w:tcPr>
            <w:tcW w:w="1" w:type="dxa"/>
          </w:tcPr>
          <w:p w:rsidR="00DA2114" w:rsidRDefault="00DA2114">
            <w:pPr>
              <w:pStyle w:val="EMPTYCELLSTYLE"/>
            </w:pPr>
          </w:p>
        </w:tc>
        <w:tc>
          <w:tcPr>
            <w:tcW w:w="20" w:type="dxa"/>
          </w:tcPr>
          <w:p w:rsidR="00DA2114" w:rsidRDefault="00DA2114">
            <w:pPr>
              <w:pStyle w:val="EMPTYCELLSTYLE"/>
            </w:pPr>
          </w:p>
        </w:tc>
        <w:tc>
          <w:tcPr>
            <w:tcW w:w="3380" w:type="dxa"/>
            <w:gridSpan w:val="6"/>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hRule="exact" w:val="3000"/>
        </w:trPr>
        <w:tc>
          <w:tcPr>
            <w:tcW w:w="1" w:type="dxa"/>
          </w:tcPr>
          <w:p w:rsidR="00DA2114" w:rsidRDefault="00DA2114">
            <w:pPr>
              <w:pStyle w:val="EMPTYCELLSTYLE"/>
            </w:pPr>
          </w:p>
        </w:tc>
        <w:tc>
          <w:tcPr>
            <w:tcW w:w="20" w:type="dxa"/>
          </w:tcPr>
          <w:p w:rsidR="00DA2114" w:rsidRDefault="00DA2114">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3200"/>
              <w:gridCol w:w="4000"/>
              <w:gridCol w:w="2500"/>
            </w:tblGrid>
            <w:tr w:rsidR="00DA211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序号</w:t>
                        </w:r>
                      </w:p>
                    </w:tc>
                  </w:tr>
                </w:tbl>
                <w:p w:rsidR="00DA2114" w:rsidRDefault="00DA2114">
                  <w:pPr>
                    <w:pStyle w:val="EMPTYCELLSTYLE"/>
                  </w:pPr>
                </w:p>
              </w:tc>
              <w:tc>
                <w:tcPr>
                  <w:tcW w:w="3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DA2114">
                    <w:tblPrEx>
                      <w:tblCellMar>
                        <w:top w:w="0" w:type="dxa"/>
                        <w:bottom w:w="0" w:type="dxa"/>
                      </w:tblCellMar>
                    </w:tblPrEx>
                    <w:trPr>
                      <w:trHeight w:val="600"/>
                    </w:trPr>
                    <w:tc>
                      <w:tcPr>
                        <w:tcW w:w="32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资产类型</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DA2114" w:rsidRDefault="00DA211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DA2114">
                    <w:tblPrEx>
                      <w:tblCellMar>
                        <w:top w:w="0" w:type="dxa"/>
                        <w:bottom w:w="0" w:type="dxa"/>
                      </w:tblCellMar>
                    </w:tblPrEx>
                    <w:trPr>
                      <w:trHeight w:val="600"/>
                    </w:trPr>
                    <w:tc>
                      <w:tcPr>
                        <w:tcW w:w="25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DA2114" w:rsidRDefault="00DA2114">
                  <w:pPr>
                    <w:pStyle w:val="EMPTYCELLSTYLE"/>
                  </w:pPr>
                </w:p>
              </w:tc>
            </w:tr>
            <w:tr w:rsidR="00DA211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60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w:t>
                        </w:r>
                      </w:p>
                    </w:tc>
                  </w:tr>
                </w:tbl>
                <w:p w:rsidR="00DA2114" w:rsidRDefault="00DA211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DA2114">
                    <w:tblPrEx>
                      <w:tblCellMar>
                        <w:top w:w="0" w:type="dxa"/>
                        <w:bottom w:w="0" w:type="dxa"/>
                      </w:tblCellMar>
                    </w:tblPrEx>
                    <w:trPr>
                      <w:trHeight w:val="600"/>
                    </w:trPr>
                    <w:tc>
                      <w:tcPr>
                        <w:tcW w:w="32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现金及存款</w:t>
                        </w:r>
                      </w:p>
                    </w:tc>
                  </w:tr>
                </w:tbl>
                <w:p w:rsidR="00DA2114" w:rsidRDefault="00DA211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12.52</w:t>
                        </w:r>
                      </w:p>
                    </w:tc>
                  </w:tr>
                </w:tbl>
                <w:p w:rsidR="00DA2114" w:rsidRDefault="00DA211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DA211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w:t>
                        </w:r>
                      </w:p>
                    </w:tc>
                  </w:tr>
                </w:tbl>
                <w:p w:rsidR="00DA2114" w:rsidRDefault="00DA2114">
                  <w:pPr>
                    <w:pStyle w:val="EMPTYCELLSTYLE"/>
                  </w:pPr>
                </w:p>
              </w:tc>
            </w:tr>
            <w:tr w:rsidR="00DA211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60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w:t>
                        </w:r>
                      </w:p>
                    </w:tc>
                  </w:tr>
                </w:tbl>
                <w:p w:rsidR="00DA2114" w:rsidRDefault="00DA211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DA2114">
                    <w:tblPrEx>
                      <w:tblCellMar>
                        <w:top w:w="0" w:type="dxa"/>
                        <w:bottom w:w="0" w:type="dxa"/>
                      </w:tblCellMar>
                    </w:tblPrEx>
                    <w:trPr>
                      <w:trHeight w:val="600"/>
                    </w:trPr>
                    <w:tc>
                      <w:tcPr>
                        <w:tcW w:w="32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买入返售金融资产</w:t>
                        </w:r>
                      </w:p>
                    </w:tc>
                  </w:tr>
                </w:tbl>
                <w:p w:rsidR="00DA2114" w:rsidRDefault="00DA211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1.39</w:t>
                        </w:r>
                      </w:p>
                    </w:tc>
                  </w:tr>
                </w:tbl>
                <w:p w:rsidR="00DA2114" w:rsidRDefault="00DA211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DA211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w:t>
                        </w:r>
                      </w:p>
                    </w:tc>
                  </w:tr>
                </w:tbl>
                <w:p w:rsidR="00DA2114" w:rsidRDefault="00DA2114">
                  <w:pPr>
                    <w:pStyle w:val="EMPTYCELLSTYLE"/>
                  </w:pPr>
                </w:p>
              </w:tc>
            </w:tr>
            <w:tr w:rsidR="00DA211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60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w:t>
                        </w:r>
                      </w:p>
                    </w:tc>
                  </w:tr>
                </w:tbl>
                <w:p w:rsidR="00DA2114" w:rsidRDefault="00DA211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DA2114">
                    <w:tblPrEx>
                      <w:tblCellMar>
                        <w:top w:w="0" w:type="dxa"/>
                        <w:bottom w:w="0" w:type="dxa"/>
                      </w:tblCellMar>
                    </w:tblPrEx>
                    <w:trPr>
                      <w:trHeight w:val="600"/>
                    </w:trPr>
                    <w:tc>
                      <w:tcPr>
                        <w:tcW w:w="32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债券投资</w:t>
                        </w:r>
                      </w:p>
                    </w:tc>
                  </w:tr>
                </w:tbl>
                <w:p w:rsidR="00DA2114" w:rsidRDefault="00DA211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86.09</w:t>
                        </w:r>
                      </w:p>
                    </w:tc>
                  </w:tr>
                </w:tbl>
                <w:p w:rsidR="00DA2114" w:rsidRDefault="00DA211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DA211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w:t>
                        </w:r>
                      </w:p>
                    </w:tc>
                  </w:tr>
                </w:tbl>
                <w:p w:rsidR="00DA2114" w:rsidRDefault="00DA2114">
                  <w:pPr>
                    <w:pStyle w:val="EMPTYCELLSTYLE"/>
                  </w:pPr>
                </w:p>
              </w:tc>
            </w:tr>
            <w:tr w:rsidR="00DA211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600"/>
                    </w:trPr>
                    <w:tc>
                      <w:tcPr>
                        <w:tcW w:w="1000" w:type="dxa"/>
                        <w:tcMar>
                          <w:top w:w="0" w:type="dxa"/>
                          <w:left w:w="0" w:type="dxa"/>
                          <w:bottom w:w="0" w:type="dxa"/>
                          <w:right w:w="0" w:type="dxa"/>
                        </w:tcMar>
                        <w:vAlign w:val="center"/>
                      </w:tcPr>
                      <w:p w:rsidR="00DA2114" w:rsidRDefault="00DA2114">
                        <w:pPr>
                          <w:jc w:val="center"/>
                        </w:pPr>
                      </w:p>
                    </w:tc>
                  </w:tr>
                </w:tbl>
                <w:p w:rsidR="00DA2114" w:rsidRDefault="00DA2114">
                  <w:pPr>
                    <w:pStyle w:val="EMPTYCELLSTYLE"/>
                  </w:pPr>
                </w:p>
              </w:tc>
              <w:tc>
                <w:tcPr>
                  <w:tcW w:w="3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200"/>
                  </w:tblGrid>
                  <w:tr w:rsidR="00DA2114">
                    <w:tblPrEx>
                      <w:tblCellMar>
                        <w:top w:w="0" w:type="dxa"/>
                        <w:bottom w:w="0" w:type="dxa"/>
                      </w:tblCellMar>
                    </w:tblPrEx>
                    <w:trPr>
                      <w:trHeight w:val="600"/>
                    </w:trPr>
                    <w:tc>
                      <w:tcPr>
                        <w:tcW w:w="32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总计</w:t>
                        </w:r>
                      </w:p>
                    </w:tc>
                  </w:tr>
                </w:tbl>
                <w:p w:rsidR="00DA2114" w:rsidRDefault="00DA2114">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100.00</w:t>
                        </w:r>
                      </w:p>
                    </w:tc>
                  </w:tr>
                </w:tbl>
                <w:p w:rsidR="00DA2114" w:rsidRDefault="00DA2114">
                  <w:pPr>
                    <w:pStyle w:val="EMPTYCELLSTYLE"/>
                  </w:pP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500"/>
                  </w:tblGrid>
                  <w:tr w:rsidR="00DA2114">
                    <w:tblPrEx>
                      <w:tblCellMar>
                        <w:top w:w="0" w:type="dxa"/>
                        <w:bottom w:w="0" w:type="dxa"/>
                      </w:tblCellMar>
                    </w:tblPrEx>
                    <w:trPr>
                      <w:trHeight w:val="600"/>
                    </w:trPr>
                    <w:tc>
                      <w:tcPr>
                        <w:tcW w:w="2500" w:type="dxa"/>
                        <w:tcBorders>
                          <w:right w:val="single" w:sz="4" w:space="0" w:color="000000"/>
                        </w:tcBorders>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w:t>
                        </w:r>
                      </w:p>
                    </w:tc>
                  </w:tr>
                </w:tbl>
                <w:p w:rsidR="00DA2114" w:rsidRDefault="00DA2114">
                  <w:pPr>
                    <w:pStyle w:val="EMPTYCELLSTYLE"/>
                  </w:pPr>
                </w:p>
              </w:tc>
            </w:tr>
          </w:tbl>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hRule="exact" w:val="60"/>
        </w:trPr>
        <w:tc>
          <w:tcPr>
            <w:tcW w:w="1" w:type="dxa"/>
          </w:tcPr>
          <w:p w:rsidR="00DA2114" w:rsidRDefault="00DA2114">
            <w:pPr>
              <w:pStyle w:val="EMPTYCELLSTYLE"/>
            </w:pPr>
          </w:p>
        </w:tc>
        <w:tc>
          <w:tcPr>
            <w:tcW w:w="20" w:type="dxa"/>
          </w:tcPr>
          <w:p w:rsidR="00DA2114" w:rsidRDefault="00DA2114">
            <w:pPr>
              <w:pStyle w:val="EMPTYCELLSTYLE"/>
            </w:pPr>
          </w:p>
        </w:tc>
        <w:tc>
          <w:tcPr>
            <w:tcW w:w="3380" w:type="dxa"/>
            <w:gridSpan w:val="6"/>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val="6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val="1000"/>
        </w:trPr>
        <w:tc>
          <w:tcPr>
            <w:tcW w:w="1" w:type="dxa"/>
          </w:tcPr>
          <w:p w:rsidR="00DA2114" w:rsidRDefault="00DA2114">
            <w:pPr>
              <w:pStyle w:val="EMPTYCELLSTYLE"/>
            </w:pPr>
          </w:p>
        </w:tc>
        <w:tc>
          <w:tcPr>
            <w:tcW w:w="10700" w:type="dxa"/>
            <w:gridSpan w:val="17"/>
            <w:tcMar>
              <w:top w:w="0" w:type="dxa"/>
              <w:left w:w="0" w:type="dxa"/>
              <w:bottom w:w="0" w:type="dxa"/>
              <w:right w:w="0" w:type="dxa"/>
            </w:tcMar>
          </w:tcPr>
          <w:p w:rsidR="00DA2114" w:rsidRDefault="005469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val="6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val="2580"/>
        </w:trPr>
        <w:tc>
          <w:tcPr>
            <w:tcW w:w="1" w:type="dxa"/>
          </w:tcPr>
          <w:p w:rsidR="00DA2114" w:rsidRDefault="00DA2114">
            <w:pPr>
              <w:pStyle w:val="EMPTYCELLSTYLE"/>
            </w:pPr>
          </w:p>
        </w:tc>
        <w:tc>
          <w:tcPr>
            <w:tcW w:w="10700" w:type="dxa"/>
            <w:gridSpan w:val="17"/>
            <w:tcMar>
              <w:top w:w="0" w:type="dxa"/>
              <w:left w:w="0" w:type="dxa"/>
              <w:bottom w:w="0" w:type="dxa"/>
              <w:right w:w="0" w:type="dxa"/>
            </w:tcMar>
          </w:tcPr>
          <w:p w:rsidR="00DA2114" w:rsidRDefault="00546972">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hRule="exact" w:val="520"/>
        </w:trPr>
        <w:tc>
          <w:tcPr>
            <w:tcW w:w="1" w:type="dxa"/>
          </w:tcPr>
          <w:p w:rsidR="00DA2114" w:rsidRDefault="00DA2114">
            <w:pPr>
              <w:pStyle w:val="EMPTYCELLSTYLE"/>
            </w:pPr>
          </w:p>
        </w:tc>
        <w:tc>
          <w:tcPr>
            <w:tcW w:w="20" w:type="dxa"/>
          </w:tcPr>
          <w:p w:rsidR="00DA2114" w:rsidRDefault="00DA2114">
            <w:pPr>
              <w:pStyle w:val="EMPTYCELLSTYLE"/>
            </w:pPr>
          </w:p>
        </w:tc>
        <w:tc>
          <w:tcPr>
            <w:tcW w:w="3380" w:type="dxa"/>
            <w:gridSpan w:val="6"/>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val="6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hRule="exact" w:val="1840"/>
        </w:trPr>
        <w:tc>
          <w:tcPr>
            <w:tcW w:w="1" w:type="dxa"/>
          </w:tcPr>
          <w:p w:rsidR="00DA2114" w:rsidRDefault="00DA211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DA2114">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序号</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资产名称</w:t>
                        </w:r>
                      </w:p>
                    </w:tc>
                  </w:tr>
                </w:tbl>
                <w:p w:rsidR="00DA2114" w:rsidRDefault="00DA21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2114">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资产面额</w:t>
                        </w:r>
                      </w:p>
                    </w:tc>
                  </w:tr>
                </w:tbl>
                <w:p w:rsidR="00DA2114" w:rsidRDefault="00DA211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DA2114" w:rsidRDefault="00DA2114">
                  <w:pPr>
                    <w:pStyle w:val="EMPTYCELLSTYLE"/>
                  </w:pPr>
                </w:p>
              </w:tc>
            </w:tr>
            <w:tr w:rsidR="00DA211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58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20201028001</w:t>
                        </w:r>
                        <w:r>
                          <w:rPr>
                            <w:rFonts w:ascii="宋体" w:eastAsia="宋体" w:hAnsi="宋体" w:cs="宋体"/>
                            <w:color w:val="000000"/>
                            <w:sz w:val="21"/>
                          </w:rPr>
                          <w:t>（不可转让）</w:t>
                        </w:r>
                      </w:p>
                    </w:tc>
                  </w:tr>
                </w:tbl>
                <w:p w:rsidR="00DA2114" w:rsidRDefault="00DA21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2114">
                    <w:tblPrEx>
                      <w:tblCellMar>
                        <w:top w:w="0" w:type="dxa"/>
                        <w:bottom w:w="0" w:type="dxa"/>
                      </w:tblCellMar>
                    </w:tblPrEx>
                    <w:trPr>
                      <w:trHeight w:val="600"/>
                    </w:trPr>
                    <w:tc>
                      <w:tcPr>
                        <w:tcW w:w="26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10.13</w:t>
                        </w:r>
                      </w:p>
                    </w:tc>
                  </w:tr>
                </w:tbl>
                <w:p w:rsidR="00DA2114" w:rsidRDefault="00DA2114">
                  <w:pPr>
                    <w:pStyle w:val="EMPTYCELLSTYLE"/>
                  </w:pPr>
                </w:p>
              </w:tc>
            </w:tr>
            <w:tr w:rsidR="00DA211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58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Z</w:t>
                        </w:r>
                        <w:r>
                          <w:rPr>
                            <w:rFonts w:ascii="宋体" w:eastAsia="宋体" w:hAnsi="宋体" w:cs="宋体"/>
                            <w:color w:val="000000"/>
                            <w:sz w:val="21"/>
                          </w:rPr>
                          <w:t>存放同业</w:t>
                        </w:r>
                        <w:r>
                          <w:rPr>
                            <w:rFonts w:ascii="宋体" w:eastAsia="宋体" w:hAnsi="宋体" w:cs="宋体"/>
                            <w:color w:val="000000"/>
                            <w:sz w:val="21"/>
                          </w:rPr>
                          <w:t>20210514002</w:t>
                        </w:r>
                      </w:p>
                    </w:tc>
                  </w:tr>
                </w:tbl>
                <w:p w:rsidR="00DA2114" w:rsidRDefault="00DA21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2114">
                    <w:tblPrEx>
                      <w:tblCellMar>
                        <w:top w:w="0" w:type="dxa"/>
                        <w:bottom w:w="0" w:type="dxa"/>
                      </w:tblCellMar>
                    </w:tblPrEx>
                    <w:trPr>
                      <w:trHeight w:val="600"/>
                    </w:trPr>
                    <w:tc>
                      <w:tcPr>
                        <w:tcW w:w="26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2.53</w:t>
                        </w:r>
                      </w:p>
                    </w:tc>
                  </w:tr>
                </w:tbl>
                <w:p w:rsidR="00DA2114" w:rsidRDefault="00DA2114">
                  <w:pPr>
                    <w:pStyle w:val="EMPTYCELLSTYLE"/>
                  </w:pPr>
                </w:p>
              </w:tc>
            </w:tr>
          </w:tbl>
          <w:p w:rsidR="00DA2114" w:rsidRDefault="00DA2114">
            <w:pPr>
              <w:pStyle w:val="EMPTYCELLSTYLE"/>
            </w:pP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hRule="exact" w:val="400"/>
        </w:trPr>
        <w:tc>
          <w:tcPr>
            <w:tcW w:w="1" w:type="dxa"/>
          </w:tcPr>
          <w:p w:rsidR="00DA2114" w:rsidRDefault="00DA2114">
            <w:pPr>
              <w:pStyle w:val="EMPTYCELLSTYLE"/>
            </w:pPr>
          </w:p>
        </w:tc>
        <w:tc>
          <w:tcPr>
            <w:tcW w:w="20" w:type="dxa"/>
          </w:tcPr>
          <w:p w:rsidR="00DA2114" w:rsidRDefault="00DA2114">
            <w:pPr>
              <w:pStyle w:val="EMPTYCELLSTYLE"/>
            </w:pPr>
          </w:p>
        </w:tc>
        <w:tc>
          <w:tcPr>
            <w:tcW w:w="3380" w:type="dxa"/>
            <w:gridSpan w:val="6"/>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2"/>
          <w:wAfter w:w="20" w:type="dxa"/>
          <w:trHeight w:val="400"/>
        </w:trPr>
        <w:tc>
          <w:tcPr>
            <w:tcW w:w="1" w:type="dxa"/>
          </w:tcPr>
          <w:p w:rsidR="00DA2114" w:rsidRDefault="00DA2114">
            <w:pPr>
              <w:pStyle w:val="EMPTYCELLSTYLE"/>
            </w:pPr>
          </w:p>
        </w:tc>
        <w:tc>
          <w:tcPr>
            <w:tcW w:w="20" w:type="dxa"/>
          </w:tcPr>
          <w:p w:rsidR="00DA2114" w:rsidRDefault="00DA2114">
            <w:pPr>
              <w:pStyle w:val="EMPTYCELLSTYLE"/>
            </w:pPr>
          </w:p>
        </w:tc>
        <w:tc>
          <w:tcPr>
            <w:tcW w:w="3380" w:type="dxa"/>
            <w:gridSpan w:val="6"/>
          </w:tcPr>
          <w:p w:rsidR="00DA2114" w:rsidRDefault="00DA2114">
            <w:pPr>
              <w:pStyle w:val="EMPTYCELLSTYLE"/>
            </w:pPr>
          </w:p>
        </w:tc>
        <w:tc>
          <w:tcPr>
            <w:tcW w:w="2000" w:type="dxa"/>
            <w:gridSpan w:val="3"/>
            <w:tcMar>
              <w:top w:w="0" w:type="dxa"/>
              <w:left w:w="0" w:type="dxa"/>
              <w:bottom w:w="0" w:type="dxa"/>
              <w:right w:w="0" w:type="dxa"/>
            </w:tcMar>
          </w:tcPr>
          <w:p w:rsidR="00DA2114" w:rsidRDefault="0054697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DA2114" w:rsidRDefault="00546972">
            <w:pPr>
              <w:jc w:val="left"/>
            </w:pPr>
            <w:r>
              <w:rPr>
                <w:rFonts w:ascii="SansSerif" w:eastAsia="SansSerif" w:hAnsi="SansSerif" w:cs="SansSerif"/>
                <w:color w:val="000000"/>
                <w:sz w:val="18"/>
              </w:rPr>
              <w:t>9</w:t>
            </w:r>
          </w:p>
        </w:tc>
        <w:tc>
          <w:tcPr>
            <w:tcW w:w="3300" w:type="dxa"/>
            <w:gridSpan w:val="5"/>
          </w:tcPr>
          <w:p w:rsidR="00DA2114" w:rsidRDefault="00DA2114">
            <w:pPr>
              <w:pStyle w:val="EMPTYCELLSTYLE"/>
            </w:pPr>
          </w:p>
        </w:tc>
        <w:tc>
          <w:tcPr>
            <w:tcW w:w="20" w:type="dxa"/>
            <w:gridSpan w:val="2"/>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Pr>
        <w:tc>
          <w:tcPr>
            <w:tcW w:w="1" w:type="dxa"/>
          </w:tcPr>
          <w:p w:rsidR="00DA2114" w:rsidRDefault="00DA2114">
            <w:pPr>
              <w:pStyle w:val="EMPTYCELLSTYLE"/>
              <w:pageBreakBefore/>
            </w:pPr>
            <w:bookmarkStart w:id="5" w:name="JR_PAGE_ANCHOR_0_6"/>
            <w:bookmarkEnd w:id="5"/>
          </w:p>
        </w:tc>
        <w:tc>
          <w:tcPr>
            <w:tcW w:w="200" w:type="dxa"/>
            <w:gridSpan w:val="4"/>
          </w:tcPr>
          <w:p w:rsidR="00DA2114" w:rsidRDefault="00DA2114">
            <w:pPr>
              <w:pStyle w:val="EMPTYCELLSTYLE"/>
            </w:pPr>
          </w:p>
        </w:tc>
        <w:tc>
          <w:tcPr>
            <w:tcW w:w="3200" w:type="dxa"/>
            <w:gridSpan w:val="3"/>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bottom"/>
          </w:tcPr>
          <w:p w:rsidR="00DA2114" w:rsidRDefault="005469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200" w:type="dxa"/>
            <w:gridSpan w:val="4"/>
          </w:tcPr>
          <w:p w:rsidR="00DA2114" w:rsidRDefault="00DA2114">
            <w:pPr>
              <w:pStyle w:val="EMPTYCELLSTYLE"/>
            </w:pPr>
          </w:p>
        </w:tc>
        <w:tc>
          <w:tcPr>
            <w:tcW w:w="3200" w:type="dxa"/>
            <w:gridSpan w:val="3"/>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4800"/>
        </w:trPr>
        <w:tc>
          <w:tcPr>
            <w:tcW w:w="1" w:type="dxa"/>
          </w:tcPr>
          <w:p w:rsidR="00DA2114" w:rsidRDefault="00DA211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DA211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58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招商银行</w:t>
                        </w:r>
                        <w:r>
                          <w:rPr>
                            <w:rFonts w:ascii="宋体" w:eastAsia="宋体" w:hAnsi="宋体" w:cs="宋体"/>
                            <w:color w:val="000000"/>
                            <w:sz w:val="21"/>
                          </w:rPr>
                          <w:t>CD038</w:t>
                        </w:r>
                      </w:p>
                    </w:tc>
                  </w:tr>
                </w:tbl>
                <w:p w:rsidR="00DA2114" w:rsidRDefault="00DA21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2114">
                    <w:tblPrEx>
                      <w:tblCellMar>
                        <w:top w:w="0" w:type="dxa"/>
                        <w:bottom w:w="0" w:type="dxa"/>
                      </w:tblCellMar>
                    </w:tblPrEx>
                    <w:trPr>
                      <w:trHeight w:val="600"/>
                    </w:trPr>
                    <w:tc>
                      <w:tcPr>
                        <w:tcW w:w="26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2.50</w:t>
                        </w:r>
                      </w:p>
                    </w:tc>
                  </w:tr>
                </w:tbl>
                <w:p w:rsidR="00DA2114" w:rsidRDefault="00DA2114">
                  <w:pPr>
                    <w:pStyle w:val="EMPTYCELLSTYLE"/>
                  </w:pPr>
                </w:p>
              </w:tc>
            </w:tr>
            <w:tr w:rsidR="00DA211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58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4</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进出</w:t>
                        </w:r>
                        <w:r>
                          <w:rPr>
                            <w:rFonts w:ascii="宋体" w:eastAsia="宋体" w:hAnsi="宋体" w:cs="宋体"/>
                            <w:color w:val="000000"/>
                            <w:sz w:val="21"/>
                          </w:rPr>
                          <w:t>12</w:t>
                        </w:r>
                      </w:p>
                    </w:tc>
                  </w:tr>
                </w:tbl>
                <w:p w:rsidR="00DA2114" w:rsidRDefault="00DA21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2114">
                    <w:tblPrEx>
                      <w:tblCellMar>
                        <w:top w:w="0" w:type="dxa"/>
                        <w:bottom w:w="0" w:type="dxa"/>
                      </w:tblCellMar>
                    </w:tblPrEx>
                    <w:trPr>
                      <w:trHeight w:val="600"/>
                    </w:trPr>
                    <w:tc>
                      <w:tcPr>
                        <w:tcW w:w="26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410,000,000.00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2.07</w:t>
                        </w:r>
                      </w:p>
                    </w:tc>
                  </w:tr>
                </w:tbl>
                <w:p w:rsidR="00DA2114" w:rsidRDefault="00DA2114">
                  <w:pPr>
                    <w:pStyle w:val="EMPTYCELLSTYLE"/>
                  </w:pPr>
                </w:p>
              </w:tc>
            </w:tr>
            <w:tr w:rsidR="00DA211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58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江苏银行</w:t>
                        </w:r>
                        <w:r>
                          <w:rPr>
                            <w:rFonts w:ascii="宋体" w:eastAsia="宋体" w:hAnsi="宋体" w:cs="宋体"/>
                            <w:color w:val="000000"/>
                            <w:sz w:val="21"/>
                          </w:rPr>
                          <w:t>CD192</w:t>
                        </w:r>
                      </w:p>
                    </w:tc>
                  </w:tr>
                </w:tbl>
                <w:p w:rsidR="00DA2114" w:rsidRDefault="00DA21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2114">
                    <w:tblPrEx>
                      <w:tblCellMar>
                        <w:top w:w="0" w:type="dxa"/>
                        <w:bottom w:w="0" w:type="dxa"/>
                      </w:tblCellMar>
                    </w:tblPrEx>
                    <w:trPr>
                      <w:trHeight w:val="600"/>
                    </w:trPr>
                    <w:tc>
                      <w:tcPr>
                        <w:tcW w:w="26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400,000,000.00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w:t>
                        </w:r>
                      </w:p>
                    </w:tc>
                  </w:tr>
                </w:tbl>
                <w:p w:rsidR="00DA2114" w:rsidRDefault="00DA2114">
                  <w:pPr>
                    <w:pStyle w:val="EMPTYCELLSTYLE"/>
                  </w:pPr>
                </w:p>
              </w:tc>
            </w:tr>
            <w:tr w:rsidR="00DA211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58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6</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江苏银行</w:t>
                        </w:r>
                        <w:r>
                          <w:rPr>
                            <w:rFonts w:ascii="宋体" w:eastAsia="宋体" w:hAnsi="宋体" w:cs="宋体"/>
                            <w:color w:val="000000"/>
                            <w:sz w:val="21"/>
                          </w:rPr>
                          <w:t>CD222</w:t>
                        </w:r>
                      </w:p>
                    </w:tc>
                  </w:tr>
                </w:tbl>
                <w:p w:rsidR="00DA2114" w:rsidRDefault="00DA21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2114">
                    <w:tblPrEx>
                      <w:tblCellMar>
                        <w:top w:w="0" w:type="dxa"/>
                        <w:bottom w:w="0" w:type="dxa"/>
                      </w:tblCellMar>
                    </w:tblPrEx>
                    <w:trPr>
                      <w:trHeight w:val="600"/>
                    </w:trPr>
                    <w:tc>
                      <w:tcPr>
                        <w:tcW w:w="26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400,000,000.00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w:t>
                        </w:r>
                      </w:p>
                    </w:tc>
                  </w:tr>
                </w:tbl>
                <w:p w:rsidR="00DA2114" w:rsidRDefault="00DA2114">
                  <w:pPr>
                    <w:pStyle w:val="EMPTYCELLSTYLE"/>
                  </w:pPr>
                </w:p>
              </w:tc>
            </w:tr>
            <w:tr w:rsidR="00DA211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58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7</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质押式逆回购</w:t>
                        </w:r>
                      </w:p>
                    </w:tc>
                  </w:tr>
                </w:tbl>
                <w:p w:rsidR="00DA2114" w:rsidRDefault="00DA21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2114">
                    <w:tblPrEx>
                      <w:tblCellMar>
                        <w:top w:w="0" w:type="dxa"/>
                        <w:bottom w:w="0" w:type="dxa"/>
                      </w:tblCellMar>
                    </w:tblPrEx>
                    <w:trPr>
                      <w:trHeight w:val="600"/>
                    </w:trPr>
                    <w:tc>
                      <w:tcPr>
                        <w:tcW w:w="26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1.77</w:t>
                        </w:r>
                      </w:p>
                    </w:tc>
                  </w:tr>
                </w:tbl>
                <w:p w:rsidR="00DA2114" w:rsidRDefault="00DA2114">
                  <w:pPr>
                    <w:pStyle w:val="EMPTYCELLSTYLE"/>
                  </w:pPr>
                </w:p>
              </w:tc>
            </w:tr>
            <w:tr w:rsidR="00DA211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58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8</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r>
                          <w:rPr>
                            <w:rFonts w:ascii="宋体" w:eastAsia="宋体" w:hAnsi="宋体" w:cs="宋体"/>
                            <w:color w:val="000000"/>
                            <w:sz w:val="21"/>
                          </w:rPr>
                          <w:t>广发</w:t>
                        </w:r>
                        <w:r>
                          <w:rPr>
                            <w:rFonts w:ascii="宋体" w:eastAsia="宋体" w:hAnsi="宋体" w:cs="宋体"/>
                            <w:color w:val="000000"/>
                            <w:sz w:val="21"/>
                          </w:rPr>
                          <w:t>02</w:t>
                        </w:r>
                      </w:p>
                    </w:tc>
                  </w:tr>
                </w:tbl>
                <w:p w:rsidR="00DA2114" w:rsidRDefault="00DA21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2114">
                    <w:tblPrEx>
                      <w:tblCellMar>
                        <w:top w:w="0" w:type="dxa"/>
                        <w:bottom w:w="0" w:type="dxa"/>
                      </w:tblCellMar>
                    </w:tblPrEx>
                    <w:trPr>
                      <w:trHeight w:val="600"/>
                    </w:trPr>
                    <w:tc>
                      <w:tcPr>
                        <w:tcW w:w="26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1.52</w:t>
                        </w:r>
                      </w:p>
                    </w:tc>
                  </w:tr>
                </w:tbl>
                <w:p w:rsidR="00DA2114" w:rsidRDefault="00DA2114">
                  <w:pPr>
                    <w:pStyle w:val="EMPTYCELLSTYLE"/>
                  </w:pPr>
                </w:p>
              </w:tc>
            </w:tr>
            <w:tr w:rsidR="00DA211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58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农发</w:t>
                        </w:r>
                        <w:r>
                          <w:rPr>
                            <w:rFonts w:ascii="宋体" w:eastAsia="宋体" w:hAnsi="宋体" w:cs="宋体"/>
                            <w:color w:val="000000"/>
                            <w:sz w:val="21"/>
                          </w:rPr>
                          <w:t>07</w:t>
                        </w:r>
                      </w:p>
                    </w:tc>
                  </w:tr>
                </w:tbl>
                <w:p w:rsidR="00DA2114" w:rsidRDefault="00DA21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2114">
                    <w:tblPrEx>
                      <w:tblCellMar>
                        <w:top w:w="0" w:type="dxa"/>
                        <w:bottom w:w="0" w:type="dxa"/>
                      </w:tblCellMar>
                    </w:tblPrEx>
                    <w:trPr>
                      <w:trHeight w:val="600"/>
                    </w:trPr>
                    <w:tc>
                      <w:tcPr>
                        <w:tcW w:w="26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1.51</w:t>
                        </w:r>
                      </w:p>
                    </w:tc>
                  </w:tr>
                </w:tbl>
                <w:p w:rsidR="00DA2114" w:rsidRDefault="00DA2114">
                  <w:pPr>
                    <w:pStyle w:val="EMPTYCELLSTYLE"/>
                  </w:pPr>
                </w:p>
              </w:tc>
            </w:tr>
            <w:tr w:rsidR="00DA2114">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58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w:t>
                        </w:r>
                      </w:p>
                    </w:tc>
                  </w:tr>
                </w:tbl>
                <w:p w:rsidR="00DA2114" w:rsidRDefault="00DA211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DA2114">
                    <w:tblPrEx>
                      <w:tblCellMar>
                        <w:top w:w="0" w:type="dxa"/>
                        <w:bottom w:w="0" w:type="dxa"/>
                      </w:tblCellMar>
                    </w:tblPrEx>
                    <w:trPr>
                      <w:trHeight w:val="600"/>
                    </w:trPr>
                    <w:tc>
                      <w:tcPr>
                        <w:tcW w:w="4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proofErr w:type="gramStart"/>
                        <w:r>
                          <w:rPr>
                            <w:rFonts w:ascii="宋体" w:eastAsia="宋体" w:hAnsi="宋体" w:cs="宋体"/>
                            <w:color w:val="000000"/>
                            <w:sz w:val="21"/>
                          </w:rPr>
                          <w:t>华融湘江</w:t>
                        </w:r>
                        <w:proofErr w:type="gramEnd"/>
                        <w:r>
                          <w:rPr>
                            <w:rFonts w:ascii="宋体" w:eastAsia="宋体" w:hAnsi="宋体" w:cs="宋体"/>
                            <w:color w:val="000000"/>
                            <w:sz w:val="21"/>
                          </w:rPr>
                          <w:t>银行</w:t>
                        </w:r>
                        <w:r>
                          <w:rPr>
                            <w:rFonts w:ascii="宋体" w:eastAsia="宋体" w:hAnsi="宋体" w:cs="宋体"/>
                            <w:color w:val="000000"/>
                            <w:sz w:val="21"/>
                          </w:rPr>
                          <w:t>CD140</w:t>
                        </w:r>
                      </w:p>
                    </w:tc>
                  </w:tr>
                </w:tbl>
                <w:p w:rsidR="00DA2114" w:rsidRDefault="00DA211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DA2114">
                    <w:tblPrEx>
                      <w:tblCellMar>
                        <w:top w:w="0" w:type="dxa"/>
                        <w:bottom w:w="0" w:type="dxa"/>
                      </w:tblCellMar>
                    </w:tblPrEx>
                    <w:trPr>
                      <w:trHeight w:val="600"/>
                    </w:trPr>
                    <w:tc>
                      <w:tcPr>
                        <w:tcW w:w="26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1.51</w:t>
                        </w:r>
                      </w:p>
                    </w:tc>
                  </w:tr>
                </w:tbl>
                <w:p w:rsidR="00DA2114" w:rsidRDefault="00DA2114">
                  <w:pPr>
                    <w:pStyle w:val="EMPTYCELLSTYLE"/>
                  </w:pPr>
                </w:p>
              </w:tc>
            </w:tr>
          </w:tbl>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140"/>
        </w:trPr>
        <w:tc>
          <w:tcPr>
            <w:tcW w:w="1" w:type="dxa"/>
          </w:tcPr>
          <w:p w:rsidR="00DA2114" w:rsidRDefault="00DA2114">
            <w:pPr>
              <w:pStyle w:val="EMPTYCELLSTYLE"/>
            </w:pPr>
          </w:p>
        </w:tc>
        <w:tc>
          <w:tcPr>
            <w:tcW w:w="200" w:type="dxa"/>
            <w:gridSpan w:val="4"/>
          </w:tcPr>
          <w:p w:rsidR="00DA2114" w:rsidRDefault="00DA2114">
            <w:pPr>
              <w:pStyle w:val="EMPTYCELLSTYLE"/>
            </w:pPr>
          </w:p>
        </w:tc>
        <w:tc>
          <w:tcPr>
            <w:tcW w:w="3200" w:type="dxa"/>
            <w:gridSpan w:val="3"/>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6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200" w:type="dxa"/>
            <w:gridSpan w:val="4"/>
          </w:tcPr>
          <w:p w:rsidR="00DA2114" w:rsidRDefault="00DA2114">
            <w:pPr>
              <w:pStyle w:val="EMPTYCELLSTYLE"/>
            </w:pPr>
          </w:p>
        </w:tc>
        <w:tc>
          <w:tcPr>
            <w:tcW w:w="10500" w:type="dxa"/>
            <w:gridSpan w:val="13"/>
            <w:tcMar>
              <w:top w:w="0" w:type="dxa"/>
              <w:left w:w="0" w:type="dxa"/>
              <w:bottom w:w="0" w:type="dxa"/>
              <w:right w:w="0" w:type="dxa"/>
            </w:tcMar>
          </w:tcPr>
          <w:p w:rsidR="00DA2114" w:rsidRDefault="00546972">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8400"/>
        </w:trPr>
        <w:tc>
          <w:tcPr>
            <w:tcW w:w="1" w:type="dxa"/>
          </w:tcPr>
          <w:p w:rsidR="00DA2114" w:rsidRDefault="00DA211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产品代码</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资产名称</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资产面额（元）</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19</w:t>
                        </w:r>
                        <w:r>
                          <w:rPr>
                            <w:rFonts w:ascii="宋体" w:eastAsia="宋体" w:hAnsi="宋体" w:cs="宋体"/>
                            <w:color w:val="000000"/>
                            <w:sz w:val="21"/>
                          </w:rPr>
                          <w:t>宜城</w:t>
                        </w:r>
                        <w:r>
                          <w:rPr>
                            <w:rFonts w:ascii="宋体" w:eastAsia="宋体" w:hAnsi="宋体" w:cs="宋体"/>
                            <w:color w:val="000000"/>
                            <w:sz w:val="21"/>
                          </w:rPr>
                          <w:t>F1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宜兴市城市发展投资有限公司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r>
                          <w:rPr>
                            <w:rFonts w:ascii="宋体" w:eastAsia="宋体" w:hAnsi="宋体" w:cs="宋体"/>
                            <w:color w:val="000000"/>
                            <w:sz w:val="21"/>
                          </w:rPr>
                          <w:t>万科</w:t>
                        </w:r>
                        <w:r>
                          <w:rPr>
                            <w:rFonts w:ascii="宋体" w:eastAsia="宋体" w:hAnsi="宋体" w:cs="宋体"/>
                            <w:color w:val="000000"/>
                            <w:sz w:val="21"/>
                          </w:rPr>
                          <w:t>MTN001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r>
                          <w:rPr>
                            <w:rFonts w:ascii="宋体" w:eastAsia="宋体" w:hAnsi="宋体" w:cs="宋体"/>
                            <w:color w:val="000000"/>
                            <w:sz w:val="21"/>
                          </w:rPr>
                          <w:t>首钢</w:t>
                        </w:r>
                        <w:r>
                          <w:rPr>
                            <w:rFonts w:ascii="宋体" w:eastAsia="宋体" w:hAnsi="宋体" w:cs="宋体"/>
                            <w:color w:val="000000"/>
                            <w:sz w:val="21"/>
                          </w:rPr>
                          <w:t>MTN002</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40,000,000.00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19</w:t>
                        </w:r>
                        <w:r>
                          <w:rPr>
                            <w:rFonts w:ascii="宋体" w:eastAsia="宋体" w:hAnsi="宋体" w:cs="宋体"/>
                            <w:color w:val="000000"/>
                            <w:sz w:val="21"/>
                          </w:rPr>
                          <w:t>联发</w:t>
                        </w:r>
                        <w:r>
                          <w:rPr>
                            <w:rFonts w:ascii="宋体" w:eastAsia="宋体" w:hAnsi="宋体" w:cs="宋体"/>
                            <w:color w:val="000000"/>
                            <w:sz w:val="21"/>
                          </w:rPr>
                          <w:t>PPN003</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19</w:t>
                        </w:r>
                        <w:r>
                          <w:rPr>
                            <w:rFonts w:ascii="宋体" w:eastAsia="宋体" w:hAnsi="宋体" w:cs="宋体"/>
                            <w:color w:val="000000"/>
                            <w:sz w:val="21"/>
                          </w:rPr>
                          <w:t>金川</w:t>
                        </w:r>
                        <w:r>
                          <w:rPr>
                            <w:rFonts w:ascii="宋体" w:eastAsia="宋体" w:hAnsi="宋体" w:cs="宋体"/>
                            <w:color w:val="000000"/>
                            <w:sz w:val="21"/>
                          </w:rPr>
                          <w:t>MTN001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红狮</w:t>
                        </w:r>
                        <w:r>
                          <w:rPr>
                            <w:rFonts w:ascii="宋体" w:eastAsia="宋体" w:hAnsi="宋体" w:cs="宋体"/>
                            <w:color w:val="000000"/>
                            <w:sz w:val="21"/>
                          </w:rPr>
                          <w:t>SCP001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r>
                          <w:rPr>
                            <w:rFonts w:ascii="宋体" w:eastAsia="宋体" w:hAnsi="宋体" w:cs="宋体"/>
                            <w:color w:val="000000"/>
                            <w:sz w:val="21"/>
                          </w:rPr>
                          <w:t>华夏租赁</w:t>
                        </w:r>
                        <w:r>
                          <w:rPr>
                            <w:rFonts w:ascii="宋体" w:eastAsia="宋体" w:hAnsi="宋体" w:cs="宋体"/>
                            <w:color w:val="000000"/>
                            <w:sz w:val="21"/>
                          </w:rPr>
                          <w:t>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r>
                          <w:rPr>
                            <w:rFonts w:ascii="宋体" w:eastAsia="宋体" w:hAnsi="宋体" w:cs="宋体"/>
                            <w:color w:val="000000"/>
                            <w:sz w:val="21"/>
                          </w:rPr>
                          <w:t>海峡银行</w:t>
                        </w:r>
                        <w:r>
                          <w:rPr>
                            <w:rFonts w:ascii="宋体" w:eastAsia="宋体" w:hAnsi="宋体" w:cs="宋体"/>
                            <w:color w:val="000000"/>
                            <w:sz w:val="21"/>
                          </w:rPr>
                          <w:t>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19</w:t>
                        </w:r>
                        <w:r>
                          <w:rPr>
                            <w:rFonts w:ascii="宋体" w:eastAsia="宋体" w:hAnsi="宋体" w:cs="宋体"/>
                            <w:color w:val="000000"/>
                            <w:sz w:val="21"/>
                          </w:rPr>
                          <w:t>华夏租赁</w:t>
                        </w:r>
                        <w:r>
                          <w:rPr>
                            <w:rFonts w:ascii="宋体" w:eastAsia="宋体" w:hAnsi="宋体" w:cs="宋体"/>
                            <w:color w:val="000000"/>
                            <w:sz w:val="21"/>
                          </w:rPr>
                          <w:t>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proofErr w:type="gramStart"/>
                        <w:r>
                          <w:rPr>
                            <w:rFonts w:ascii="宋体" w:eastAsia="宋体" w:hAnsi="宋体" w:cs="宋体"/>
                            <w:color w:val="000000"/>
                            <w:sz w:val="21"/>
                          </w:rPr>
                          <w:t>乌经开</w:t>
                        </w:r>
                        <w:proofErr w:type="gramEnd"/>
                        <w:r>
                          <w:rPr>
                            <w:rFonts w:ascii="宋体" w:eastAsia="宋体" w:hAnsi="宋体" w:cs="宋体"/>
                            <w:color w:val="000000"/>
                            <w:sz w:val="21"/>
                          </w:rPr>
                          <w:t>CP001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16</w:t>
                        </w:r>
                        <w:r>
                          <w:rPr>
                            <w:rFonts w:ascii="宋体" w:eastAsia="宋体" w:hAnsi="宋体" w:cs="宋体"/>
                            <w:color w:val="000000"/>
                            <w:sz w:val="21"/>
                          </w:rPr>
                          <w:t>北部湾</w:t>
                        </w:r>
                        <w:r>
                          <w:rPr>
                            <w:rFonts w:ascii="宋体" w:eastAsia="宋体" w:hAnsi="宋体" w:cs="宋体"/>
                            <w:color w:val="000000"/>
                            <w:sz w:val="21"/>
                          </w:rPr>
                          <w:t>MTN002</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70,000,000.00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proofErr w:type="gramStart"/>
                        <w:r>
                          <w:rPr>
                            <w:rFonts w:ascii="宋体" w:eastAsia="宋体" w:hAnsi="宋体" w:cs="宋体"/>
                            <w:color w:val="000000"/>
                            <w:sz w:val="21"/>
                          </w:rPr>
                          <w:t>赣国资</w:t>
                        </w:r>
                        <w:proofErr w:type="gramEnd"/>
                        <w:r>
                          <w:rPr>
                            <w:rFonts w:ascii="宋体" w:eastAsia="宋体" w:hAnsi="宋体" w:cs="宋体"/>
                            <w:color w:val="000000"/>
                            <w:sz w:val="21"/>
                          </w:rPr>
                          <w:t>MTN002</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常城建</w:t>
                        </w:r>
                        <w:r>
                          <w:rPr>
                            <w:rFonts w:ascii="宋体" w:eastAsia="宋体" w:hAnsi="宋体" w:cs="宋体"/>
                            <w:color w:val="000000"/>
                            <w:sz w:val="21"/>
                          </w:rPr>
                          <w:t>PPN003</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bl>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460"/>
        </w:trPr>
        <w:tc>
          <w:tcPr>
            <w:tcW w:w="1" w:type="dxa"/>
          </w:tcPr>
          <w:p w:rsidR="00DA2114" w:rsidRDefault="00DA2114">
            <w:pPr>
              <w:pStyle w:val="EMPTYCELLSTYLE"/>
            </w:pPr>
          </w:p>
        </w:tc>
        <w:tc>
          <w:tcPr>
            <w:tcW w:w="200" w:type="dxa"/>
            <w:gridSpan w:val="4"/>
          </w:tcPr>
          <w:p w:rsidR="00DA2114" w:rsidRDefault="00DA2114">
            <w:pPr>
              <w:pStyle w:val="EMPTYCELLSTYLE"/>
            </w:pPr>
          </w:p>
        </w:tc>
        <w:tc>
          <w:tcPr>
            <w:tcW w:w="3200" w:type="dxa"/>
            <w:gridSpan w:val="3"/>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200" w:type="dxa"/>
            <w:gridSpan w:val="4"/>
          </w:tcPr>
          <w:p w:rsidR="00DA2114" w:rsidRDefault="00DA2114">
            <w:pPr>
              <w:pStyle w:val="EMPTYCELLSTYLE"/>
            </w:pPr>
          </w:p>
        </w:tc>
        <w:tc>
          <w:tcPr>
            <w:tcW w:w="3200" w:type="dxa"/>
            <w:gridSpan w:val="3"/>
          </w:tcPr>
          <w:p w:rsidR="00DA2114" w:rsidRDefault="00DA2114">
            <w:pPr>
              <w:pStyle w:val="EMPTYCELLSTYLE"/>
            </w:pPr>
          </w:p>
        </w:tc>
        <w:tc>
          <w:tcPr>
            <w:tcW w:w="2000" w:type="dxa"/>
            <w:gridSpan w:val="3"/>
            <w:tcMar>
              <w:top w:w="0" w:type="dxa"/>
              <w:left w:w="0" w:type="dxa"/>
              <w:bottom w:w="0" w:type="dxa"/>
              <w:right w:w="0" w:type="dxa"/>
            </w:tcMar>
          </w:tcPr>
          <w:p w:rsidR="00DA2114" w:rsidRDefault="0054697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DA2114" w:rsidRDefault="00546972">
            <w:pPr>
              <w:jc w:val="left"/>
            </w:pPr>
            <w:r>
              <w:rPr>
                <w:rFonts w:ascii="SansSerif" w:eastAsia="SansSerif" w:hAnsi="SansSerif" w:cs="SansSerif"/>
                <w:color w:val="000000"/>
                <w:sz w:val="18"/>
              </w:rPr>
              <w:t>9</w:t>
            </w: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Pr>
        <w:tc>
          <w:tcPr>
            <w:tcW w:w="1" w:type="dxa"/>
          </w:tcPr>
          <w:p w:rsidR="00DA2114" w:rsidRDefault="00DA2114">
            <w:pPr>
              <w:pStyle w:val="EMPTYCELLSTYLE"/>
              <w:pageBreakBefore/>
            </w:pPr>
            <w:bookmarkStart w:id="6" w:name="JR_PAGE_ANCHOR_0_7"/>
            <w:bookmarkEnd w:id="6"/>
          </w:p>
        </w:tc>
        <w:tc>
          <w:tcPr>
            <w:tcW w:w="3400" w:type="dxa"/>
            <w:gridSpan w:val="7"/>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bottom"/>
          </w:tcPr>
          <w:p w:rsidR="00DA2114" w:rsidRDefault="005469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14400"/>
        </w:trPr>
        <w:tc>
          <w:tcPr>
            <w:tcW w:w="1" w:type="dxa"/>
          </w:tcPr>
          <w:p w:rsidR="00DA2114" w:rsidRDefault="00DA211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津能源</w:t>
                        </w:r>
                        <w:r>
                          <w:rPr>
                            <w:rFonts w:ascii="宋体" w:eastAsia="宋体" w:hAnsi="宋体" w:cs="宋体"/>
                            <w:color w:val="000000"/>
                            <w:sz w:val="21"/>
                          </w:rPr>
                          <w:t>MTN001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proofErr w:type="gramStart"/>
                        <w:r>
                          <w:rPr>
                            <w:rFonts w:ascii="宋体" w:eastAsia="宋体" w:hAnsi="宋体" w:cs="宋体"/>
                            <w:color w:val="000000"/>
                            <w:sz w:val="21"/>
                          </w:rPr>
                          <w:t>联发集</w:t>
                        </w:r>
                        <w:proofErr w:type="gramEnd"/>
                        <w:r>
                          <w:rPr>
                            <w:rFonts w:ascii="宋体" w:eastAsia="宋体" w:hAnsi="宋体" w:cs="宋体"/>
                            <w:color w:val="000000"/>
                            <w:sz w:val="21"/>
                          </w:rPr>
                          <w:t>MTN003</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proofErr w:type="gramStart"/>
                        <w:r>
                          <w:rPr>
                            <w:rFonts w:ascii="宋体" w:eastAsia="宋体" w:hAnsi="宋体" w:cs="宋体"/>
                            <w:color w:val="000000"/>
                            <w:sz w:val="21"/>
                          </w:rPr>
                          <w:t>闽电子</w:t>
                        </w:r>
                        <w:proofErr w:type="gramEnd"/>
                        <w:r>
                          <w:rPr>
                            <w:rFonts w:ascii="宋体" w:eastAsia="宋体" w:hAnsi="宋体" w:cs="宋体"/>
                            <w:color w:val="000000"/>
                            <w:sz w:val="21"/>
                          </w:rPr>
                          <w:t>MTN001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厦国贸</w:t>
                        </w:r>
                        <w:r>
                          <w:rPr>
                            <w:rFonts w:ascii="宋体" w:eastAsia="宋体" w:hAnsi="宋体" w:cs="宋体"/>
                            <w:color w:val="000000"/>
                            <w:sz w:val="21"/>
                          </w:rPr>
                          <w:t>SCP002</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嘉公路</w:t>
                        </w:r>
                        <w:r>
                          <w:rPr>
                            <w:rFonts w:ascii="宋体" w:eastAsia="宋体" w:hAnsi="宋体" w:cs="宋体"/>
                            <w:color w:val="000000"/>
                            <w:sz w:val="21"/>
                          </w:rPr>
                          <w:t>SCP001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proofErr w:type="gramStart"/>
                        <w:r>
                          <w:rPr>
                            <w:rFonts w:ascii="宋体" w:eastAsia="宋体" w:hAnsi="宋体" w:cs="宋体"/>
                            <w:color w:val="000000"/>
                            <w:sz w:val="21"/>
                          </w:rPr>
                          <w:t>武金控</w:t>
                        </w:r>
                        <w:proofErr w:type="gramEnd"/>
                        <w:r>
                          <w:rPr>
                            <w:rFonts w:ascii="宋体" w:eastAsia="宋体" w:hAnsi="宋体" w:cs="宋体"/>
                            <w:color w:val="000000"/>
                            <w:sz w:val="21"/>
                          </w:rPr>
                          <w:t>MTN001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40,000,000.00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闽</w:t>
                        </w:r>
                        <w:proofErr w:type="gramStart"/>
                        <w:r>
                          <w:rPr>
                            <w:rFonts w:ascii="宋体" w:eastAsia="宋体" w:hAnsi="宋体" w:cs="宋体"/>
                            <w:color w:val="000000"/>
                            <w:sz w:val="21"/>
                          </w:rPr>
                          <w:t>漳</w:t>
                        </w:r>
                        <w:proofErr w:type="gramEnd"/>
                        <w:r>
                          <w:rPr>
                            <w:rFonts w:ascii="宋体" w:eastAsia="宋体" w:hAnsi="宋体" w:cs="宋体"/>
                            <w:color w:val="000000"/>
                            <w:sz w:val="21"/>
                          </w:rPr>
                          <w:t>龙</w:t>
                        </w:r>
                        <w:r>
                          <w:rPr>
                            <w:rFonts w:ascii="宋体" w:eastAsia="宋体" w:hAnsi="宋体" w:cs="宋体"/>
                            <w:color w:val="000000"/>
                            <w:sz w:val="21"/>
                          </w:rPr>
                          <w:t>SCP001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福建漳龙集团有限公司、兴业银行股份有限公司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r>
                          <w:rPr>
                            <w:rFonts w:ascii="宋体" w:eastAsia="宋体" w:hAnsi="宋体" w:cs="宋体"/>
                            <w:color w:val="000000"/>
                            <w:sz w:val="21"/>
                          </w:rPr>
                          <w:t>兴业租赁债</w:t>
                        </w:r>
                        <w:r>
                          <w:rPr>
                            <w:rFonts w:ascii="宋体" w:eastAsia="宋体" w:hAnsi="宋体" w:cs="宋体"/>
                            <w:color w:val="000000"/>
                            <w:sz w:val="21"/>
                          </w:rPr>
                          <w:t>03</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兴业金融租赁有限责任公司、兴业银行股份有限公司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r>
                          <w:rPr>
                            <w:rFonts w:ascii="宋体" w:eastAsia="宋体" w:hAnsi="宋体" w:cs="宋体"/>
                            <w:color w:val="000000"/>
                            <w:sz w:val="21"/>
                          </w:rPr>
                          <w:t>建信租赁债</w:t>
                        </w:r>
                        <w:r>
                          <w:rPr>
                            <w:rFonts w:ascii="宋体" w:eastAsia="宋体" w:hAnsi="宋体" w:cs="宋体"/>
                            <w:color w:val="000000"/>
                            <w:sz w:val="21"/>
                          </w:rPr>
                          <w:t>03</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110,000,000.00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中</w:t>
                        </w:r>
                        <w:proofErr w:type="gramStart"/>
                        <w:r>
                          <w:rPr>
                            <w:rFonts w:ascii="宋体" w:eastAsia="宋体" w:hAnsi="宋体" w:cs="宋体"/>
                            <w:color w:val="000000"/>
                            <w:sz w:val="21"/>
                          </w:rPr>
                          <w:t>关科技</w:t>
                        </w:r>
                        <w:proofErr w:type="gramEnd"/>
                        <w:r>
                          <w:rPr>
                            <w:rFonts w:ascii="宋体" w:eastAsia="宋体" w:hAnsi="宋体" w:cs="宋体"/>
                            <w:color w:val="000000"/>
                            <w:sz w:val="21"/>
                          </w:rPr>
                          <w:t>CP001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proofErr w:type="gramStart"/>
                        <w:r>
                          <w:rPr>
                            <w:rFonts w:ascii="宋体" w:eastAsia="宋体" w:hAnsi="宋体" w:cs="宋体"/>
                            <w:color w:val="000000"/>
                            <w:sz w:val="21"/>
                          </w:rPr>
                          <w:t>南昌轨交</w:t>
                        </w:r>
                        <w:proofErr w:type="gramEnd"/>
                        <w:r>
                          <w:rPr>
                            <w:rFonts w:ascii="宋体" w:eastAsia="宋体" w:hAnsi="宋体" w:cs="宋体"/>
                            <w:color w:val="000000"/>
                            <w:sz w:val="21"/>
                          </w:rPr>
                          <w:t>GN001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华夏租赁债</w:t>
                        </w:r>
                        <w:r>
                          <w:rPr>
                            <w:rFonts w:ascii="宋体" w:eastAsia="宋体" w:hAnsi="宋体" w:cs="宋体"/>
                            <w:color w:val="000000"/>
                            <w:sz w:val="21"/>
                          </w:rPr>
                          <w:t>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湖北租赁债</w:t>
                        </w:r>
                        <w:r>
                          <w:rPr>
                            <w:rFonts w:ascii="宋体" w:eastAsia="宋体" w:hAnsi="宋体" w:cs="宋体"/>
                            <w:color w:val="000000"/>
                            <w:sz w:val="21"/>
                          </w:rPr>
                          <w:t>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越</w:t>
                        </w:r>
                        <w:proofErr w:type="gramStart"/>
                        <w:r>
                          <w:rPr>
                            <w:rFonts w:ascii="宋体" w:eastAsia="宋体" w:hAnsi="宋体" w:cs="宋体"/>
                            <w:color w:val="000000"/>
                            <w:sz w:val="21"/>
                          </w:rPr>
                          <w:t>秀金融</w:t>
                        </w:r>
                        <w:proofErr w:type="gramEnd"/>
                        <w:r>
                          <w:rPr>
                            <w:rFonts w:ascii="宋体" w:eastAsia="宋体" w:hAnsi="宋体" w:cs="宋体"/>
                            <w:color w:val="000000"/>
                            <w:sz w:val="21"/>
                          </w:rPr>
                          <w:t>CP002</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16</w:t>
                        </w:r>
                        <w:r>
                          <w:rPr>
                            <w:rFonts w:ascii="宋体" w:eastAsia="宋体" w:hAnsi="宋体" w:cs="宋体"/>
                            <w:color w:val="000000"/>
                            <w:sz w:val="21"/>
                          </w:rPr>
                          <w:t>南京高新</w:t>
                        </w:r>
                        <w:r>
                          <w:rPr>
                            <w:rFonts w:ascii="宋体" w:eastAsia="宋体" w:hAnsi="宋体" w:cs="宋体"/>
                            <w:color w:val="000000"/>
                            <w:sz w:val="21"/>
                          </w:rPr>
                          <w:t>MTN001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16</w:t>
                        </w:r>
                        <w:r>
                          <w:rPr>
                            <w:rFonts w:ascii="宋体" w:eastAsia="宋体" w:hAnsi="宋体" w:cs="宋体"/>
                            <w:color w:val="000000"/>
                            <w:sz w:val="21"/>
                          </w:rPr>
                          <w:t>宏泰国资</w:t>
                        </w:r>
                        <w:r>
                          <w:rPr>
                            <w:rFonts w:ascii="宋体" w:eastAsia="宋体" w:hAnsi="宋体" w:cs="宋体"/>
                            <w:color w:val="000000"/>
                            <w:sz w:val="21"/>
                          </w:rPr>
                          <w:t>MTN001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MTN001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r>
                          <w:rPr>
                            <w:rFonts w:ascii="宋体" w:eastAsia="宋体" w:hAnsi="宋体" w:cs="宋体"/>
                            <w:color w:val="000000"/>
                            <w:sz w:val="21"/>
                          </w:rPr>
                          <w:t>恒信租赁</w:t>
                        </w:r>
                        <w:r>
                          <w:rPr>
                            <w:rFonts w:ascii="宋体" w:eastAsia="宋体" w:hAnsi="宋体" w:cs="宋体"/>
                            <w:color w:val="000000"/>
                            <w:sz w:val="21"/>
                          </w:rPr>
                          <w:t>PPN003</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80,000,000.00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r>
                          <w:rPr>
                            <w:rFonts w:ascii="宋体" w:eastAsia="宋体" w:hAnsi="宋体" w:cs="宋体"/>
                            <w:color w:val="000000"/>
                            <w:sz w:val="21"/>
                          </w:rPr>
                          <w:t>江北建设</w:t>
                        </w:r>
                        <w:r>
                          <w:rPr>
                            <w:rFonts w:ascii="宋体" w:eastAsia="宋体" w:hAnsi="宋体" w:cs="宋体"/>
                            <w:color w:val="000000"/>
                            <w:sz w:val="21"/>
                          </w:rPr>
                          <w:t>PPN002</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55,000,000.00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19</w:t>
                        </w:r>
                        <w:proofErr w:type="gramStart"/>
                        <w:r>
                          <w:rPr>
                            <w:rFonts w:ascii="宋体" w:eastAsia="宋体" w:hAnsi="宋体" w:cs="宋体"/>
                            <w:color w:val="000000"/>
                            <w:sz w:val="21"/>
                          </w:rPr>
                          <w:t>海通恒信</w:t>
                        </w:r>
                        <w:proofErr w:type="gramEnd"/>
                        <w:r>
                          <w:rPr>
                            <w:rFonts w:ascii="宋体" w:eastAsia="宋体" w:hAnsi="宋体" w:cs="宋体"/>
                            <w:color w:val="000000"/>
                            <w:sz w:val="21"/>
                          </w:rPr>
                          <w:t>PPN001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25,000,000.00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徐州新盛</w:t>
                        </w:r>
                        <w:r>
                          <w:rPr>
                            <w:rFonts w:ascii="宋体" w:eastAsia="宋体" w:hAnsi="宋体" w:cs="宋体"/>
                            <w:color w:val="000000"/>
                            <w:sz w:val="21"/>
                          </w:rPr>
                          <w:t>PPN001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浦口康居</w:t>
                        </w:r>
                        <w:r>
                          <w:rPr>
                            <w:rFonts w:ascii="宋体" w:eastAsia="宋体" w:hAnsi="宋体" w:cs="宋体"/>
                            <w:color w:val="000000"/>
                            <w:sz w:val="21"/>
                          </w:rPr>
                          <w:t>MTN004</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MTN001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bl>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40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2000" w:type="dxa"/>
            <w:gridSpan w:val="3"/>
            <w:tcMar>
              <w:top w:w="0" w:type="dxa"/>
              <w:left w:w="0" w:type="dxa"/>
              <w:bottom w:w="0" w:type="dxa"/>
              <w:right w:w="0" w:type="dxa"/>
            </w:tcMar>
          </w:tcPr>
          <w:p w:rsidR="00DA2114" w:rsidRDefault="0054697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DA2114" w:rsidRDefault="00546972">
            <w:pPr>
              <w:jc w:val="left"/>
            </w:pPr>
            <w:r>
              <w:rPr>
                <w:rFonts w:ascii="SansSerif" w:eastAsia="SansSerif" w:hAnsi="SansSerif" w:cs="SansSerif"/>
                <w:color w:val="000000"/>
                <w:sz w:val="18"/>
              </w:rPr>
              <w:t>9</w:t>
            </w: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c>
          <w:tcPr>
            <w:tcW w:w="1" w:type="dxa"/>
          </w:tcPr>
          <w:p w:rsidR="00DA2114" w:rsidRDefault="00DA2114">
            <w:pPr>
              <w:pStyle w:val="EMPTYCELLSTYLE"/>
              <w:pageBreakBefore/>
            </w:pPr>
            <w:bookmarkStart w:id="7" w:name="JR_PAGE_ANCHOR_0_8"/>
            <w:bookmarkEnd w:id="7"/>
          </w:p>
        </w:tc>
        <w:tc>
          <w:tcPr>
            <w:tcW w:w="40" w:type="dxa"/>
            <w:gridSpan w:val="2"/>
          </w:tcPr>
          <w:p w:rsidR="00DA2114" w:rsidRDefault="00DA2114">
            <w:pPr>
              <w:pStyle w:val="EMPTYCELLSTYLE"/>
            </w:pPr>
          </w:p>
        </w:tc>
        <w:tc>
          <w:tcPr>
            <w:tcW w:w="160" w:type="dxa"/>
            <w:gridSpan w:val="2"/>
          </w:tcPr>
          <w:p w:rsidR="00DA2114" w:rsidRDefault="00DA2114">
            <w:pPr>
              <w:pStyle w:val="EMPTYCELLSTYLE"/>
            </w:pPr>
          </w:p>
        </w:tc>
        <w:tc>
          <w:tcPr>
            <w:tcW w:w="3200" w:type="dxa"/>
            <w:gridSpan w:val="3"/>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bottom"/>
          </w:tcPr>
          <w:p w:rsidR="00DA2114" w:rsidRDefault="005469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hRule="exact" w:val="20"/>
        </w:trPr>
        <w:tc>
          <w:tcPr>
            <w:tcW w:w="1" w:type="dxa"/>
          </w:tcPr>
          <w:p w:rsidR="00DA2114" w:rsidRDefault="00DA2114">
            <w:pPr>
              <w:pStyle w:val="EMPTYCELLSTYLE"/>
            </w:pPr>
          </w:p>
        </w:tc>
        <w:tc>
          <w:tcPr>
            <w:tcW w:w="40" w:type="dxa"/>
            <w:gridSpan w:val="2"/>
          </w:tcPr>
          <w:p w:rsidR="00DA2114" w:rsidRDefault="00DA2114">
            <w:pPr>
              <w:pStyle w:val="EMPTYCELLSTYLE"/>
            </w:pPr>
          </w:p>
        </w:tc>
        <w:tc>
          <w:tcPr>
            <w:tcW w:w="160" w:type="dxa"/>
            <w:gridSpan w:val="2"/>
          </w:tcPr>
          <w:p w:rsidR="00DA2114" w:rsidRDefault="00DA2114">
            <w:pPr>
              <w:pStyle w:val="EMPTYCELLSTYLE"/>
            </w:pPr>
          </w:p>
        </w:tc>
        <w:tc>
          <w:tcPr>
            <w:tcW w:w="3200" w:type="dxa"/>
            <w:gridSpan w:val="3"/>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hRule="exact" w:val="20"/>
        </w:trPr>
        <w:tc>
          <w:tcPr>
            <w:tcW w:w="1" w:type="dxa"/>
          </w:tcPr>
          <w:p w:rsidR="00DA2114" w:rsidRDefault="00DA211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hRule="exact" w:val="7800"/>
        </w:trPr>
        <w:tc>
          <w:tcPr>
            <w:tcW w:w="1" w:type="dxa"/>
          </w:tcPr>
          <w:p w:rsidR="00DA2114" w:rsidRDefault="00DA211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中</w:t>
                        </w:r>
                        <w:proofErr w:type="gramStart"/>
                        <w:r>
                          <w:rPr>
                            <w:rFonts w:ascii="宋体" w:eastAsia="宋体" w:hAnsi="宋体" w:cs="宋体"/>
                            <w:color w:val="000000"/>
                            <w:sz w:val="21"/>
                          </w:rPr>
                          <w:t>广核租</w:t>
                        </w:r>
                        <w:proofErr w:type="gramEnd"/>
                        <w:r>
                          <w:rPr>
                            <w:rFonts w:ascii="宋体" w:eastAsia="宋体" w:hAnsi="宋体" w:cs="宋体"/>
                            <w:color w:val="000000"/>
                            <w:sz w:val="21"/>
                          </w:rPr>
                          <w:t>SCP002</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中文天地</w:t>
                        </w:r>
                        <w:r>
                          <w:rPr>
                            <w:rFonts w:ascii="宋体" w:eastAsia="宋体" w:hAnsi="宋体" w:cs="宋体"/>
                            <w:color w:val="000000"/>
                            <w:sz w:val="21"/>
                          </w:rPr>
                          <w:t>SCP001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50,000,000.00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伊犁财通</w:t>
                        </w:r>
                        <w:r>
                          <w:rPr>
                            <w:rFonts w:ascii="宋体" w:eastAsia="宋体" w:hAnsi="宋体" w:cs="宋体"/>
                            <w:color w:val="000000"/>
                            <w:sz w:val="21"/>
                          </w:rPr>
                          <w:t>MTN001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常德经建</w:t>
                        </w:r>
                        <w:r>
                          <w:rPr>
                            <w:rFonts w:ascii="宋体" w:eastAsia="宋体" w:hAnsi="宋体" w:cs="宋体"/>
                            <w:color w:val="000000"/>
                            <w:sz w:val="21"/>
                          </w:rPr>
                          <w:t>MTN002</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柯桥国资</w:t>
                        </w:r>
                        <w:r>
                          <w:rPr>
                            <w:rFonts w:ascii="宋体" w:eastAsia="宋体" w:hAnsi="宋体" w:cs="宋体"/>
                            <w:color w:val="000000"/>
                            <w:sz w:val="21"/>
                          </w:rPr>
                          <w:t>MTN001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桐乡城投</w:t>
                        </w:r>
                        <w:r>
                          <w:rPr>
                            <w:rFonts w:ascii="宋体" w:eastAsia="宋体" w:hAnsi="宋体" w:cs="宋体"/>
                            <w:color w:val="000000"/>
                            <w:sz w:val="21"/>
                          </w:rPr>
                          <w:t>SCP001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r>
                          <w:rPr>
                            <w:rFonts w:ascii="宋体" w:eastAsia="宋体" w:hAnsi="宋体" w:cs="宋体"/>
                            <w:color w:val="000000"/>
                            <w:sz w:val="21"/>
                          </w:rPr>
                          <w:t>济南高新</w:t>
                        </w:r>
                        <w:r>
                          <w:rPr>
                            <w:rFonts w:ascii="宋体" w:eastAsia="宋体" w:hAnsi="宋体" w:cs="宋体"/>
                            <w:color w:val="000000"/>
                            <w:sz w:val="21"/>
                          </w:rPr>
                          <w:t>SCP001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proofErr w:type="gramStart"/>
                        <w:r>
                          <w:rPr>
                            <w:rFonts w:ascii="宋体" w:eastAsia="宋体" w:hAnsi="宋体" w:cs="宋体"/>
                            <w:color w:val="000000"/>
                            <w:sz w:val="21"/>
                          </w:rPr>
                          <w:t>淮安城资</w:t>
                        </w:r>
                        <w:proofErr w:type="gramEnd"/>
                        <w:r>
                          <w:rPr>
                            <w:rFonts w:ascii="宋体" w:eastAsia="宋体" w:hAnsi="宋体" w:cs="宋体"/>
                            <w:color w:val="000000"/>
                            <w:sz w:val="21"/>
                          </w:rPr>
                          <w:t>SCP001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30,000,000.00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proofErr w:type="gramStart"/>
                        <w:r>
                          <w:rPr>
                            <w:rFonts w:ascii="宋体" w:eastAsia="宋体" w:hAnsi="宋体" w:cs="宋体"/>
                            <w:color w:val="000000"/>
                            <w:sz w:val="21"/>
                          </w:rPr>
                          <w:t>象屿股份</w:t>
                        </w:r>
                        <w:proofErr w:type="gramEnd"/>
                        <w:r>
                          <w:rPr>
                            <w:rFonts w:ascii="宋体" w:eastAsia="宋体" w:hAnsi="宋体" w:cs="宋体"/>
                            <w:color w:val="000000"/>
                            <w:sz w:val="21"/>
                          </w:rPr>
                          <w:t>SCP002</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21</w:t>
                        </w:r>
                        <w:proofErr w:type="gramStart"/>
                        <w:r>
                          <w:rPr>
                            <w:rFonts w:ascii="宋体" w:eastAsia="宋体" w:hAnsi="宋体" w:cs="宋体"/>
                            <w:color w:val="000000"/>
                            <w:sz w:val="21"/>
                          </w:rPr>
                          <w:t>招联消费</w:t>
                        </w:r>
                        <w:proofErr w:type="gramEnd"/>
                        <w:r>
                          <w:rPr>
                            <w:rFonts w:ascii="宋体" w:eastAsia="宋体" w:hAnsi="宋体" w:cs="宋体"/>
                            <w:color w:val="000000"/>
                            <w:sz w:val="21"/>
                          </w:rPr>
                          <w:t>金融债</w:t>
                        </w:r>
                        <w:r>
                          <w:rPr>
                            <w:rFonts w:ascii="宋体" w:eastAsia="宋体" w:hAnsi="宋体" w:cs="宋体"/>
                            <w:color w:val="000000"/>
                            <w:sz w:val="21"/>
                          </w:rPr>
                          <w:t>01</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120,000,000.00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20</w:t>
                        </w:r>
                        <w:r>
                          <w:rPr>
                            <w:rFonts w:ascii="宋体" w:eastAsia="宋体" w:hAnsi="宋体" w:cs="宋体"/>
                            <w:color w:val="000000"/>
                            <w:sz w:val="21"/>
                          </w:rPr>
                          <w:t>华发大湾</w:t>
                        </w:r>
                        <w:r>
                          <w:rPr>
                            <w:rFonts w:ascii="宋体" w:eastAsia="宋体" w:hAnsi="宋体" w:cs="宋体"/>
                            <w:color w:val="000000"/>
                            <w:sz w:val="21"/>
                          </w:rPr>
                          <w:t>ABN005</w:t>
                        </w:r>
                        <w:r>
                          <w:rPr>
                            <w:rFonts w:ascii="宋体" w:eastAsia="宋体" w:hAnsi="宋体" w:cs="宋体"/>
                            <w:color w:val="000000"/>
                            <w:sz w:val="21"/>
                          </w:rPr>
                          <w:t>优先</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105,000,000.00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18</w:t>
                        </w:r>
                        <w:r>
                          <w:rPr>
                            <w:rFonts w:ascii="宋体" w:eastAsia="宋体" w:hAnsi="宋体" w:cs="宋体"/>
                            <w:color w:val="000000"/>
                            <w:sz w:val="21"/>
                          </w:rPr>
                          <w:t>九江银行绿色金融</w:t>
                        </w:r>
                        <w:r>
                          <w:rPr>
                            <w:rFonts w:ascii="宋体" w:eastAsia="宋体" w:hAnsi="宋体" w:cs="宋体"/>
                            <w:color w:val="000000"/>
                            <w:sz w:val="21"/>
                          </w:rPr>
                          <w:t>02</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60,000,000.00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r w:rsidR="00DA2114">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DA2114">
                    <w:tblPrEx>
                      <w:tblCellMar>
                        <w:top w:w="0" w:type="dxa"/>
                        <w:bottom w:w="0" w:type="dxa"/>
                      </w:tblCellMar>
                    </w:tblPrEx>
                    <w:trPr>
                      <w:trHeight w:val="600"/>
                    </w:trPr>
                    <w:tc>
                      <w:tcPr>
                        <w:tcW w:w="17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9B319021</w:t>
                        </w:r>
                      </w:p>
                    </w:tc>
                    <w:tc>
                      <w:tcPr>
                        <w:tcW w:w="20" w:type="dxa"/>
                      </w:tcPr>
                      <w:p w:rsidR="00DA2114" w:rsidRDefault="00DA2114">
                        <w:pPr>
                          <w:pStyle w:val="EMPTYCELLSTYLE"/>
                        </w:pP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19</w:t>
                        </w:r>
                        <w:r>
                          <w:rPr>
                            <w:rFonts w:ascii="宋体" w:eastAsia="宋体" w:hAnsi="宋体" w:cs="宋体"/>
                            <w:color w:val="000000"/>
                            <w:sz w:val="21"/>
                          </w:rPr>
                          <w:t>中国</w:t>
                        </w:r>
                        <w:proofErr w:type="gramStart"/>
                        <w:r>
                          <w:rPr>
                            <w:rFonts w:ascii="宋体" w:eastAsia="宋体" w:hAnsi="宋体" w:cs="宋体"/>
                            <w:color w:val="000000"/>
                            <w:sz w:val="21"/>
                          </w:rPr>
                          <w:t>华融债</w:t>
                        </w:r>
                        <w:proofErr w:type="gramEnd"/>
                        <w:r>
                          <w:rPr>
                            <w:rFonts w:ascii="宋体" w:eastAsia="宋体" w:hAnsi="宋体" w:cs="宋体"/>
                            <w:color w:val="000000"/>
                            <w:sz w:val="21"/>
                          </w:rPr>
                          <w:t>01(</w:t>
                        </w:r>
                        <w:r>
                          <w:rPr>
                            <w:rFonts w:ascii="宋体" w:eastAsia="宋体" w:hAnsi="宋体" w:cs="宋体"/>
                            <w:color w:val="000000"/>
                            <w:sz w:val="21"/>
                          </w:rPr>
                          <w:t>品种</w:t>
                        </w:r>
                        <w:proofErr w:type="gramStart"/>
                        <w:r>
                          <w:rPr>
                            <w:rFonts w:ascii="宋体" w:eastAsia="宋体" w:hAnsi="宋体" w:cs="宋体"/>
                            <w:color w:val="000000"/>
                            <w:sz w:val="21"/>
                          </w:rPr>
                          <w:t>一</w:t>
                        </w:r>
                        <w:proofErr w:type="gramEnd"/>
                        <w:r>
                          <w:rPr>
                            <w:rFonts w:ascii="宋体" w:eastAsia="宋体" w:hAnsi="宋体" w:cs="宋体"/>
                            <w:color w:val="000000"/>
                            <w:sz w:val="21"/>
                          </w:rPr>
                          <w:t>)</w:t>
                        </w:r>
                      </w:p>
                    </w:tc>
                  </w:tr>
                </w:tbl>
                <w:p w:rsidR="00DA2114" w:rsidRDefault="00DA211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DA2114">
                    <w:tblPrEx>
                      <w:tblCellMar>
                        <w:top w:w="0" w:type="dxa"/>
                        <w:bottom w:w="0" w:type="dxa"/>
                      </w:tblCellMar>
                    </w:tblPrEx>
                    <w:trPr>
                      <w:trHeight w:val="600"/>
                    </w:trPr>
                    <w:tc>
                      <w:tcPr>
                        <w:tcW w:w="28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100,000,000.00</w:t>
                        </w:r>
                      </w:p>
                    </w:tc>
                  </w:tr>
                </w:tbl>
                <w:p w:rsidR="00DA2114" w:rsidRDefault="00DA211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DA2114">
                    <w:tblPrEx>
                      <w:tblCellMar>
                        <w:top w:w="0" w:type="dxa"/>
                        <w:bottom w:w="0" w:type="dxa"/>
                      </w:tblCellMar>
                    </w:tblPrEx>
                    <w:trPr>
                      <w:trHeight w:val="600"/>
                    </w:trPr>
                    <w:tc>
                      <w:tcPr>
                        <w:tcW w:w="31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兴业银行股份有限公司</w:t>
                        </w:r>
                      </w:p>
                    </w:tc>
                  </w:tr>
                </w:tbl>
                <w:p w:rsidR="00DA2114" w:rsidRDefault="00DA2114">
                  <w:pPr>
                    <w:pStyle w:val="EMPTYCELLSTYLE"/>
                  </w:pPr>
                </w:p>
              </w:tc>
            </w:tr>
          </w:tbl>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hRule="exact" w:val="200"/>
        </w:trPr>
        <w:tc>
          <w:tcPr>
            <w:tcW w:w="1" w:type="dxa"/>
          </w:tcPr>
          <w:p w:rsidR="00DA2114" w:rsidRDefault="00DA2114">
            <w:pPr>
              <w:pStyle w:val="EMPTYCELLSTYLE"/>
            </w:pPr>
          </w:p>
        </w:tc>
        <w:tc>
          <w:tcPr>
            <w:tcW w:w="40" w:type="dxa"/>
            <w:gridSpan w:val="2"/>
          </w:tcPr>
          <w:p w:rsidR="00DA2114" w:rsidRDefault="00DA2114">
            <w:pPr>
              <w:pStyle w:val="EMPTYCELLSTYLE"/>
            </w:pPr>
          </w:p>
        </w:tc>
        <w:tc>
          <w:tcPr>
            <w:tcW w:w="160" w:type="dxa"/>
            <w:gridSpan w:val="2"/>
          </w:tcPr>
          <w:p w:rsidR="00DA2114" w:rsidRDefault="00DA2114">
            <w:pPr>
              <w:pStyle w:val="EMPTYCELLSTYLE"/>
            </w:pPr>
          </w:p>
        </w:tc>
        <w:tc>
          <w:tcPr>
            <w:tcW w:w="3200" w:type="dxa"/>
            <w:gridSpan w:val="3"/>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val="400"/>
        </w:trPr>
        <w:tc>
          <w:tcPr>
            <w:tcW w:w="1" w:type="dxa"/>
          </w:tcPr>
          <w:p w:rsidR="00DA2114" w:rsidRDefault="00DA2114">
            <w:pPr>
              <w:pStyle w:val="EMPTYCELLSTYLE"/>
            </w:pPr>
          </w:p>
        </w:tc>
        <w:tc>
          <w:tcPr>
            <w:tcW w:w="40" w:type="dxa"/>
            <w:gridSpan w:val="2"/>
          </w:tcPr>
          <w:p w:rsidR="00DA2114" w:rsidRDefault="00DA2114">
            <w:pPr>
              <w:pStyle w:val="EMPTYCELLSTYLE"/>
            </w:pPr>
          </w:p>
        </w:tc>
        <w:tc>
          <w:tcPr>
            <w:tcW w:w="160" w:type="dxa"/>
            <w:gridSpan w:val="2"/>
          </w:tcPr>
          <w:p w:rsidR="00DA2114" w:rsidRDefault="00DA2114">
            <w:pPr>
              <w:pStyle w:val="EMPTYCELLSTYLE"/>
            </w:pPr>
          </w:p>
        </w:tc>
        <w:tc>
          <w:tcPr>
            <w:tcW w:w="10500" w:type="dxa"/>
            <w:gridSpan w:val="13"/>
            <w:tcMar>
              <w:top w:w="0" w:type="dxa"/>
              <w:left w:w="0" w:type="dxa"/>
              <w:bottom w:w="0" w:type="dxa"/>
              <w:right w:w="0" w:type="dxa"/>
            </w:tcMar>
          </w:tcPr>
          <w:p w:rsidR="00DA2114" w:rsidRDefault="00546972">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hRule="exact" w:val="600"/>
        </w:trPr>
        <w:tc>
          <w:tcPr>
            <w:tcW w:w="1" w:type="dxa"/>
          </w:tcPr>
          <w:p w:rsidR="00DA2114" w:rsidRDefault="00DA211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DA211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DA2114">
                    <w:tblPrEx>
                      <w:tblCellMar>
                        <w:top w:w="0" w:type="dxa"/>
                        <w:bottom w:w="0" w:type="dxa"/>
                      </w:tblCellMar>
                    </w:tblPrEx>
                    <w:trPr>
                      <w:trHeight w:val="600"/>
                    </w:trPr>
                    <w:tc>
                      <w:tcPr>
                        <w:tcW w:w="158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产品代码</w:t>
                        </w:r>
                      </w:p>
                    </w:tc>
                    <w:tc>
                      <w:tcPr>
                        <w:tcW w:w="20" w:type="dxa"/>
                      </w:tcPr>
                      <w:p w:rsidR="00DA2114" w:rsidRDefault="00DA2114">
                        <w:pPr>
                          <w:pStyle w:val="EMPTYCELLSTYLE"/>
                        </w:pPr>
                      </w:p>
                    </w:tc>
                  </w:tr>
                </w:tbl>
                <w:p w:rsidR="00DA2114" w:rsidRDefault="00DA21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2114">
                    <w:tblPrEx>
                      <w:tblCellMar>
                        <w:top w:w="0" w:type="dxa"/>
                        <w:bottom w:w="0" w:type="dxa"/>
                      </w:tblCellMar>
                    </w:tblPrEx>
                    <w:trPr>
                      <w:trHeight w:val="600"/>
                    </w:trPr>
                    <w:tc>
                      <w:tcPr>
                        <w:tcW w:w="220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资产名称</w:t>
                        </w:r>
                      </w:p>
                    </w:tc>
                  </w:tr>
                </w:tbl>
                <w:p w:rsidR="00DA2114" w:rsidRDefault="00DA21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2114">
                    <w:tblPrEx>
                      <w:tblCellMar>
                        <w:top w:w="0" w:type="dxa"/>
                        <w:bottom w:w="0" w:type="dxa"/>
                      </w:tblCellMar>
                    </w:tblPrEx>
                    <w:trPr>
                      <w:trHeight w:val="600"/>
                    </w:trPr>
                    <w:tc>
                      <w:tcPr>
                        <w:tcW w:w="220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资产面额（元）</w:t>
                        </w:r>
                      </w:p>
                    </w:tc>
                  </w:tr>
                </w:tbl>
                <w:p w:rsidR="00DA2114" w:rsidRDefault="00DA211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A2114">
                    <w:tblPrEx>
                      <w:tblCellMar>
                        <w:top w:w="0" w:type="dxa"/>
                        <w:bottom w:w="0" w:type="dxa"/>
                      </w:tblCellMar>
                    </w:tblPrEx>
                    <w:trPr>
                      <w:trHeight w:val="600"/>
                    </w:trPr>
                    <w:tc>
                      <w:tcPr>
                        <w:tcW w:w="180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交易类型</w:t>
                        </w:r>
                      </w:p>
                    </w:tc>
                  </w:tr>
                </w:tbl>
                <w:p w:rsidR="00DA2114" w:rsidRDefault="00DA211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DA2114">
                    <w:tblPrEx>
                      <w:tblCellMar>
                        <w:top w:w="0" w:type="dxa"/>
                        <w:bottom w:w="0" w:type="dxa"/>
                      </w:tblCellMar>
                    </w:tblPrEx>
                    <w:trPr>
                      <w:trHeight w:val="600"/>
                    </w:trPr>
                    <w:tc>
                      <w:tcPr>
                        <w:tcW w:w="290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关联方名称</w:t>
                        </w:r>
                      </w:p>
                    </w:tc>
                  </w:tr>
                </w:tbl>
                <w:p w:rsidR="00DA2114" w:rsidRDefault="00DA2114">
                  <w:pPr>
                    <w:pStyle w:val="EMPTYCELLSTYLE"/>
                  </w:pPr>
                </w:p>
              </w:tc>
            </w:tr>
          </w:tbl>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hRule="exact" w:val="600"/>
        </w:trPr>
        <w:tc>
          <w:tcPr>
            <w:tcW w:w="1" w:type="dxa"/>
          </w:tcPr>
          <w:p w:rsidR="00DA2114" w:rsidRDefault="00DA211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DA211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DA2114">
                    <w:tblPrEx>
                      <w:tblCellMar>
                        <w:top w:w="0" w:type="dxa"/>
                        <w:bottom w:w="0" w:type="dxa"/>
                      </w:tblCellMar>
                    </w:tblPrEx>
                    <w:trPr>
                      <w:trHeight w:val="600"/>
                    </w:trPr>
                    <w:tc>
                      <w:tcPr>
                        <w:tcW w:w="106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无</w:t>
                        </w:r>
                      </w:p>
                    </w:tc>
                    <w:tc>
                      <w:tcPr>
                        <w:tcW w:w="20" w:type="dxa"/>
                      </w:tcPr>
                      <w:p w:rsidR="00DA2114" w:rsidRDefault="00DA2114">
                        <w:pPr>
                          <w:pStyle w:val="EMPTYCELLSTYLE"/>
                        </w:pPr>
                      </w:p>
                    </w:tc>
                  </w:tr>
                </w:tbl>
                <w:p w:rsidR="00DA2114" w:rsidRDefault="00DA2114">
                  <w:pPr>
                    <w:pStyle w:val="EMPTYCELLSTYLE"/>
                  </w:pPr>
                </w:p>
              </w:tc>
            </w:tr>
          </w:tbl>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hRule="exact" w:val="200"/>
        </w:trPr>
        <w:tc>
          <w:tcPr>
            <w:tcW w:w="1" w:type="dxa"/>
          </w:tcPr>
          <w:p w:rsidR="00DA2114" w:rsidRDefault="00DA2114">
            <w:pPr>
              <w:pStyle w:val="EMPTYCELLSTYLE"/>
            </w:pPr>
          </w:p>
        </w:tc>
        <w:tc>
          <w:tcPr>
            <w:tcW w:w="40" w:type="dxa"/>
            <w:gridSpan w:val="2"/>
          </w:tcPr>
          <w:p w:rsidR="00DA2114" w:rsidRDefault="00DA2114">
            <w:pPr>
              <w:pStyle w:val="EMPTYCELLSTYLE"/>
            </w:pPr>
          </w:p>
        </w:tc>
        <w:tc>
          <w:tcPr>
            <w:tcW w:w="160" w:type="dxa"/>
            <w:gridSpan w:val="2"/>
          </w:tcPr>
          <w:p w:rsidR="00DA2114" w:rsidRDefault="00DA2114">
            <w:pPr>
              <w:pStyle w:val="EMPTYCELLSTYLE"/>
            </w:pPr>
          </w:p>
        </w:tc>
        <w:tc>
          <w:tcPr>
            <w:tcW w:w="3200" w:type="dxa"/>
            <w:gridSpan w:val="3"/>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val="400"/>
        </w:trPr>
        <w:tc>
          <w:tcPr>
            <w:tcW w:w="1" w:type="dxa"/>
          </w:tcPr>
          <w:p w:rsidR="00DA2114" w:rsidRDefault="00DA2114">
            <w:pPr>
              <w:pStyle w:val="EMPTYCELLSTYLE"/>
            </w:pPr>
          </w:p>
        </w:tc>
        <w:tc>
          <w:tcPr>
            <w:tcW w:w="40" w:type="dxa"/>
            <w:gridSpan w:val="2"/>
          </w:tcPr>
          <w:p w:rsidR="00DA2114" w:rsidRDefault="00DA2114">
            <w:pPr>
              <w:pStyle w:val="EMPTYCELLSTYLE"/>
            </w:pPr>
          </w:p>
        </w:tc>
        <w:tc>
          <w:tcPr>
            <w:tcW w:w="160" w:type="dxa"/>
            <w:gridSpan w:val="2"/>
          </w:tcPr>
          <w:p w:rsidR="00DA2114" w:rsidRDefault="00DA2114">
            <w:pPr>
              <w:pStyle w:val="EMPTYCELLSTYLE"/>
            </w:pPr>
          </w:p>
        </w:tc>
        <w:tc>
          <w:tcPr>
            <w:tcW w:w="10500" w:type="dxa"/>
            <w:gridSpan w:val="13"/>
            <w:tcMar>
              <w:top w:w="0" w:type="dxa"/>
              <w:left w:w="0" w:type="dxa"/>
              <w:bottom w:w="0" w:type="dxa"/>
              <w:right w:w="0" w:type="dxa"/>
            </w:tcMar>
          </w:tcPr>
          <w:p w:rsidR="00DA2114" w:rsidRDefault="00546972">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hRule="exact" w:val="600"/>
        </w:trPr>
        <w:tc>
          <w:tcPr>
            <w:tcW w:w="1" w:type="dxa"/>
          </w:tcPr>
          <w:p w:rsidR="00DA2114" w:rsidRDefault="00DA211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DA2114">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DA2114">
                    <w:tblPrEx>
                      <w:tblCellMar>
                        <w:top w:w="0" w:type="dxa"/>
                        <w:bottom w:w="0" w:type="dxa"/>
                      </w:tblCellMar>
                    </w:tblPrEx>
                    <w:trPr>
                      <w:trHeight w:val="600"/>
                    </w:trPr>
                    <w:tc>
                      <w:tcPr>
                        <w:tcW w:w="158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产品代码</w:t>
                        </w:r>
                      </w:p>
                    </w:tc>
                    <w:tc>
                      <w:tcPr>
                        <w:tcW w:w="20" w:type="dxa"/>
                      </w:tcPr>
                      <w:p w:rsidR="00DA2114" w:rsidRDefault="00DA2114">
                        <w:pPr>
                          <w:pStyle w:val="EMPTYCELLSTYLE"/>
                        </w:pPr>
                      </w:p>
                    </w:tc>
                  </w:tr>
                </w:tbl>
                <w:p w:rsidR="00DA2114" w:rsidRDefault="00DA21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2114">
                    <w:tblPrEx>
                      <w:tblCellMar>
                        <w:top w:w="0" w:type="dxa"/>
                        <w:bottom w:w="0" w:type="dxa"/>
                      </w:tblCellMar>
                    </w:tblPrEx>
                    <w:trPr>
                      <w:trHeight w:val="600"/>
                    </w:trPr>
                    <w:tc>
                      <w:tcPr>
                        <w:tcW w:w="220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资产名称</w:t>
                        </w:r>
                      </w:p>
                    </w:tc>
                  </w:tr>
                </w:tbl>
                <w:p w:rsidR="00DA2114" w:rsidRDefault="00DA211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2114">
                    <w:tblPrEx>
                      <w:tblCellMar>
                        <w:top w:w="0" w:type="dxa"/>
                        <w:bottom w:w="0" w:type="dxa"/>
                      </w:tblCellMar>
                    </w:tblPrEx>
                    <w:trPr>
                      <w:trHeight w:val="600"/>
                    </w:trPr>
                    <w:tc>
                      <w:tcPr>
                        <w:tcW w:w="220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资产面额（元）</w:t>
                        </w:r>
                      </w:p>
                    </w:tc>
                  </w:tr>
                </w:tbl>
                <w:p w:rsidR="00DA2114" w:rsidRDefault="00DA211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DA2114">
                    <w:tblPrEx>
                      <w:tblCellMar>
                        <w:top w:w="0" w:type="dxa"/>
                        <w:bottom w:w="0" w:type="dxa"/>
                      </w:tblCellMar>
                    </w:tblPrEx>
                    <w:trPr>
                      <w:trHeight w:val="600"/>
                    </w:trPr>
                    <w:tc>
                      <w:tcPr>
                        <w:tcW w:w="180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交易类型</w:t>
                        </w:r>
                      </w:p>
                    </w:tc>
                  </w:tr>
                </w:tbl>
                <w:p w:rsidR="00DA2114" w:rsidRDefault="00DA211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DA2114">
                    <w:tblPrEx>
                      <w:tblCellMar>
                        <w:top w:w="0" w:type="dxa"/>
                        <w:bottom w:w="0" w:type="dxa"/>
                      </w:tblCellMar>
                    </w:tblPrEx>
                    <w:trPr>
                      <w:trHeight w:val="600"/>
                    </w:trPr>
                    <w:tc>
                      <w:tcPr>
                        <w:tcW w:w="2900" w:type="dxa"/>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关联方名称</w:t>
                        </w:r>
                      </w:p>
                    </w:tc>
                  </w:tr>
                </w:tbl>
                <w:p w:rsidR="00DA2114" w:rsidRDefault="00DA2114">
                  <w:pPr>
                    <w:pStyle w:val="EMPTYCELLSTYLE"/>
                  </w:pPr>
                </w:p>
              </w:tc>
            </w:tr>
          </w:tbl>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hRule="exact" w:val="600"/>
        </w:trPr>
        <w:tc>
          <w:tcPr>
            <w:tcW w:w="1" w:type="dxa"/>
          </w:tcPr>
          <w:p w:rsidR="00DA2114" w:rsidRDefault="00DA211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DA2114">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DA2114">
                    <w:tblPrEx>
                      <w:tblCellMar>
                        <w:top w:w="0" w:type="dxa"/>
                        <w:bottom w:w="0" w:type="dxa"/>
                      </w:tblCellMar>
                    </w:tblPrEx>
                    <w:trPr>
                      <w:trHeight w:val="600"/>
                    </w:trPr>
                    <w:tc>
                      <w:tcPr>
                        <w:tcW w:w="1068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无</w:t>
                        </w:r>
                      </w:p>
                    </w:tc>
                    <w:tc>
                      <w:tcPr>
                        <w:tcW w:w="20" w:type="dxa"/>
                      </w:tcPr>
                      <w:p w:rsidR="00DA2114" w:rsidRDefault="00DA2114">
                        <w:pPr>
                          <w:pStyle w:val="EMPTYCELLSTYLE"/>
                        </w:pPr>
                      </w:p>
                    </w:tc>
                  </w:tr>
                </w:tbl>
                <w:p w:rsidR="00DA2114" w:rsidRDefault="00DA2114">
                  <w:pPr>
                    <w:pStyle w:val="EMPTYCELLSTYLE"/>
                  </w:pPr>
                </w:p>
              </w:tc>
            </w:tr>
          </w:tbl>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hRule="exact" w:val="160"/>
        </w:trPr>
        <w:tc>
          <w:tcPr>
            <w:tcW w:w="1" w:type="dxa"/>
          </w:tcPr>
          <w:p w:rsidR="00DA2114" w:rsidRDefault="00DA2114">
            <w:pPr>
              <w:pStyle w:val="EMPTYCELLSTYLE"/>
            </w:pPr>
          </w:p>
        </w:tc>
        <w:tc>
          <w:tcPr>
            <w:tcW w:w="40" w:type="dxa"/>
            <w:gridSpan w:val="2"/>
          </w:tcPr>
          <w:p w:rsidR="00DA2114" w:rsidRDefault="00DA2114">
            <w:pPr>
              <w:pStyle w:val="EMPTYCELLSTYLE"/>
            </w:pPr>
          </w:p>
        </w:tc>
        <w:tc>
          <w:tcPr>
            <w:tcW w:w="160" w:type="dxa"/>
            <w:gridSpan w:val="2"/>
          </w:tcPr>
          <w:p w:rsidR="00DA2114" w:rsidRDefault="00DA2114">
            <w:pPr>
              <w:pStyle w:val="EMPTYCELLSTYLE"/>
            </w:pPr>
          </w:p>
        </w:tc>
        <w:tc>
          <w:tcPr>
            <w:tcW w:w="3200" w:type="dxa"/>
            <w:gridSpan w:val="3"/>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val="400"/>
        </w:trPr>
        <w:tc>
          <w:tcPr>
            <w:tcW w:w="1" w:type="dxa"/>
          </w:tcPr>
          <w:p w:rsidR="00DA2114" w:rsidRDefault="00DA2114">
            <w:pPr>
              <w:pStyle w:val="EMPTYCELLSTYLE"/>
            </w:pPr>
          </w:p>
        </w:tc>
        <w:tc>
          <w:tcPr>
            <w:tcW w:w="40" w:type="dxa"/>
            <w:gridSpan w:val="2"/>
          </w:tcPr>
          <w:p w:rsidR="00DA2114" w:rsidRDefault="00DA2114">
            <w:pPr>
              <w:pStyle w:val="EMPTYCELLSTYLE"/>
            </w:pPr>
          </w:p>
        </w:tc>
        <w:tc>
          <w:tcPr>
            <w:tcW w:w="10700" w:type="dxa"/>
            <w:gridSpan w:val="19"/>
            <w:tcMar>
              <w:top w:w="0" w:type="dxa"/>
              <w:left w:w="0" w:type="dxa"/>
              <w:bottom w:w="0" w:type="dxa"/>
              <w:right w:w="0" w:type="dxa"/>
            </w:tcMar>
            <w:vAlign w:val="center"/>
          </w:tcPr>
          <w:p w:rsidR="00DA2114" w:rsidRDefault="00546972">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DA2114" w:rsidRDefault="00DA2114">
            <w:pPr>
              <w:pStyle w:val="EMPTYCELLSTYLE"/>
            </w:pPr>
          </w:p>
        </w:tc>
      </w:tr>
      <w:tr w:rsidR="00DA2114">
        <w:tblPrEx>
          <w:tblCellMar>
            <w:top w:w="0" w:type="dxa"/>
            <w:bottom w:w="0" w:type="dxa"/>
          </w:tblCellMar>
        </w:tblPrEx>
        <w:trPr>
          <w:trHeight w:hRule="exact" w:val="1200"/>
        </w:trPr>
        <w:tc>
          <w:tcPr>
            <w:tcW w:w="1" w:type="dxa"/>
          </w:tcPr>
          <w:p w:rsidR="00DA2114" w:rsidRDefault="00DA2114">
            <w:pPr>
              <w:pStyle w:val="EMPTYCELLSTYLE"/>
            </w:pPr>
          </w:p>
        </w:tc>
        <w:tc>
          <w:tcPr>
            <w:tcW w:w="40" w:type="dxa"/>
            <w:gridSpan w:val="2"/>
          </w:tcPr>
          <w:p w:rsidR="00DA2114" w:rsidRDefault="00DA2114">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DA2114">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序号</w:t>
                        </w:r>
                      </w:p>
                    </w:tc>
                  </w:tr>
                </w:tbl>
                <w:p w:rsidR="00DA2114" w:rsidRDefault="00DA211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2114">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账户类型</w:t>
                        </w:r>
                      </w:p>
                    </w:tc>
                  </w:tr>
                </w:tbl>
                <w:p w:rsidR="00DA2114" w:rsidRDefault="00DA211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账户编号</w:t>
                        </w:r>
                      </w:p>
                    </w:tc>
                  </w:tr>
                </w:tbl>
                <w:p w:rsidR="00DA2114" w:rsidRDefault="00DA211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DA2114">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DA2114" w:rsidRDefault="00546972">
                        <w:pPr>
                          <w:jc w:val="center"/>
                        </w:pPr>
                        <w:r>
                          <w:rPr>
                            <w:rFonts w:ascii="宋体" w:eastAsia="宋体" w:hAnsi="宋体" w:cs="宋体"/>
                            <w:b/>
                            <w:color w:val="000000"/>
                            <w:sz w:val="21"/>
                          </w:rPr>
                          <w:t>账户名称</w:t>
                        </w:r>
                      </w:p>
                    </w:tc>
                  </w:tr>
                </w:tbl>
                <w:p w:rsidR="00DA2114" w:rsidRDefault="00DA2114">
                  <w:pPr>
                    <w:pStyle w:val="EMPTYCELLSTYLE"/>
                  </w:pPr>
                </w:p>
              </w:tc>
            </w:tr>
            <w:tr w:rsidR="00DA2114">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DA2114">
                    <w:tblPrEx>
                      <w:tblCellMar>
                        <w:top w:w="0" w:type="dxa"/>
                        <w:bottom w:w="0" w:type="dxa"/>
                      </w:tblCellMar>
                    </w:tblPrEx>
                    <w:trPr>
                      <w:trHeight w:val="600"/>
                    </w:trPr>
                    <w:tc>
                      <w:tcPr>
                        <w:tcW w:w="1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1</w:t>
                        </w:r>
                      </w:p>
                    </w:tc>
                  </w:tr>
                </w:tbl>
                <w:p w:rsidR="00DA2114" w:rsidRDefault="00DA211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DA2114">
                    <w:tblPrEx>
                      <w:tblCellMar>
                        <w:top w:w="0" w:type="dxa"/>
                        <w:bottom w:w="0" w:type="dxa"/>
                      </w:tblCellMar>
                    </w:tblPrEx>
                    <w:trPr>
                      <w:trHeight w:val="600"/>
                    </w:trPr>
                    <w:tc>
                      <w:tcPr>
                        <w:tcW w:w="22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托管账户</w:t>
                        </w:r>
                      </w:p>
                    </w:tc>
                  </w:tr>
                </w:tbl>
                <w:p w:rsidR="00DA2114" w:rsidRDefault="00DA211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DA2114">
                    <w:tblPrEx>
                      <w:tblCellMar>
                        <w:top w:w="0" w:type="dxa"/>
                        <w:bottom w:w="0" w:type="dxa"/>
                      </w:tblCellMar>
                    </w:tblPrEx>
                    <w:trPr>
                      <w:trHeight w:val="600"/>
                    </w:trPr>
                    <w:tc>
                      <w:tcPr>
                        <w:tcW w:w="30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051010100100810699</w:t>
                        </w:r>
                      </w:p>
                    </w:tc>
                  </w:tr>
                </w:tbl>
                <w:p w:rsidR="00DA2114" w:rsidRDefault="00DA211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DA2114">
                    <w:tblPrEx>
                      <w:tblCellMar>
                        <w:top w:w="0" w:type="dxa"/>
                        <w:bottom w:w="0" w:type="dxa"/>
                      </w:tblCellMar>
                    </w:tblPrEx>
                    <w:trPr>
                      <w:trHeight w:val="600"/>
                    </w:trPr>
                    <w:tc>
                      <w:tcPr>
                        <w:tcW w:w="4500" w:type="dxa"/>
                        <w:tcMar>
                          <w:top w:w="0" w:type="dxa"/>
                          <w:left w:w="0" w:type="dxa"/>
                          <w:bottom w:w="0" w:type="dxa"/>
                          <w:right w:w="0" w:type="dxa"/>
                        </w:tcMar>
                        <w:vAlign w:val="center"/>
                      </w:tcPr>
                      <w:p w:rsidR="00DA2114" w:rsidRDefault="00546972">
                        <w:pPr>
                          <w:jc w:val="center"/>
                        </w:pPr>
                        <w:r>
                          <w:rPr>
                            <w:rFonts w:ascii="宋体" w:eastAsia="宋体" w:hAnsi="宋体" w:cs="宋体"/>
                            <w:color w:val="000000"/>
                            <w:sz w:val="21"/>
                          </w:rPr>
                          <w:t>兴业理财托管专户添利</w:t>
                        </w:r>
                        <w:r>
                          <w:rPr>
                            <w:rFonts w:ascii="宋体" w:eastAsia="宋体" w:hAnsi="宋体" w:cs="宋体"/>
                            <w:color w:val="000000"/>
                            <w:sz w:val="21"/>
                          </w:rPr>
                          <w:t>5</w:t>
                        </w:r>
                        <w:r>
                          <w:rPr>
                            <w:rFonts w:ascii="宋体" w:eastAsia="宋体" w:hAnsi="宋体" w:cs="宋体"/>
                            <w:color w:val="000000"/>
                            <w:sz w:val="21"/>
                          </w:rPr>
                          <w:t>号净值型理财产品</w:t>
                        </w:r>
                      </w:p>
                    </w:tc>
                  </w:tr>
                </w:tbl>
                <w:p w:rsidR="00DA2114" w:rsidRDefault="00DA2114">
                  <w:pPr>
                    <w:pStyle w:val="EMPTYCELLSTYLE"/>
                  </w:pPr>
                </w:p>
              </w:tc>
            </w:tr>
          </w:tbl>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hRule="exact" w:val="1640"/>
        </w:trPr>
        <w:tc>
          <w:tcPr>
            <w:tcW w:w="1" w:type="dxa"/>
          </w:tcPr>
          <w:p w:rsidR="00DA2114" w:rsidRDefault="00DA2114">
            <w:pPr>
              <w:pStyle w:val="EMPTYCELLSTYLE"/>
            </w:pPr>
          </w:p>
        </w:tc>
        <w:tc>
          <w:tcPr>
            <w:tcW w:w="40" w:type="dxa"/>
            <w:gridSpan w:val="2"/>
          </w:tcPr>
          <w:p w:rsidR="00DA2114" w:rsidRDefault="00DA2114">
            <w:pPr>
              <w:pStyle w:val="EMPTYCELLSTYLE"/>
            </w:pPr>
          </w:p>
        </w:tc>
        <w:tc>
          <w:tcPr>
            <w:tcW w:w="160" w:type="dxa"/>
            <w:gridSpan w:val="2"/>
          </w:tcPr>
          <w:p w:rsidR="00DA2114" w:rsidRDefault="00DA2114">
            <w:pPr>
              <w:pStyle w:val="EMPTYCELLSTYLE"/>
            </w:pPr>
          </w:p>
        </w:tc>
        <w:tc>
          <w:tcPr>
            <w:tcW w:w="3200" w:type="dxa"/>
            <w:gridSpan w:val="3"/>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trHeight w:val="400"/>
        </w:trPr>
        <w:tc>
          <w:tcPr>
            <w:tcW w:w="1" w:type="dxa"/>
          </w:tcPr>
          <w:p w:rsidR="00DA2114" w:rsidRDefault="00DA2114">
            <w:pPr>
              <w:pStyle w:val="EMPTYCELLSTYLE"/>
            </w:pPr>
          </w:p>
        </w:tc>
        <w:tc>
          <w:tcPr>
            <w:tcW w:w="40" w:type="dxa"/>
            <w:gridSpan w:val="2"/>
          </w:tcPr>
          <w:p w:rsidR="00DA2114" w:rsidRDefault="00DA2114">
            <w:pPr>
              <w:pStyle w:val="EMPTYCELLSTYLE"/>
            </w:pPr>
          </w:p>
        </w:tc>
        <w:tc>
          <w:tcPr>
            <w:tcW w:w="160" w:type="dxa"/>
            <w:gridSpan w:val="2"/>
          </w:tcPr>
          <w:p w:rsidR="00DA2114" w:rsidRDefault="00DA2114">
            <w:pPr>
              <w:pStyle w:val="EMPTYCELLSTYLE"/>
            </w:pPr>
          </w:p>
        </w:tc>
        <w:tc>
          <w:tcPr>
            <w:tcW w:w="3200" w:type="dxa"/>
            <w:gridSpan w:val="3"/>
          </w:tcPr>
          <w:p w:rsidR="00DA2114" w:rsidRDefault="00DA2114">
            <w:pPr>
              <w:pStyle w:val="EMPTYCELLSTYLE"/>
            </w:pPr>
          </w:p>
        </w:tc>
        <w:tc>
          <w:tcPr>
            <w:tcW w:w="2000" w:type="dxa"/>
            <w:gridSpan w:val="3"/>
            <w:tcMar>
              <w:top w:w="0" w:type="dxa"/>
              <w:left w:w="0" w:type="dxa"/>
              <w:bottom w:w="0" w:type="dxa"/>
              <w:right w:w="0" w:type="dxa"/>
            </w:tcMar>
          </w:tcPr>
          <w:p w:rsidR="00DA2114" w:rsidRDefault="00546972">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DA2114" w:rsidRDefault="00546972">
            <w:pPr>
              <w:jc w:val="left"/>
            </w:pPr>
            <w:r>
              <w:rPr>
                <w:rFonts w:ascii="SansSerif" w:eastAsia="SansSerif" w:hAnsi="SansSerif" w:cs="SansSerif"/>
                <w:color w:val="000000"/>
                <w:sz w:val="18"/>
              </w:rPr>
              <w:t>9</w:t>
            </w:r>
          </w:p>
        </w:tc>
        <w:tc>
          <w:tcPr>
            <w:tcW w:w="3300" w:type="dxa"/>
            <w:gridSpan w:val="5"/>
          </w:tcPr>
          <w:p w:rsidR="00DA2114" w:rsidRDefault="00DA2114">
            <w:pPr>
              <w:pStyle w:val="EMPTYCELLSTYLE"/>
            </w:pPr>
          </w:p>
        </w:tc>
        <w:tc>
          <w:tcPr>
            <w:tcW w:w="40" w:type="dxa"/>
            <w:gridSpan w:val="4"/>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Pr>
        <w:tc>
          <w:tcPr>
            <w:tcW w:w="1" w:type="dxa"/>
          </w:tcPr>
          <w:p w:rsidR="00DA2114" w:rsidRDefault="00DA2114">
            <w:pPr>
              <w:pStyle w:val="EMPTYCELLSTYLE"/>
              <w:pageBreakBefore/>
            </w:pPr>
            <w:bookmarkStart w:id="8" w:name="JR_PAGE_ANCHOR_0_9"/>
            <w:bookmarkEnd w:id="8"/>
          </w:p>
        </w:tc>
        <w:tc>
          <w:tcPr>
            <w:tcW w:w="3400" w:type="dxa"/>
            <w:gridSpan w:val="7"/>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bottom"/>
          </w:tcPr>
          <w:p w:rsidR="00DA2114" w:rsidRDefault="00546972">
            <w:pPr>
              <w:spacing w:line="192" w:lineRule="auto"/>
              <w:jc w:val="left"/>
            </w:pPr>
            <w:r>
              <w:rPr>
                <w:rFonts w:ascii="宋体" w:eastAsia="宋体" w:hAnsi="宋体" w:cs="宋体"/>
                <w:color w:val="808080"/>
                <w:sz w:val="18"/>
              </w:rPr>
              <w:t>兴业银行添利</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年第二季度报告</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20"/>
        </w:trPr>
        <w:tc>
          <w:tcPr>
            <w:tcW w:w="1" w:type="dxa"/>
          </w:tcPr>
          <w:p w:rsidR="00DA2114" w:rsidRDefault="00DA2114">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40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vAlign w:val="center"/>
          </w:tcPr>
          <w:p w:rsidR="00DA2114" w:rsidRDefault="00546972">
            <w:pPr>
              <w:jc w:val="right"/>
            </w:pPr>
            <w:r>
              <w:rPr>
                <w:rFonts w:ascii="宋体" w:eastAsia="宋体" w:hAnsi="宋体" w:cs="宋体"/>
                <w:color w:val="000000"/>
                <w:sz w:val="21"/>
              </w:rPr>
              <w:t>兴银理财有限责任公司</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10700" w:type="dxa"/>
            <w:gridSpan w:val="17"/>
            <w:tcMar>
              <w:top w:w="0" w:type="dxa"/>
              <w:left w:w="0" w:type="dxa"/>
              <w:bottom w:w="0" w:type="dxa"/>
              <w:right w:w="0" w:type="dxa"/>
            </w:tcMar>
          </w:tcPr>
          <w:p w:rsidR="00DA2114" w:rsidRDefault="00546972">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hRule="exact" w:val="1360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2000" w:type="dxa"/>
            <w:gridSpan w:val="3"/>
          </w:tcPr>
          <w:p w:rsidR="00DA2114" w:rsidRDefault="00DA2114">
            <w:pPr>
              <w:pStyle w:val="EMPTYCELLSTYLE"/>
            </w:pPr>
          </w:p>
        </w:tc>
        <w:tc>
          <w:tcPr>
            <w:tcW w:w="2000" w:type="dxa"/>
            <w:gridSpan w:val="2"/>
          </w:tcPr>
          <w:p w:rsidR="00DA2114" w:rsidRDefault="00DA2114">
            <w:pPr>
              <w:pStyle w:val="EMPTYCELLSTYLE"/>
            </w:pPr>
          </w:p>
        </w:tc>
        <w:tc>
          <w:tcPr>
            <w:tcW w:w="3300" w:type="dxa"/>
            <w:gridSpan w:val="5"/>
          </w:tcPr>
          <w:p w:rsidR="00DA2114" w:rsidRDefault="00DA2114">
            <w:pPr>
              <w:pStyle w:val="EMPTYCELLSTYLE"/>
            </w:pPr>
          </w:p>
        </w:tc>
        <w:tc>
          <w:tcPr>
            <w:tcW w:w="1" w:type="dxa"/>
          </w:tcPr>
          <w:p w:rsidR="00DA2114" w:rsidRDefault="00DA2114">
            <w:pPr>
              <w:pStyle w:val="EMPTYCELLSTYLE"/>
            </w:pPr>
          </w:p>
        </w:tc>
      </w:tr>
      <w:tr w:rsidR="00DA2114">
        <w:tblPrEx>
          <w:tblCellMar>
            <w:top w:w="0" w:type="dxa"/>
            <w:bottom w:w="0" w:type="dxa"/>
          </w:tblCellMar>
        </w:tblPrEx>
        <w:trPr>
          <w:gridAfter w:val="4"/>
          <w:wAfter w:w="40" w:type="dxa"/>
          <w:trHeight w:val="400"/>
        </w:trPr>
        <w:tc>
          <w:tcPr>
            <w:tcW w:w="1" w:type="dxa"/>
          </w:tcPr>
          <w:p w:rsidR="00DA2114" w:rsidRDefault="00DA2114">
            <w:pPr>
              <w:pStyle w:val="EMPTYCELLSTYLE"/>
            </w:pPr>
          </w:p>
        </w:tc>
        <w:tc>
          <w:tcPr>
            <w:tcW w:w="3400" w:type="dxa"/>
            <w:gridSpan w:val="7"/>
          </w:tcPr>
          <w:p w:rsidR="00DA2114" w:rsidRDefault="00DA2114">
            <w:pPr>
              <w:pStyle w:val="EMPTYCELLSTYLE"/>
            </w:pPr>
          </w:p>
        </w:tc>
        <w:tc>
          <w:tcPr>
            <w:tcW w:w="2000" w:type="dxa"/>
            <w:gridSpan w:val="3"/>
            <w:tcMar>
              <w:top w:w="0" w:type="dxa"/>
              <w:left w:w="0" w:type="dxa"/>
              <w:bottom w:w="0" w:type="dxa"/>
              <w:right w:w="0" w:type="dxa"/>
            </w:tcMar>
          </w:tcPr>
          <w:p w:rsidR="00DA2114" w:rsidRDefault="00546972">
            <w:pPr>
              <w:jc w:val="right"/>
            </w:pPr>
            <w:r>
              <w:rPr>
                <w:rFonts w:ascii="SansSerif" w:eastAsia="SansSerif" w:hAnsi="SansSerif" w:cs="SansSerif"/>
                <w:color w:val="000000"/>
                <w:sz w:val="18"/>
              </w:rPr>
              <w:t>9/</w:t>
            </w:r>
          </w:p>
        </w:tc>
        <w:tc>
          <w:tcPr>
            <w:tcW w:w="2000" w:type="dxa"/>
            <w:gridSpan w:val="2"/>
            <w:tcMar>
              <w:top w:w="0" w:type="dxa"/>
              <w:left w:w="0" w:type="dxa"/>
              <w:bottom w:w="0" w:type="dxa"/>
              <w:right w:w="0" w:type="dxa"/>
            </w:tcMar>
          </w:tcPr>
          <w:p w:rsidR="00DA2114" w:rsidRDefault="00546972">
            <w:pPr>
              <w:jc w:val="left"/>
            </w:pPr>
            <w:r>
              <w:rPr>
                <w:rFonts w:ascii="SansSerif" w:eastAsia="SansSerif" w:hAnsi="SansSerif" w:cs="SansSerif"/>
                <w:color w:val="000000"/>
                <w:sz w:val="18"/>
              </w:rPr>
              <w:t>9</w:t>
            </w:r>
          </w:p>
        </w:tc>
        <w:tc>
          <w:tcPr>
            <w:tcW w:w="3300" w:type="dxa"/>
            <w:gridSpan w:val="5"/>
          </w:tcPr>
          <w:p w:rsidR="00DA2114" w:rsidRDefault="00DA2114">
            <w:pPr>
              <w:pStyle w:val="EMPTYCELLSTYLE"/>
            </w:pPr>
          </w:p>
        </w:tc>
        <w:tc>
          <w:tcPr>
            <w:tcW w:w="1" w:type="dxa"/>
          </w:tcPr>
          <w:p w:rsidR="00DA2114" w:rsidRDefault="00DA2114">
            <w:pPr>
              <w:pStyle w:val="EMPTYCELLSTYLE"/>
            </w:pPr>
          </w:p>
        </w:tc>
      </w:tr>
    </w:tbl>
    <w:p w:rsidR="00546972" w:rsidRDefault="00546972"/>
    <w:sectPr w:rsidR="00546972" w:rsidSect="00DA2114">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972" w:rsidRDefault="00546972" w:rsidP="00730D63">
      <w:r>
        <w:separator/>
      </w:r>
    </w:p>
  </w:endnote>
  <w:endnote w:type="continuationSeparator" w:id="0">
    <w:p w:rsidR="00546972" w:rsidRDefault="00546972" w:rsidP="00730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972" w:rsidRDefault="00546972" w:rsidP="00730D63">
      <w:r>
        <w:separator/>
      </w:r>
    </w:p>
  </w:footnote>
  <w:footnote w:type="continuationSeparator" w:id="0">
    <w:p w:rsidR="00546972" w:rsidRDefault="00546972" w:rsidP="00730D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DA2114"/>
    <w:rsid w:val="00546972"/>
    <w:rsid w:val="00730D63"/>
    <w:rsid w:val="00DA2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DA2114"/>
    <w:rPr>
      <w:rFonts w:ascii="SansSerif" w:eastAsia="SansSerif" w:hAnsi="SansSerif" w:cs="SansSerif"/>
      <w:color w:val="000000"/>
      <w:sz w:val="1"/>
    </w:rPr>
  </w:style>
  <w:style w:type="paragraph" w:customStyle="1" w:styleId="TableTH">
    <w:name w:val="Table_TH"/>
    <w:qFormat/>
    <w:rsid w:val="00DA2114"/>
    <w:rPr>
      <w:rFonts w:ascii="SansSerif" w:eastAsia="SansSerif" w:hAnsi="SansSerif" w:cs="SansSerif"/>
      <w:color w:val="000000"/>
    </w:rPr>
  </w:style>
  <w:style w:type="paragraph" w:customStyle="1" w:styleId="TableCH">
    <w:name w:val="Table_CH"/>
    <w:qFormat/>
    <w:rsid w:val="00DA2114"/>
    <w:rPr>
      <w:rFonts w:ascii="SansSerif" w:eastAsia="SansSerif" w:hAnsi="SansSerif" w:cs="SansSerif"/>
      <w:color w:val="000000"/>
    </w:rPr>
  </w:style>
  <w:style w:type="paragraph" w:customStyle="1" w:styleId="TableTD">
    <w:name w:val="Table_TD"/>
    <w:qFormat/>
    <w:rsid w:val="00DA2114"/>
    <w:rPr>
      <w:rFonts w:ascii="SansSerif" w:eastAsia="SansSerif" w:hAnsi="SansSerif" w:cs="SansSerif"/>
      <w:color w:val="000000"/>
    </w:rPr>
  </w:style>
  <w:style w:type="paragraph" w:customStyle="1" w:styleId="Table1TH">
    <w:name w:val="Table 1_TH"/>
    <w:qFormat/>
    <w:rsid w:val="00DA2114"/>
    <w:rPr>
      <w:rFonts w:ascii="SansSerif" w:eastAsia="SansSerif" w:hAnsi="SansSerif" w:cs="SansSerif"/>
      <w:color w:val="000000"/>
    </w:rPr>
  </w:style>
  <w:style w:type="paragraph" w:customStyle="1" w:styleId="Table1CH">
    <w:name w:val="Table 1_CH"/>
    <w:qFormat/>
    <w:rsid w:val="00DA2114"/>
    <w:rPr>
      <w:rFonts w:ascii="SansSerif" w:eastAsia="SansSerif" w:hAnsi="SansSerif" w:cs="SansSerif"/>
      <w:color w:val="000000"/>
    </w:rPr>
  </w:style>
  <w:style w:type="paragraph" w:customStyle="1" w:styleId="Table1TD">
    <w:name w:val="Table 1_TD"/>
    <w:qFormat/>
    <w:rsid w:val="00DA2114"/>
    <w:rPr>
      <w:rFonts w:ascii="SansSerif" w:eastAsia="SansSerif" w:hAnsi="SansSerif" w:cs="SansSerif"/>
      <w:color w:val="000000"/>
    </w:rPr>
  </w:style>
  <w:style w:type="paragraph" w:customStyle="1" w:styleId="Table2TH">
    <w:name w:val="Table 2_TH"/>
    <w:qFormat/>
    <w:rsid w:val="00DA2114"/>
    <w:rPr>
      <w:rFonts w:ascii="SansSerif" w:eastAsia="SansSerif" w:hAnsi="SansSerif" w:cs="SansSerif"/>
      <w:color w:val="000000"/>
    </w:rPr>
  </w:style>
  <w:style w:type="paragraph" w:customStyle="1" w:styleId="Table2CH">
    <w:name w:val="Table 2_CH"/>
    <w:qFormat/>
    <w:rsid w:val="00DA2114"/>
    <w:rPr>
      <w:rFonts w:ascii="SansSerif" w:eastAsia="SansSerif" w:hAnsi="SansSerif" w:cs="SansSerif"/>
      <w:color w:val="000000"/>
    </w:rPr>
  </w:style>
  <w:style w:type="paragraph" w:customStyle="1" w:styleId="Table2TD">
    <w:name w:val="Table 2_TD"/>
    <w:qFormat/>
    <w:rsid w:val="00DA2114"/>
    <w:rPr>
      <w:rFonts w:ascii="SansSerif" w:eastAsia="SansSerif" w:hAnsi="SansSerif" w:cs="SansSerif"/>
      <w:color w:val="000000"/>
    </w:rPr>
  </w:style>
  <w:style w:type="paragraph" w:customStyle="1" w:styleId="TableCD">
    <w:name w:val="Table_CD"/>
    <w:qFormat/>
    <w:rsid w:val="00DA2114"/>
    <w:rPr>
      <w:rFonts w:ascii="SansSerif" w:eastAsia="SansSerif" w:hAnsi="SansSerif" w:cs="SansSerif"/>
      <w:color w:val="000000"/>
    </w:rPr>
  </w:style>
  <w:style w:type="paragraph" w:customStyle="1" w:styleId="Table3TH">
    <w:name w:val="Table 3_TH"/>
    <w:qFormat/>
    <w:rsid w:val="00DA2114"/>
    <w:rPr>
      <w:rFonts w:ascii="SansSerif" w:eastAsia="SansSerif" w:hAnsi="SansSerif" w:cs="SansSerif"/>
      <w:color w:val="000000"/>
    </w:rPr>
  </w:style>
  <w:style w:type="paragraph" w:customStyle="1" w:styleId="Table3CH">
    <w:name w:val="Table 3_CH"/>
    <w:qFormat/>
    <w:rsid w:val="00DA2114"/>
    <w:rPr>
      <w:rFonts w:ascii="SansSerif" w:eastAsia="SansSerif" w:hAnsi="SansSerif" w:cs="SansSerif"/>
      <w:color w:val="000000"/>
    </w:rPr>
  </w:style>
  <w:style w:type="paragraph" w:customStyle="1" w:styleId="Table3TD">
    <w:name w:val="Table 3_TD"/>
    <w:qFormat/>
    <w:rsid w:val="00DA2114"/>
    <w:rPr>
      <w:rFonts w:ascii="SansSerif" w:eastAsia="SansSerif" w:hAnsi="SansSerif" w:cs="SansSerif"/>
      <w:color w:val="000000"/>
    </w:rPr>
  </w:style>
  <w:style w:type="paragraph" w:customStyle="1" w:styleId="Table4TH">
    <w:name w:val="Table 4_TH"/>
    <w:qFormat/>
    <w:rsid w:val="00DA2114"/>
    <w:rPr>
      <w:rFonts w:ascii="SansSerif" w:eastAsia="SansSerif" w:hAnsi="SansSerif" w:cs="SansSerif"/>
      <w:color w:val="000000"/>
    </w:rPr>
  </w:style>
  <w:style w:type="paragraph" w:customStyle="1" w:styleId="Table4CH">
    <w:name w:val="Table 4_CH"/>
    <w:qFormat/>
    <w:rsid w:val="00DA2114"/>
    <w:rPr>
      <w:rFonts w:ascii="SansSerif" w:eastAsia="SansSerif" w:hAnsi="SansSerif" w:cs="SansSerif"/>
      <w:color w:val="000000"/>
    </w:rPr>
  </w:style>
  <w:style w:type="paragraph" w:customStyle="1" w:styleId="Table4TD">
    <w:name w:val="Table 4_TD"/>
    <w:qFormat/>
    <w:rsid w:val="00DA2114"/>
    <w:rPr>
      <w:rFonts w:ascii="SansSerif" w:eastAsia="SansSerif" w:hAnsi="SansSerif" w:cs="SansSerif"/>
      <w:color w:val="000000"/>
    </w:rPr>
  </w:style>
  <w:style w:type="paragraph" w:customStyle="1" w:styleId="Table5TH">
    <w:name w:val="Table 5_TH"/>
    <w:qFormat/>
    <w:rsid w:val="00DA2114"/>
    <w:rPr>
      <w:rFonts w:ascii="SansSerif" w:eastAsia="SansSerif" w:hAnsi="SansSerif" w:cs="SansSerif"/>
      <w:color w:val="000000"/>
    </w:rPr>
  </w:style>
  <w:style w:type="paragraph" w:customStyle="1" w:styleId="Table5CH">
    <w:name w:val="Table 5_CH"/>
    <w:qFormat/>
    <w:rsid w:val="00DA2114"/>
    <w:rPr>
      <w:rFonts w:ascii="SansSerif" w:eastAsia="SansSerif" w:hAnsi="SansSerif" w:cs="SansSerif"/>
      <w:color w:val="000000"/>
    </w:rPr>
  </w:style>
  <w:style w:type="paragraph" w:customStyle="1" w:styleId="Table5TD">
    <w:name w:val="Table 5_TD"/>
    <w:qFormat/>
    <w:rsid w:val="00DA2114"/>
    <w:rPr>
      <w:rFonts w:ascii="SansSerif" w:eastAsia="SansSerif" w:hAnsi="SansSerif" w:cs="SansSerif"/>
      <w:color w:val="000000"/>
    </w:rPr>
  </w:style>
  <w:style w:type="paragraph" w:customStyle="1" w:styleId="Table6TH">
    <w:name w:val="Table 6_TH"/>
    <w:qFormat/>
    <w:rsid w:val="00DA2114"/>
    <w:rPr>
      <w:rFonts w:ascii="SansSerif" w:eastAsia="SansSerif" w:hAnsi="SansSerif" w:cs="SansSerif"/>
      <w:color w:val="000000"/>
    </w:rPr>
  </w:style>
  <w:style w:type="paragraph" w:customStyle="1" w:styleId="Table6CH">
    <w:name w:val="Table 6_CH"/>
    <w:qFormat/>
    <w:rsid w:val="00DA2114"/>
    <w:rPr>
      <w:rFonts w:ascii="SansSerif" w:eastAsia="SansSerif" w:hAnsi="SansSerif" w:cs="SansSerif"/>
      <w:color w:val="000000"/>
    </w:rPr>
  </w:style>
  <w:style w:type="paragraph" w:customStyle="1" w:styleId="Table6TD">
    <w:name w:val="Table 6_TD"/>
    <w:qFormat/>
    <w:rsid w:val="00DA2114"/>
    <w:rPr>
      <w:rFonts w:ascii="SansSerif" w:eastAsia="SansSerif" w:hAnsi="SansSerif" w:cs="SansSerif"/>
      <w:color w:val="000000"/>
    </w:rPr>
  </w:style>
  <w:style w:type="paragraph" w:styleId="a3">
    <w:name w:val="header"/>
    <w:basedOn w:val="a"/>
    <w:link w:val="Char"/>
    <w:uiPriority w:val="99"/>
    <w:semiHidden/>
    <w:unhideWhenUsed/>
    <w:rsid w:val="00730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30D63"/>
    <w:rPr>
      <w:sz w:val="18"/>
      <w:szCs w:val="18"/>
    </w:rPr>
  </w:style>
  <w:style w:type="paragraph" w:styleId="a4">
    <w:name w:val="footer"/>
    <w:basedOn w:val="a"/>
    <w:link w:val="Char0"/>
    <w:uiPriority w:val="99"/>
    <w:semiHidden/>
    <w:unhideWhenUsed/>
    <w:rsid w:val="00730D6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30D6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2021-07-19T01:06:00Z</dcterms:created>
  <dcterms:modified xsi:type="dcterms:W3CDTF">2021-07-19T01:07:00Z</dcterms:modified>
</cp:coreProperties>
</file>