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18,350,924,193.18份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产品9C212001自起息日以来，累计净值增长率为4.1900%，年化累计净值增长率为3.8426%。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19,119,749,892.16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2,999,940,006.00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699,487,793.95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Z存放同业20200922001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454,089,638.54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21重庆农村商行CD120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Z存放同业（线上）20210622001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19宜城F1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21宿州城投CP002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21湖北文旅CP002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21良渚文化CP001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21华鲁控股SCP003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21温州交运SCP001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21湖北文旅CP001(乡村振兴)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21新天绿色SCP001(碳中和债)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