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产品9K212018自起息日以来，累计净值增长率为6.4260%，年化累计净值增长率为5.2472%。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684,323,443.91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兴业大同煤矿2020年度第一期标准化票据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19润企投资MTN001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