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94,836,422.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起息日以来，累计净值增长率为1.3280%，年化累计净值增长率为3.14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2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2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175,761,878.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张浩立先生,同济大学工学学士、同济大学工学硕士、纽约大学金融硕士，2020年加入兴银理财，FOF投研经验5年。曾任平安资产管理有限公司FOF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0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891,814.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86,30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新瑞利C ( 00379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59,988.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昆经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化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国药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