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兴银理财万汇通2号H款美元净值型理财产品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兴银理财万汇通2号H款美元净值型理财产品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6,891,416.77份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万汇通汇盈2号H款A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6,891,416.77</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产品9W21028A自成立日以来，累计净值增长率为-1.5390%，年化累计净值增长率为-4.9711%。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6,785,346.35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6,785,346.35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TYLCDI2.208/15/22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399,732.00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SYSTIO4.1812/04/22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350,920.50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298,686.00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277,648.00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267,803.20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