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兴业银行天天万汇通2020年第32期净值型理财</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兴业银行天天万汇通2020年第32期净值型理财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C1030920000427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16,587,500.00份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1.69%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产品92120032自起息日以来，累计净值增长率为0.8680%，年化累计净值增长率为1.7218%。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1.00868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1.00868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16,731,560.96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存放同业20200624001S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16,581,051.81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051011400100009413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兴业银行天天万汇通2020年第32期净值型理财产品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兴业银行天天万汇通2020年第32期净值型理财2020年第四季度报告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