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兴业银行天天万汇通2020年第32期净值型理财</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兴业银行天天万汇通2020年第32期净值型理财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C1030920000427</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16,587,500.00份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1.69%</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产品92120032自起息日以来，累计净值增长率为0.8680%，年化累计净值增长率为1.7218%。</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1.00868</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1.00868</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16,731,560.96</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存放同业20200624001S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16,581,051.81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99.10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051011400100009413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兴业银行天天万汇通2020年第32期净值型理财产品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