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兴业银行天天万汇通2020年第35期净值型理财</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兴业银行天天万汇通2020年第35期净值型理财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9,998,700.00份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产品92120035自起息日以来，累计净值增长率为0.4970%，年化累计净值增长率为1.2257%。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1.00497</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1.00497</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10,048,422.08</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9,996,200.95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99.48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051011400100009778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兴业银行天天万汇通2020年第35期净值型理财产品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