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天天万利宝稳利2号净值型理财产品C款2020年年度报告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天天万利宝稳利2号净值型理财产品C款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天天万利宝稳利2号净值型理财产品C款2020年年度报告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天天万利宝稳利2号净值型理财产品C款2020年年度报告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天天万利宝稳利2号净值型理财产品C款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7,689,927,705.56份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3.65%-4.15%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天天万利宝稳利2号净值型理财产品C款2020年年度报告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产品9K218023自投资周期开始日以来，累计净值增长率为1.3110%，年化累计净值增长率为3.9223%。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1.01311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1.09933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7,790,765,099.68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自2019年加入兴业银行以来，在资产管理事业部从事理财工作，擅长宏观对冲和多beta组合管理，专注于固定收益投资，曾任广发银行金融市场部利率与衍生品交易员、组合管理投资经理，拥有3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天天万利宝稳利2号净值型理财产品C款2020年年度报告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天天万利宝稳利2号净值型理财产品C款2020年年度报告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Z深-同业借款20200916001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20浦发银行CD469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399,440,782.90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20江苏银行CD214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19安信C1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19中泰C1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20浙商银行小微债02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17国开06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天天万利宝稳利2号净值型理财产品C款2020年年度报告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20汉光谷SCP002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20益航资产PPN001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20昌吉国投CP001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18景国资MTN001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20阳谷祥光CP001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20广州地铁MTN002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20柳州东投SCP003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16云能投PPN001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18成都高新MTN001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天天万利宝稳利2号净值型理财产品C款2020年年度报告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051010100100687977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兴业银行理财托管专户天天万利宝稳利2号净值型理财产品C款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