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天天万利宝稳利2号净值型理财产品J款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天天万利宝稳利2号净值型理财产品J款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3,108,471,829.81份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产品9K218027自投资周期开始日以来，累计净值增长率为0.2370%，年化累计净值增长率为3.6044%。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1.08394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3,115,829,572.63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粤财信托-杭州市金融投资集团有限公司（杭州分行）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20山西建投CP001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18芜湖建设PPN002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18东北债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16津地铁PPN002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19同煤04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18芜湖建设PPN002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16津地铁PPN002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16津地铁PPN001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天天万利宝稳利2号净值型理财产品J款2020年年度报告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兴业银行理财托管专户天天万利宝稳利2号J款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