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10,885,040,291.09份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产品9K219062自起息日以来，累计净值增长率为9.5280%，年化累计净值增长率为10.5067%。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11,922,178,485.46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大额存单-合盈-浦发上海-20190202004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391,811,147.03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19荆州城投PPN001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20开滦CP001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19汇金MTN012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