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兴银理财财智人生ESG1号净值型理财产品</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兴银理财财智人生ESG1号净值型理财产品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499,997,589.15份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产品9K220901自起息日以来，累计净值增长率为0.9810%，年化累计净值增长率为3.6168%。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1.00981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1.00981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504,902,003.02</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六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5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20天津轨交CP004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17中投F2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18陕交建MTN004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18核风电GN001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G19贵水1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18如皋沿江MTN002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20陕西水务CP001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20高速地产SCP003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20陕西水务CP001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3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