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F47DBA">
        <w:trPr>
          <w:gridAfter w:val="2"/>
          <w:wAfter w:w="120" w:type="dxa"/>
        </w:trPr>
        <w:tc>
          <w:tcPr>
            <w:tcW w:w="1" w:type="dxa"/>
          </w:tcPr>
          <w:p w:rsidR="00F47DBA" w:rsidRDefault="00F47DBA">
            <w:pPr>
              <w:pStyle w:val="EMPTYCELLSTYLE"/>
            </w:pPr>
            <w:bookmarkStart w:id="0" w:name="JR_PAGE_ANCHOR_0_1"/>
            <w:bookmarkEnd w:id="0"/>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1000"/>
        </w:trPr>
        <w:tc>
          <w:tcPr>
            <w:tcW w:w="1" w:type="dxa"/>
          </w:tcPr>
          <w:p w:rsidR="00F47DBA" w:rsidRDefault="00F47DBA">
            <w:pPr>
              <w:pStyle w:val="EMPTYCELLSTYLE"/>
            </w:pPr>
          </w:p>
        </w:tc>
        <w:tc>
          <w:tcPr>
            <w:tcW w:w="10280" w:type="dxa"/>
            <w:gridSpan w:val="20"/>
            <w:tcMar>
              <w:top w:w="0" w:type="dxa"/>
              <w:left w:w="0" w:type="dxa"/>
              <w:bottom w:w="0" w:type="dxa"/>
              <w:right w:w="0" w:type="dxa"/>
            </w:tcMar>
          </w:tcPr>
          <w:p w:rsidR="00F47DBA" w:rsidRDefault="00DD19AB">
            <w:pPr>
              <w:jc w:val="center"/>
            </w:pPr>
            <w:r>
              <w:rPr>
                <w:rFonts w:ascii="微软雅黑CD" w:eastAsia="微软雅黑CD" w:hAnsi="微软雅黑CD" w:cs="微软雅黑CD"/>
                <w:b/>
                <w:color w:val="000000"/>
                <w:sz w:val="32"/>
              </w:rPr>
              <w:t>兴业银行“万利宝-惠盈”开放式净值型理财产品-3M(南京专属)(理财编号：63618021)定期公告</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4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10280" w:type="dxa"/>
            <w:gridSpan w:val="20"/>
            <w:tcMar>
              <w:top w:w="0" w:type="dxa"/>
              <w:left w:w="0" w:type="dxa"/>
              <w:bottom w:w="0" w:type="dxa"/>
              <w:right w:w="0" w:type="dxa"/>
            </w:tcMar>
          </w:tcPr>
          <w:p w:rsidR="00F47DBA" w:rsidRDefault="00DD19AB">
            <w:pPr>
              <w:jc w:val="center"/>
            </w:pPr>
            <w:r>
              <w:rPr>
                <w:rFonts w:ascii="微软雅黑CD" w:eastAsia="微软雅黑CD" w:hAnsi="微软雅黑CD" w:cs="微软雅黑CD"/>
                <w:b/>
                <w:color w:val="000000"/>
                <w:sz w:val="32"/>
              </w:rPr>
              <w:t>2019年第二季度报告</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2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10280" w:type="dxa"/>
            <w:gridSpan w:val="20"/>
            <w:tcMar>
              <w:top w:w="0" w:type="dxa"/>
              <w:left w:w="0" w:type="dxa"/>
              <w:bottom w:w="0" w:type="dxa"/>
              <w:right w:w="0" w:type="dxa"/>
            </w:tcMar>
          </w:tcPr>
          <w:p w:rsidR="00F47DBA" w:rsidRDefault="00DD19AB">
            <w:pPr>
              <w:jc w:val="center"/>
            </w:pPr>
            <w:r>
              <w:rPr>
                <w:rFonts w:ascii="微软雅黑CD" w:eastAsia="微软雅黑CD" w:hAnsi="微软雅黑CD" w:cs="微软雅黑CD"/>
                <w:b/>
                <w:color w:val="000000"/>
                <w:sz w:val="32"/>
              </w:rPr>
              <w:t>2019年6月30日</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16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400"/>
        </w:trPr>
        <w:tc>
          <w:tcPr>
            <w:tcW w:w="1" w:type="dxa"/>
          </w:tcPr>
          <w:p w:rsidR="00F47DBA" w:rsidRDefault="00F47DBA">
            <w:pPr>
              <w:pStyle w:val="EMPTYCELLSTYLE"/>
            </w:pPr>
          </w:p>
        </w:tc>
        <w:tc>
          <w:tcPr>
            <w:tcW w:w="9000" w:type="dxa"/>
            <w:gridSpan w:val="15"/>
            <w:tcMar>
              <w:top w:w="0" w:type="dxa"/>
              <w:left w:w="0" w:type="dxa"/>
              <w:bottom w:w="0" w:type="dxa"/>
              <w:right w:w="0" w:type="dxa"/>
            </w:tcMar>
          </w:tcPr>
          <w:p w:rsidR="00F47DBA" w:rsidRDefault="00DD19AB">
            <w:r>
              <w:rPr>
                <w:rFonts w:ascii="微软雅黑CD" w:eastAsia="微软雅黑CD" w:hAnsi="微软雅黑CD" w:cs="微软雅黑CD"/>
                <w:b/>
                <w:color w:val="0D0201"/>
                <w:sz w:val="26"/>
              </w:rPr>
              <w:t>重要提示：</w:t>
            </w: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400"/>
        </w:trPr>
        <w:tc>
          <w:tcPr>
            <w:tcW w:w="1" w:type="dxa"/>
          </w:tcPr>
          <w:p w:rsidR="00F47DBA" w:rsidRDefault="00F47DBA">
            <w:pPr>
              <w:pStyle w:val="EMPTYCELLSTYLE"/>
            </w:pPr>
          </w:p>
        </w:tc>
        <w:tc>
          <w:tcPr>
            <w:tcW w:w="9000" w:type="dxa"/>
            <w:gridSpan w:val="15"/>
            <w:tcMar>
              <w:top w:w="0" w:type="dxa"/>
              <w:left w:w="0" w:type="dxa"/>
              <w:bottom w:w="0" w:type="dxa"/>
              <w:right w:w="0" w:type="dxa"/>
            </w:tcMar>
            <w:vAlign w:val="center"/>
          </w:tcPr>
          <w:p w:rsidR="00F47DBA" w:rsidRDefault="00DD19AB">
            <w:r>
              <w:rPr>
                <w:rFonts w:ascii="微软雅黑CD" w:eastAsia="微软雅黑CD" w:hAnsi="微软雅黑CD" w:cs="微软雅黑CD"/>
                <w:b/>
                <w:color w:val="FF0400"/>
                <w:sz w:val="24"/>
              </w:rPr>
              <w:t>1.温馨提醒：理财非存款，产品有风险，投资需谨慎！</w:t>
            </w: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700"/>
        </w:trPr>
        <w:tc>
          <w:tcPr>
            <w:tcW w:w="1" w:type="dxa"/>
          </w:tcPr>
          <w:p w:rsidR="00F47DBA" w:rsidRDefault="00F47DBA">
            <w:pPr>
              <w:pStyle w:val="EMPTYCELLSTYLE"/>
            </w:pPr>
          </w:p>
        </w:tc>
        <w:tc>
          <w:tcPr>
            <w:tcW w:w="10000" w:type="dxa"/>
            <w:gridSpan w:val="18"/>
            <w:tcMar>
              <w:top w:w="0" w:type="dxa"/>
              <w:left w:w="0" w:type="dxa"/>
              <w:bottom w:w="0" w:type="dxa"/>
              <w:right w:w="0" w:type="dxa"/>
            </w:tcMar>
          </w:tcPr>
          <w:p w:rsidR="00F47DBA" w:rsidRDefault="00DD19AB">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400"/>
        </w:trPr>
        <w:tc>
          <w:tcPr>
            <w:tcW w:w="1" w:type="dxa"/>
          </w:tcPr>
          <w:p w:rsidR="00F47DBA" w:rsidRDefault="00F47DBA">
            <w:pPr>
              <w:pStyle w:val="EMPTYCELLSTYLE"/>
            </w:pPr>
          </w:p>
        </w:tc>
        <w:tc>
          <w:tcPr>
            <w:tcW w:w="9000" w:type="dxa"/>
            <w:gridSpan w:val="15"/>
            <w:tcMar>
              <w:top w:w="0" w:type="dxa"/>
              <w:left w:w="0" w:type="dxa"/>
              <w:bottom w:w="0" w:type="dxa"/>
              <w:right w:w="0" w:type="dxa"/>
            </w:tcMar>
          </w:tcPr>
          <w:p w:rsidR="00F47DBA" w:rsidRDefault="00DD19AB">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2000" w:type="dxa"/>
            <w:gridSpan w:val="4"/>
            <w:tcMar>
              <w:top w:w="0" w:type="dxa"/>
              <w:left w:w="0" w:type="dxa"/>
              <w:bottom w:w="0" w:type="dxa"/>
              <w:right w:w="0" w:type="dxa"/>
            </w:tcMar>
          </w:tcPr>
          <w:p w:rsidR="00F47DBA" w:rsidRDefault="00DD19AB">
            <w:r>
              <w:rPr>
                <w:rFonts w:ascii="SansSerif" w:eastAsia="SansSerif" w:hAnsi="SansSerif" w:cs="SansSerif"/>
                <w:color w:val="000000"/>
              </w:rPr>
              <w:t xml:space="preserve"> </w:t>
            </w: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400"/>
        </w:trPr>
        <w:tc>
          <w:tcPr>
            <w:tcW w:w="1" w:type="dxa"/>
          </w:tcPr>
          <w:p w:rsidR="00F47DBA" w:rsidRDefault="00F47DBA">
            <w:pPr>
              <w:pStyle w:val="EMPTYCELLSTYLE"/>
            </w:pPr>
          </w:p>
        </w:tc>
        <w:tc>
          <w:tcPr>
            <w:tcW w:w="8980" w:type="dxa"/>
            <w:gridSpan w:val="14"/>
            <w:tcMar>
              <w:top w:w="0" w:type="dxa"/>
              <w:left w:w="0" w:type="dxa"/>
              <w:bottom w:w="0" w:type="dxa"/>
              <w:right w:w="0" w:type="dxa"/>
            </w:tcMar>
          </w:tcPr>
          <w:p w:rsidR="00F47DBA" w:rsidRDefault="00DD19AB">
            <w:pPr>
              <w:jc w:val="left"/>
            </w:pPr>
            <w:r>
              <w:rPr>
                <w:rFonts w:ascii="微软雅黑CD" w:eastAsia="微软雅黑CD" w:hAnsi="微软雅黑CD" w:cs="微软雅黑CD"/>
                <w:b/>
                <w:color w:val="000000"/>
                <w:sz w:val="26"/>
              </w:rPr>
              <w:t>表1.产品基本信息：</w:t>
            </w: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产品规模</w:t>
            </w:r>
          </w:p>
        </w:tc>
        <w:tc>
          <w:tcPr>
            <w:tcW w:w="1" w:type="dxa"/>
          </w:tcPr>
          <w:p w:rsidR="00F47DBA" w:rsidRDefault="00F47DBA">
            <w:pPr>
              <w:pStyle w:val="EMPTYCELLSTYLE"/>
            </w:pPr>
          </w:p>
        </w:tc>
      </w:tr>
      <w:tr w:rsidR="00F47DBA">
        <w:trPr>
          <w:gridAfter w:val="2"/>
          <w:wAfter w:w="120" w:type="dxa"/>
          <w:trHeight w:hRule="exact" w:val="1680"/>
        </w:trPr>
        <w:tc>
          <w:tcPr>
            <w:tcW w:w="1" w:type="dxa"/>
          </w:tcPr>
          <w:p w:rsidR="00F47DBA" w:rsidRDefault="00F47DB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63618021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兴业银行“万利宝-惠盈”开放式净值型理财产品-3M(南京专属)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SansSerif" w:eastAsia="SansSerif" w:hAnsi="SansSerif" w:cs="SansSerif"/>
                <w:color w:val="000000"/>
                <w:sz w:val="24"/>
              </w:rPr>
              <w:t>2018年3月27日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SansSerif" w:eastAsia="SansSerif" w:hAnsi="SansSerif" w:cs="SansSerif"/>
                <w:color w:val="000000"/>
                <w:sz w:val="24"/>
              </w:rPr>
              <w:t>2028年3月28日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SansSerif" w:eastAsia="SansSerif" w:hAnsi="SansSerif" w:cs="SansSerif"/>
                <w:color w:val="000000"/>
                <w:sz w:val="24"/>
              </w:rPr>
              <w:t>3,654</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SansSerif" w:eastAsia="SansSerif" w:hAnsi="SansSerif" w:cs="SansSerif"/>
                <w:color w:val="000000"/>
                <w:sz w:val="24"/>
              </w:rPr>
              <w:t>27,556,000</w:t>
            </w:r>
          </w:p>
        </w:tc>
        <w:tc>
          <w:tcPr>
            <w:tcW w:w="1" w:type="dxa"/>
          </w:tcPr>
          <w:p w:rsidR="00F47DBA" w:rsidRDefault="00F47DBA">
            <w:pPr>
              <w:pStyle w:val="EMPTYCELLSTYLE"/>
            </w:pPr>
          </w:p>
        </w:tc>
      </w:tr>
      <w:tr w:rsidR="00F47DBA">
        <w:trPr>
          <w:gridAfter w:val="2"/>
          <w:wAfter w:w="120" w:type="dxa"/>
          <w:trHeight w:hRule="exact" w:val="16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6400" w:type="dxa"/>
            <w:gridSpan w:val="11"/>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b/>
                <w:color w:val="000000"/>
                <w:sz w:val="26"/>
              </w:rPr>
              <w:t>表2.报告期末产品收益及产品规模表现：</w:t>
            </w: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产品资产净值</w:t>
            </w: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2019年6月26日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1.01059</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1.05944</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45,118,801.14</w:t>
            </w: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240"/>
        </w:trPr>
        <w:tc>
          <w:tcPr>
            <w:tcW w:w="1" w:type="dxa"/>
          </w:tcPr>
          <w:p w:rsidR="00F47DBA" w:rsidRDefault="00F47DBA">
            <w:pPr>
              <w:pStyle w:val="EMPTYCELLSTYLE"/>
            </w:pPr>
          </w:p>
        </w:tc>
        <w:tc>
          <w:tcPr>
            <w:tcW w:w="1200" w:type="dxa"/>
            <w:gridSpan w:val="2"/>
          </w:tcPr>
          <w:p w:rsidR="00F47DBA" w:rsidRDefault="00F47DBA">
            <w:pPr>
              <w:pStyle w:val="EMPTYCELLSTYLE"/>
            </w:pPr>
          </w:p>
        </w:tc>
        <w:tc>
          <w:tcPr>
            <w:tcW w:w="200" w:type="dxa"/>
          </w:tcPr>
          <w:p w:rsidR="00F47DBA" w:rsidRDefault="00F47DBA">
            <w:pPr>
              <w:pStyle w:val="EMPTYCELLSTYLE"/>
            </w:pPr>
          </w:p>
        </w:tc>
        <w:tc>
          <w:tcPr>
            <w:tcW w:w="600" w:type="dxa"/>
          </w:tcPr>
          <w:p w:rsidR="00F47DBA" w:rsidRDefault="00F47DBA">
            <w:pPr>
              <w:pStyle w:val="EMPTYCELLSTYLE"/>
            </w:pPr>
          </w:p>
        </w:tc>
        <w:tc>
          <w:tcPr>
            <w:tcW w:w="1800" w:type="dxa"/>
            <w:gridSpan w:val="2"/>
          </w:tcPr>
          <w:p w:rsidR="00F47DBA" w:rsidRDefault="00F47DBA">
            <w:pPr>
              <w:pStyle w:val="EMPTYCELLSTYLE"/>
            </w:pPr>
          </w:p>
        </w:tc>
        <w:tc>
          <w:tcPr>
            <w:tcW w:w="200" w:type="dxa"/>
          </w:tcPr>
          <w:p w:rsidR="00F47DBA" w:rsidRDefault="00F47DBA">
            <w:pPr>
              <w:pStyle w:val="EMPTYCELLSTYLE"/>
            </w:pPr>
          </w:p>
        </w:tc>
        <w:tc>
          <w:tcPr>
            <w:tcW w:w="1400" w:type="dxa"/>
          </w:tcPr>
          <w:p w:rsidR="00F47DBA" w:rsidRDefault="00F47DBA">
            <w:pPr>
              <w:pStyle w:val="EMPTYCELLSTYLE"/>
            </w:pPr>
          </w:p>
        </w:tc>
        <w:tc>
          <w:tcPr>
            <w:tcW w:w="600" w:type="dxa"/>
          </w:tcPr>
          <w:p w:rsidR="00F47DBA" w:rsidRDefault="00F47DBA">
            <w:pPr>
              <w:pStyle w:val="EMPTYCELLSTYLE"/>
            </w:pPr>
          </w:p>
        </w:tc>
        <w:tc>
          <w:tcPr>
            <w:tcW w:w="400" w:type="dxa"/>
            <w:gridSpan w:val="2"/>
          </w:tcPr>
          <w:p w:rsidR="00F47DBA" w:rsidRDefault="00F47DBA">
            <w:pPr>
              <w:pStyle w:val="EMPTYCELLSTYLE"/>
            </w:pPr>
          </w:p>
        </w:tc>
        <w:tc>
          <w:tcPr>
            <w:tcW w:w="400" w:type="dxa"/>
          </w:tcPr>
          <w:p w:rsidR="00F47DBA" w:rsidRDefault="00F47DBA">
            <w:pPr>
              <w:pStyle w:val="EMPTYCELLSTYLE"/>
            </w:pPr>
          </w:p>
        </w:tc>
        <w:tc>
          <w:tcPr>
            <w:tcW w:w="1200" w:type="dxa"/>
          </w:tcPr>
          <w:p w:rsidR="00F47DBA" w:rsidRDefault="00F47DBA">
            <w:pPr>
              <w:pStyle w:val="EMPTYCELLSTYLE"/>
            </w:pPr>
          </w:p>
        </w:tc>
        <w:tc>
          <w:tcPr>
            <w:tcW w:w="980" w:type="dxa"/>
          </w:tcPr>
          <w:p w:rsidR="00F47DBA" w:rsidRDefault="00F47DBA">
            <w:pPr>
              <w:pStyle w:val="EMPTYCELLSTYLE"/>
            </w:pPr>
          </w:p>
        </w:tc>
        <w:tc>
          <w:tcPr>
            <w:tcW w:w="20" w:type="dxa"/>
          </w:tcPr>
          <w:p w:rsidR="00F47DBA" w:rsidRDefault="00F47DBA">
            <w:pPr>
              <w:pStyle w:val="EMPTYCELLSTYLE"/>
            </w:pPr>
          </w:p>
        </w:tc>
        <w:tc>
          <w:tcPr>
            <w:tcW w:w="200" w:type="dxa"/>
            <w:gridSpan w:val="2"/>
          </w:tcPr>
          <w:p w:rsidR="00F47DBA" w:rsidRDefault="00F47DBA">
            <w:pPr>
              <w:pStyle w:val="EMPTYCELLSTYLE"/>
            </w:pP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gridAfter w:val="2"/>
          <w:wAfter w:w="120" w:type="dxa"/>
          <w:trHeight w:hRule="exact" w:val="600"/>
        </w:trPr>
        <w:tc>
          <w:tcPr>
            <w:tcW w:w="1" w:type="dxa"/>
          </w:tcPr>
          <w:p w:rsidR="00F47DBA" w:rsidRDefault="00F47DBA">
            <w:pPr>
              <w:pStyle w:val="EMPTYCELLSTYLE"/>
            </w:pPr>
          </w:p>
        </w:tc>
        <w:tc>
          <w:tcPr>
            <w:tcW w:w="9200" w:type="dxa"/>
            <w:gridSpan w:val="17"/>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b/>
                <w:color w:val="000000"/>
                <w:sz w:val="26"/>
              </w:rPr>
              <w:t>表3.产品投资方案：</w:t>
            </w:r>
          </w:p>
        </w:tc>
        <w:tc>
          <w:tcPr>
            <w:tcW w:w="800" w:type="dxa"/>
          </w:tcPr>
          <w:p w:rsidR="00F47DBA" w:rsidRDefault="00F47DBA">
            <w:pPr>
              <w:pStyle w:val="EMPTYCELLSTYLE"/>
            </w:pPr>
          </w:p>
        </w:tc>
        <w:tc>
          <w:tcPr>
            <w:tcW w:w="200" w:type="dxa"/>
          </w:tcPr>
          <w:p w:rsidR="00F47DBA" w:rsidRDefault="00F47DBA">
            <w:pPr>
              <w:pStyle w:val="EMPTYCELLSTYLE"/>
            </w:pPr>
          </w:p>
        </w:tc>
        <w:tc>
          <w:tcPr>
            <w:tcW w:w="8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20"/>
        </w:trPr>
        <w:tc>
          <w:tcPr>
            <w:tcW w:w="1" w:type="dxa"/>
          </w:tcPr>
          <w:p w:rsidR="00F47DBA" w:rsidRDefault="00F47DBA">
            <w:pPr>
              <w:pStyle w:val="EMPTYCELLSTYLE"/>
              <w:pageBreakBefore/>
            </w:pPr>
            <w:bookmarkStart w:id="1" w:name="JR_PAGE_ANCHOR_0_2"/>
            <w:bookmarkEnd w:id="1"/>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占比</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0.59%</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99.41%</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100%</w:t>
            </w: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20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20" w:type="dxa"/>
          </w:tcPr>
          <w:p w:rsidR="00F47DBA" w:rsidRDefault="00F47DBA">
            <w:pPr>
              <w:pStyle w:val="EMPTYCELLSTYLE"/>
            </w:pPr>
          </w:p>
        </w:tc>
        <w:tc>
          <w:tcPr>
            <w:tcW w:w="9020" w:type="dxa"/>
            <w:gridSpan w:val="15"/>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b/>
                <w:color w:val="000000"/>
                <w:sz w:val="26"/>
              </w:rPr>
              <w:t>表4：产品资产持仓前十位基本信息：</w:t>
            </w: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4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rsidTr="00AB7EE6">
        <w:trPr>
          <w:trHeight w:hRule="exact" w:val="1855"/>
        </w:trPr>
        <w:tc>
          <w:tcPr>
            <w:tcW w:w="1" w:type="dxa"/>
          </w:tcPr>
          <w:p w:rsidR="00F47DBA" w:rsidRDefault="00F47DBA">
            <w:pPr>
              <w:pStyle w:val="EMPTYCELLSTYLE"/>
            </w:pPr>
          </w:p>
        </w:tc>
        <w:tc>
          <w:tcPr>
            <w:tcW w:w="20" w:type="dxa"/>
          </w:tcPr>
          <w:p w:rsidR="00F47DBA" w:rsidRDefault="00F47DBA">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F47DBA">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7DBA">
                    <w:trPr>
                      <w:trHeight w:hRule="exact" w:val="640"/>
                    </w:trPr>
                    <w:tc>
                      <w:tcPr>
                        <w:tcW w:w="14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序号</w:t>
                        </w:r>
                      </w:p>
                    </w:tc>
                  </w:tr>
                </w:tbl>
                <w:p w:rsidR="00F47DBA" w:rsidRDefault="00F47DB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7DBA">
                    <w:trPr>
                      <w:trHeight w:hRule="exact" w:val="640"/>
                    </w:trPr>
                    <w:tc>
                      <w:tcPr>
                        <w:tcW w:w="18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资产类型</w:t>
                        </w:r>
                      </w:p>
                    </w:tc>
                  </w:tr>
                </w:tbl>
                <w:p w:rsidR="00F47DBA" w:rsidRDefault="00F47DB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7DBA">
                    <w:trPr>
                      <w:trHeight w:hRule="exact" w:val="640"/>
                    </w:trPr>
                    <w:tc>
                      <w:tcPr>
                        <w:tcW w:w="36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资产名称</w:t>
                        </w:r>
                      </w:p>
                    </w:tc>
                  </w:tr>
                </w:tbl>
                <w:p w:rsidR="00F47DBA" w:rsidRDefault="00F47DB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7DBA">
                    <w:trPr>
                      <w:trHeight w:hRule="exact" w:val="640"/>
                    </w:trPr>
                    <w:tc>
                      <w:tcPr>
                        <w:tcW w:w="20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资产份额</w:t>
                        </w:r>
                      </w:p>
                    </w:tc>
                  </w:tr>
                </w:tbl>
                <w:p w:rsidR="00F47DBA" w:rsidRDefault="00F47DB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7DBA">
                    <w:trPr>
                      <w:trHeight w:hRule="exact" w:val="640"/>
                    </w:trPr>
                    <w:tc>
                      <w:tcPr>
                        <w:tcW w:w="17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b/>
                            <w:color w:val="000000"/>
                            <w:sz w:val="24"/>
                          </w:rPr>
                          <w:t>资产占比（%）</w:t>
                        </w:r>
                      </w:p>
                    </w:tc>
                  </w:tr>
                </w:tbl>
                <w:p w:rsidR="00F47DBA" w:rsidRDefault="00F47DBA">
                  <w:pPr>
                    <w:pStyle w:val="EMPTYCELLSTYLE"/>
                  </w:pPr>
                </w:p>
              </w:tc>
            </w:tr>
            <w:tr w:rsidR="00F47DBA">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7DBA">
                    <w:trPr>
                      <w:trHeight w:hRule="exact" w:val="600"/>
                    </w:trPr>
                    <w:tc>
                      <w:tcPr>
                        <w:tcW w:w="14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1</w:t>
                        </w:r>
                      </w:p>
                    </w:tc>
                  </w:tr>
                </w:tbl>
                <w:p w:rsidR="00F47DBA" w:rsidRDefault="00F47DB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7DBA">
                    <w:trPr>
                      <w:trHeight w:hRule="exact" w:val="600"/>
                    </w:trPr>
                    <w:tc>
                      <w:tcPr>
                        <w:tcW w:w="1800" w:type="dxa"/>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color w:val="000000"/>
                            <w:sz w:val="24"/>
                          </w:rPr>
                          <w:t>债券投资</w:t>
                        </w:r>
                      </w:p>
                    </w:tc>
                  </w:tr>
                </w:tbl>
                <w:p w:rsidR="00F47DBA" w:rsidRDefault="00F47DB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7DBA">
                    <w:trPr>
                      <w:trHeight w:hRule="exact" w:val="600"/>
                    </w:trPr>
                    <w:tc>
                      <w:tcPr>
                        <w:tcW w:w="3600" w:type="dxa"/>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color w:val="000000"/>
                            <w:sz w:val="24"/>
                          </w:rPr>
                          <w:t>18浦口交通PPN001</w:t>
                        </w:r>
                      </w:p>
                    </w:tc>
                  </w:tr>
                </w:tbl>
                <w:p w:rsidR="00F47DBA" w:rsidRDefault="00F47DB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7DBA">
                    <w:trPr>
                      <w:trHeight w:hRule="exact" w:val="600"/>
                    </w:trPr>
                    <w:tc>
                      <w:tcPr>
                        <w:tcW w:w="2000" w:type="dxa"/>
                        <w:tcMar>
                          <w:top w:w="0" w:type="dxa"/>
                          <w:left w:w="0" w:type="dxa"/>
                          <w:bottom w:w="0" w:type="dxa"/>
                          <w:right w:w="0" w:type="dxa"/>
                        </w:tcMar>
                        <w:vAlign w:val="center"/>
                      </w:tcPr>
                      <w:p w:rsidR="00F47DBA" w:rsidRDefault="00DD19AB">
                        <w:pPr>
                          <w:jc w:val="right"/>
                        </w:pPr>
                        <w:r>
                          <w:rPr>
                            <w:rFonts w:ascii="微软雅黑CD" w:eastAsia="微软雅黑CD" w:hAnsi="微软雅黑CD" w:cs="微软雅黑CD"/>
                            <w:color w:val="000000"/>
                            <w:sz w:val="24"/>
                          </w:rPr>
                          <w:t>26,000,000.00</w:t>
                        </w:r>
                      </w:p>
                    </w:tc>
                  </w:tr>
                </w:tbl>
                <w:p w:rsidR="00F47DBA" w:rsidRDefault="00F47DB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7DBA">
                    <w:trPr>
                      <w:trHeight w:hRule="exact" w:val="600"/>
                    </w:trPr>
                    <w:tc>
                      <w:tcPr>
                        <w:tcW w:w="1700" w:type="dxa"/>
                        <w:tcMar>
                          <w:top w:w="0" w:type="dxa"/>
                          <w:left w:w="0" w:type="dxa"/>
                          <w:bottom w:w="0" w:type="dxa"/>
                          <w:right w:w="0" w:type="dxa"/>
                        </w:tcMar>
                        <w:vAlign w:val="center"/>
                      </w:tcPr>
                      <w:p w:rsidR="00F47DBA" w:rsidRDefault="00DD19AB" w:rsidP="008842EC">
                        <w:pPr>
                          <w:jc w:val="center"/>
                        </w:pPr>
                        <w:r>
                          <w:rPr>
                            <w:rFonts w:ascii="微软雅黑CD" w:eastAsia="微软雅黑CD" w:hAnsi="微软雅黑CD" w:cs="微软雅黑CD"/>
                            <w:color w:val="000000"/>
                            <w:sz w:val="24"/>
                          </w:rPr>
                          <w:t>9</w:t>
                        </w:r>
                        <w:r w:rsidR="008842EC">
                          <w:rPr>
                            <w:rFonts w:ascii="微软雅黑CD" w:eastAsia="微软雅黑CD" w:hAnsi="微软雅黑CD" w:cs="微软雅黑CD" w:hint="eastAsia"/>
                            <w:color w:val="000000"/>
                            <w:sz w:val="24"/>
                          </w:rPr>
                          <w:t>3.91</w:t>
                        </w:r>
                      </w:p>
                    </w:tc>
                  </w:tr>
                </w:tbl>
                <w:p w:rsidR="00F47DBA" w:rsidRDefault="00F47DBA">
                  <w:pPr>
                    <w:pStyle w:val="EMPTYCELLSTYLE"/>
                  </w:pPr>
                </w:p>
              </w:tc>
            </w:tr>
            <w:tr w:rsidR="00F47DBA">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47DBA">
                    <w:trPr>
                      <w:trHeight w:hRule="exact" w:val="600"/>
                    </w:trPr>
                    <w:tc>
                      <w:tcPr>
                        <w:tcW w:w="1400" w:type="dxa"/>
                        <w:tcMar>
                          <w:top w:w="0" w:type="dxa"/>
                          <w:left w:w="0" w:type="dxa"/>
                          <w:bottom w:w="0" w:type="dxa"/>
                          <w:right w:w="0" w:type="dxa"/>
                        </w:tcMar>
                        <w:vAlign w:val="center"/>
                      </w:tcPr>
                      <w:p w:rsidR="00F47DBA" w:rsidRDefault="00DD19AB">
                        <w:pPr>
                          <w:jc w:val="center"/>
                        </w:pPr>
                        <w:r>
                          <w:rPr>
                            <w:rFonts w:ascii="微软雅黑CD" w:eastAsia="微软雅黑CD" w:hAnsi="微软雅黑CD" w:cs="微软雅黑CD"/>
                            <w:color w:val="000000"/>
                            <w:sz w:val="24"/>
                          </w:rPr>
                          <w:t>2</w:t>
                        </w:r>
                      </w:p>
                    </w:tc>
                  </w:tr>
                </w:tbl>
                <w:p w:rsidR="00F47DBA" w:rsidRDefault="00F47DB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47DBA">
                    <w:trPr>
                      <w:trHeight w:hRule="exact" w:val="600"/>
                    </w:trPr>
                    <w:tc>
                      <w:tcPr>
                        <w:tcW w:w="1800" w:type="dxa"/>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color w:val="000000"/>
                            <w:sz w:val="24"/>
                          </w:rPr>
                          <w:t>债券投资</w:t>
                        </w:r>
                      </w:p>
                    </w:tc>
                  </w:tr>
                </w:tbl>
                <w:p w:rsidR="00F47DBA" w:rsidRDefault="00F47DB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47DBA">
                    <w:trPr>
                      <w:trHeight w:hRule="exact" w:val="600"/>
                    </w:trPr>
                    <w:tc>
                      <w:tcPr>
                        <w:tcW w:w="3600" w:type="dxa"/>
                        <w:tcMar>
                          <w:top w:w="0" w:type="dxa"/>
                          <w:left w:w="0" w:type="dxa"/>
                          <w:bottom w:w="0" w:type="dxa"/>
                          <w:right w:w="0" w:type="dxa"/>
                        </w:tcMar>
                        <w:vAlign w:val="center"/>
                      </w:tcPr>
                      <w:p w:rsidR="00F47DBA" w:rsidRDefault="00DD19AB">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东泰债</w:t>
                        </w:r>
                        <w:proofErr w:type="gramEnd"/>
                      </w:p>
                    </w:tc>
                  </w:tr>
                </w:tbl>
                <w:p w:rsidR="00F47DBA" w:rsidRDefault="00F47DB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47DBA">
                    <w:trPr>
                      <w:trHeight w:hRule="exact" w:val="600"/>
                    </w:trPr>
                    <w:tc>
                      <w:tcPr>
                        <w:tcW w:w="2000" w:type="dxa"/>
                        <w:tcMar>
                          <w:top w:w="0" w:type="dxa"/>
                          <w:left w:w="0" w:type="dxa"/>
                          <w:bottom w:w="0" w:type="dxa"/>
                          <w:right w:w="0" w:type="dxa"/>
                        </w:tcMar>
                        <w:vAlign w:val="center"/>
                      </w:tcPr>
                      <w:p w:rsidR="00F47DBA" w:rsidRDefault="00DD19AB" w:rsidP="008842EC">
                        <w:pPr>
                          <w:jc w:val="right"/>
                        </w:pPr>
                        <w:r>
                          <w:rPr>
                            <w:rFonts w:ascii="微软雅黑CD" w:eastAsia="微软雅黑CD" w:hAnsi="微软雅黑CD" w:cs="微软雅黑CD"/>
                            <w:color w:val="000000"/>
                            <w:sz w:val="24"/>
                          </w:rPr>
                          <w:t>1,</w:t>
                        </w:r>
                        <w:r w:rsidR="008842EC">
                          <w:rPr>
                            <w:rFonts w:ascii="微软雅黑CD" w:eastAsia="微软雅黑CD" w:hAnsi="微软雅黑CD" w:cs="微软雅黑CD" w:hint="eastAsia"/>
                            <w:color w:val="000000"/>
                            <w:sz w:val="24"/>
                          </w:rPr>
                          <w:t>500</w:t>
                        </w:r>
                        <w:r>
                          <w:rPr>
                            <w:rFonts w:ascii="微软雅黑CD" w:eastAsia="微软雅黑CD" w:hAnsi="微软雅黑CD" w:cs="微软雅黑CD"/>
                            <w:color w:val="000000"/>
                            <w:sz w:val="24"/>
                          </w:rPr>
                          <w:t>,000.00</w:t>
                        </w:r>
                      </w:p>
                    </w:tc>
                  </w:tr>
                </w:tbl>
                <w:p w:rsidR="00F47DBA" w:rsidRDefault="00F47DB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47DBA">
                    <w:trPr>
                      <w:trHeight w:hRule="exact" w:val="600"/>
                    </w:trPr>
                    <w:tc>
                      <w:tcPr>
                        <w:tcW w:w="1700" w:type="dxa"/>
                        <w:tcMar>
                          <w:top w:w="0" w:type="dxa"/>
                          <w:left w:w="0" w:type="dxa"/>
                          <w:bottom w:w="0" w:type="dxa"/>
                          <w:right w:w="0" w:type="dxa"/>
                        </w:tcMar>
                        <w:vAlign w:val="center"/>
                      </w:tcPr>
                      <w:p w:rsidR="00F47DBA" w:rsidRDefault="008842EC">
                        <w:pPr>
                          <w:jc w:val="center"/>
                        </w:pPr>
                        <w:r>
                          <w:rPr>
                            <w:rFonts w:ascii="微软雅黑CD" w:eastAsia="微软雅黑CD" w:hAnsi="微软雅黑CD" w:cs="微软雅黑CD" w:hint="eastAsia"/>
                            <w:color w:val="000000"/>
                            <w:sz w:val="24"/>
                          </w:rPr>
                          <w:t>5.50</w:t>
                        </w:r>
                      </w:p>
                    </w:tc>
                  </w:tr>
                </w:tbl>
                <w:p w:rsidR="00F47DBA" w:rsidRDefault="00F47DBA">
                  <w:pPr>
                    <w:pStyle w:val="EMPTYCELLSTYLE"/>
                  </w:pPr>
                </w:p>
              </w:tc>
            </w:tr>
          </w:tbl>
          <w:p w:rsidR="00F47DBA" w:rsidRDefault="00F47DBA">
            <w:pPr>
              <w:pStyle w:val="EMPTYCELLSTYLE"/>
            </w:pPr>
          </w:p>
        </w:tc>
        <w:tc>
          <w:tcPr>
            <w:tcW w:w="1" w:type="dxa"/>
          </w:tcPr>
          <w:p w:rsidR="00F47DBA" w:rsidRDefault="00F47DBA">
            <w:pPr>
              <w:pStyle w:val="EMPTYCELLSTYLE"/>
            </w:pPr>
          </w:p>
        </w:tc>
      </w:tr>
      <w:tr w:rsidR="00F47DBA">
        <w:trPr>
          <w:trHeight w:hRule="exact" w:val="104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1600"/>
        </w:trPr>
        <w:tc>
          <w:tcPr>
            <w:tcW w:w="1" w:type="dxa"/>
          </w:tcPr>
          <w:p w:rsidR="00F47DBA" w:rsidRDefault="00F47DBA">
            <w:pPr>
              <w:pStyle w:val="EMPTYCELLSTYLE"/>
            </w:pPr>
          </w:p>
        </w:tc>
        <w:tc>
          <w:tcPr>
            <w:tcW w:w="20" w:type="dxa"/>
          </w:tcPr>
          <w:p w:rsidR="00F47DBA" w:rsidRDefault="00F47DBA">
            <w:pPr>
              <w:pStyle w:val="EMPTYCELLSTYLE"/>
            </w:pPr>
          </w:p>
        </w:tc>
        <w:tc>
          <w:tcPr>
            <w:tcW w:w="10280" w:type="dxa"/>
            <w:gridSpan w:val="20"/>
            <w:tcMar>
              <w:top w:w="0" w:type="dxa"/>
              <w:left w:w="0" w:type="dxa"/>
              <w:bottom w:w="0" w:type="dxa"/>
              <w:right w:w="0" w:type="dxa"/>
            </w:tcMar>
          </w:tcPr>
          <w:p w:rsidR="00F47DBA" w:rsidRDefault="00DD19AB">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2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40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7080" w:type="dxa"/>
            <w:gridSpan w:val="15"/>
            <w:tcMar>
              <w:top w:w="0" w:type="dxa"/>
              <w:left w:w="0" w:type="dxa"/>
              <w:bottom w:w="0" w:type="dxa"/>
              <w:right w:w="0" w:type="dxa"/>
            </w:tcMar>
          </w:tcPr>
          <w:p w:rsidR="00F47DBA" w:rsidRDefault="00DD19AB">
            <w:pPr>
              <w:jc w:val="right"/>
            </w:pPr>
            <w:r>
              <w:rPr>
                <w:rFonts w:ascii="微软雅黑CD" w:eastAsia="微软雅黑CD" w:hAnsi="微软雅黑CD" w:cs="微软雅黑CD"/>
                <w:color w:val="000000"/>
                <w:sz w:val="26"/>
              </w:rPr>
              <w:t>兴业银行股份有限公司</w:t>
            </w: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2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2740" w:type="dxa"/>
            <w:gridSpan w:val="6"/>
          </w:tcPr>
          <w:p w:rsidR="00F47DBA" w:rsidRDefault="00F47DBA">
            <w:pPr>
              <w:pStyle w:val="EMPTYCELLSTYLE"/>
            </w:pPr>
          </w:p>
        </w:tc>
        <w:tc>
          <w:tcPr>
            <w:tcW w:w="1240" w:type="dxa"/>
            <w:gridSpan w:val="4"/>
          </w:tcPr>
          <w:p w:rsidR="00F47DBA" w:rsidRDefault="00F47DBA">
            <w:pPr>
              <w:pStyle w:val="EMPTYCELLSTYLE"/>
            </w:pP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r w:rsidR="00F47DBA">
        <w:trPr>
          <w:trHeight w:hRule="exact" w:val="600"/>
        </w:trPr>
        <w:tc>
          <w:tcPr>
            <w:tcW w:w="1" w:type="dxa"/>
          </w:tcPr>
          <w:p w:rsidR="00F47DBA" w:rsidRDefault="00F47DBA">
            <w:pPr>
              <w:pStyle w:val="EMPTYCELLSTYLE"/>
            </w:pPr>
          </w:p>
        </w:tc>
        <w:tc>
          <w:tcPr>
            <w:tcW w:w="20" w:type="dxa"/>
          </w:tcPr>
          <w:p w:rsidR="00F47DBA" w:rsidRDefault="00F47DBA">
            <w:pPr>
              <w:pStyle w:val="EMPTYCELLSTYLE"/>
            </w:pPr>
          </w:p>
        </w:tc>
        <w:tc>
          <w:tcPr>
            <w:tcW w:w="3180" w:type="dxa"/>
            <w:gridSpan w:val="4"/>
          </w:tcPr>
          <w:p w:rsidR="00F47DBA" w:rsidRDefault="00F47DBA">
            <w:pPr>
              <w:pStyle w:val="EMPTYCELLSTYLE"/>
            </w:pPr>
          </w:p>
        </w:tc>
        <w:tc>
          <w:tcPr>
            <w:tcW w:w="2200" w:type="dxa"/>
            <w:gridSpan w:val="3"/>
          </w:tcPr>
          <w:p w:rsidR="00F47DBA" w:rsidRDefault="00F47DBA">
            <w:pPr>
              <w:pStyle w:val="EMPTYCELLSTYLE"/>
            </w:pPr>
          </w:p>
        </w:tc>
        <w:tc>
          <w:tcPr>
            <w:tcW w:w="900" w:type="dxa"/>
            <w:gridSpan w:val="2"/>
          </w:tcPr>
          <w:p w:rsidR="00F47DBA" w:rsidRDefault="00F47DBA">
            <w:pPr>
              <w:pStyle w:val="EMPTYCELLSTYLE"/>
            </w:pPr>
          </w:p>
        </w:tc>
        <w:tc>
          <w:tcPr>
            <w:tcW w:w="3980" w:type="dxa"/>
            <w:gridSpan w:val="10"/>
            <w:tcMar>
              <w:top w:w="0" w:type="dxa"/>
              <w:left w:w="0" w:type="dxa"/>
              <w:bottom w:w="0" w:type="dxa"/>
              <w:right w:w="0" w:type="dxa"/>
            </w:tcMar>
          </w:tcPr>
          <w:p w:rsidR="00F47DBA" w:rsidRDefault="00DD19AB">
            <w:pPr>
              <w:jc w:val="right"/>
            </w:pPr>
            <w:r>
              <w:rPr>
                <w:rFonts w:ascii="微软雅黑CD" w:eastAsia="微软雅黑CD" w:hAnsi="微软雅黑CD" w:cs="微软雅黑CD"/>
                <w:color w:val="000000"/>
                <w:sz w:val="26"/>
              </w:rPr>
              <w:t>2019年6月30日</w:t>
            </w:r>
          </w:p>
        </w:tc>
        <w:tc>
          <w:tcPr>
            <w:tcW w:w="20" w:type="dxa"/>
          </w:tcPr>
          <w:p w:rsidR="00F47DBA" w:rsidRDefault="00F47DBA">
            <w:pPr>
              <w:pStyle w:val="EMPTYCELLSTYLE"/>
            </w:pPr>
          </w:p>
        </w:tc>
        <w:tc>
          <w:tcPr>
            <w:tcW w:w="100" w:type="dxa"/>
          </w:tcPr>
          <w:p w:rsidR="00F47DBA" w:rsidRDefault="00F47DBA">
            <w:pPr>
              <w:pStyle w:val="EMPTYCELLSTYLE"/>
            </w:pPr>
          </w:p>
        </w:tc>
        <w:tc>
          <w:tcPr>
            <w:tcW w:w="120" w:type="dxa"/>
            <w:gridSpan w:val="2"/>
          </w:tcPr>
          <w:p w:rsidR="00F47DBA" w:rsidRDefault="00F47DBA">
            <w:pPr>
              <w:pStyle w:val="EMPTYCELLSTYLE"/>
            </w:pPr>
          </w:p>
        </w:tc>
        <w:tc>
          <w:tcPr>
            <w:tcW w:w="1" w:type="dxa"/>
          </w:tcPr>
          <w:p w:rsidR="00F47DBA" w:rsidRDefault="00F47DBA">
            <w:pPr>
              <w:pStyle w:val="EMPTYCELLSTYLE"/>
            </w:pPr>
          </w:p>
        </w:tc>
      </w:tr>
    </w:tbl>
    <w:p w:rsidR="00DD19AB" w:rsidRDefault="00DD19AB"/>
    <w:sectPr w:rsidR="00DD19AB" w:rsidSect="00F47DBA">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F47DBA"/>
    <w:rsid w:val="00195C76"/>
    <w:rsid w:val="001E6383"/>
    <w:rsid w:val="008814F9"/>
    <w:rsid w:val="008842EC"/>
    <w:rsid w:val="00AB7EE6"/>
    <w:rsid w:val="00DD19AB"/>
    <w:rsid w:val="00F4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F47DBA"/>
    <w:rPr>
      <w:rFonts w:ascii="SansSerif" w:eastAsia="SansSerif" w:hAnsi="SansSerif" w:cs="SansSerif"/>
      <w:color w:val="000000"/>
      <w:sz w:val="1"/>
    </w:rPr>
  </w:style>
  <w:style w:type="paragraph" w:customStyle="1" w:styleId="TableCD">
    <w:name w:val="Table_CD"/>
    <w:qFormat/>
    <w:rsid w:val="00F47DBA"/>
    <w:rPr>
      <w:rFonts w:ascii="SansSerif" w:eastAsia="SansSerif" w:hAnsi="SansSerif" w:cs="SansSerif"/>
      <w:color w:val="000000"/>
    </w:rPr>
  </w:style>
  <w:style w:type="paragraph" w:customStyle="1" w:styleId="TableTH">
    <w:name w:val="Table_TH"/>
    <w:qFormat/>
    <w:rsid w:val="00F47DBA"/>
    <w:rPr>
      <w:rFonts w:ascii="SansSerif" w:eastAsia="SansSerif" w:hAnsi="SansSerif" w:cs="SansSerif"/>
      <w:color w:val="000000"/>
    </w:rPr>
  </w:style>
  <w:style w:type="paragraph" w:customStyle="1" w:styleId="TableCH">
    <w:name w:val="Table_CH"/>
    <w:qFormat/>
    <w:rsid w:val="00F47DBA"/>
    <w:rPr>
      <w:rFonts w:ascii="SansSerif" w:eastAsia="SansSerif" w:hAnsi="SansSerif" w:cs="SansSerif"/>
      <w:color w:val="000000"/>
    </w:rPr>
  </w:style>
  <w:style w:type="paragraph" w:customStyle="1" w:styleId="TableTD">
    <w:name w:val="Table_TD"/>
    <w:qFormat/>
    <w:rsid w:val="00F47DBA"/>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5</cp:revision>
  <dcterms:created xsi:type="dcterms:W3CDTF">2019-07-18T08:21:00Z</dcterms:created>
  <dcterms:modified xsi:type="dcterms:W3CDTF">2019-07-18T08:39:00Z</dcterms:modified>
</cp:coreProperties>
</file>