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A0552" w:rsidRDefault="00FA0552" w:rsidP="000712E8">
      <w:pPr>
        <w:spacing w:before="100" w:beforeAutospacing="1" w:after="100" w:afterAutospacing="1"/>
        <w:jc w:val="center"/>
        <w:rPr>
          <w:b/>
          <w:sz w:val="28"/>
          <w:szCs w:val="28"/>
        </w:rPr>
      </w:pPr>
      <w:r w:rsidRPr="00FA0552">
        <w:rPr>
          <w:b/>
          <w:noProof/>
          <w:sz w:val="28"/>
          <w:szCs w:val="28"/>
        </w:rPr>
        <w:drawing>
          <wp:inline distT="0" distB="0" distL="0" distR="0">
            <wp:extent cx="3566988" cy="1073426"/>
            <wp:effectExtent l="1905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a:off x="0" y="0"/>
                      <a:ext cx="3577415" cy="1076564"/>
                    </a:xfrm>
                    <a:prstGeom prst="rect">
                      <a:avLst/>
                    </a:prstGeom>
                    <a:ln>
                      <a:noFill/>
                    </a:ln>
                  </pic:spPr>
                </pic:pic>
              </a:graphicData>
            </a:graphic>
          </wp:inline>
        </w:drawing>
      </w:r>
    </w:p>
    <w:p w:rsidR="00FA0552" w:rsidRDefault="00FA0552" w:rsidP="00FA0552">
      <w:pPr>
        <w:widowControl/>
        <w:spacing w:line="280" w:lineRule="atLeast"/>
        <w:jc w:val="center"/>
        <w:rPr>
          <w:rFonts w:ascii="黑体" w:eastAsia="黑体" w:hAnsi="黑体"/>
          <w:b/>
          <w:sz w:val="44"/>
          <w:szCs w:val="44"/>
        </w:rPr>
      </w:pPr>
      <w:r w:rsidRPr="00FA0552">
        <w:rPr>
          <w:rFonts w:ascii="黑体" w:eastAsia="黑体" w:hAnsi="黑体" w:hint="eastAsia"/>
          <w:b/>
          <w:sz w:val="44"/>
          <w:szCs w:val="44"/>
        </w:rPr>
        <w:t>兴业银行</w:t>
      </w:r>
      <w:r w:rsidR="00AA60A7">
        <w:rPr>
          <w:rFonts w:ascii="黑体" w:eastAsia="黑体" w:hAnsi="黑体" w:hint="eastAsia"/>
          <w:b/>
          <w:sz w:val="44"/>
          <w:szCs w:val="44"/>
        </w:rPr>
        <w:t>天天万利宝众盈</w:t>
      </w:r>
      <w:r w:rsidRPr="003C252F">
        <w:rPr>
          <w:rFonts w:ascii="黑体" w:eastAsia="黑体" w:hAnsi="黑体" w:hint="eastAsia"/>
          <w:b/>
          <w:sz w:val="44"/>
          <w:szCs w:val="44"/>
        </w:rPr>
        <w:t>净值型</w:t>
      </w:r>
    </w:p>
    <w:p w:rsidR="00FA0552" w:rsidRPr="003C252F" w:rsidRDefault="00FA0552" w:rsidP="00FA0552">
      <w:pPr>
        <w:widowControl/>
        <w:spacing w:line="280" w:lineRule="atLeast"/>
        <w:jc w:val="center"/>
        <w:rPr>
          <w:rFonts w:ascii="黑体" w:eastAsia="黑体" w:hAnsi="黑体"/>
          <w:b/>
          <w:sz w:val="44"/>
          <w:szCs w:val="44"/>
        </w:rPr>
      </w:pPr>
      <w:r w:rsidRPr="003C252F">
        <w:rPr>
          <w:rFonts w:ascii="黑体" w:eastAsia="黑体" w:hAnsi="黑体" w:hint="eastAsia"/>
          <w:b/>
          <w:sz w:val="44"/>
          <w:szCs w:val="44"/>
        </w:rPr>
        <w:t>理财产品销售文件</w:t>
      </w:r>
    </w:p>
    <w:p w:rsidR="00FA0552" w:rsidRPr="003C252F" w:rsidRDefault="00FA0552" w:rsidP="00FA0552">
      <w:pPr>
        <w:widowControl/>
        <w:spacing w:line="280" w:lineRule="atLeast"/>
        <w:rPr>
          <w:b/>
          <w:szCs w:val="21"/>
        </w:rPr>
      </w:pPr>
    </w:p>
    <w:tbl>
      <w:tblPr>
        <w:tblStyle w:val="a9"/>
        <w:tblW w:w="85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45"/>
        <w:gridCol w:w="5220"/>
        <w:gridCol w:w="1870"/>
      </w:tblGrid>
      <w:tr w:rsidR="00FA0552" w:rsidRPr="003C252F" w:rsidTr="00FA0552">
        <w:trPr>
          <w:jc w:val="center"/>
        </w:trPr>
        <w:tc>
          <w:tcPr>
            <w:tcW w:w="1445" w:type="dxa"/>
          </w:tcPr>
          <w:p w:rsidR="00FA0552" w:rsidRPr="003C252F" w:rsidRDefault="00FA0552" w:rsidP="00FA0552">
            <w:pPr>
              <w:pStyle w:val="aa"/>
              <w:widowControl/>
              <w:spacing w:line="280" w:lineRule="atLeast"/>
              <w:ind w:firstLineChars="0" w:firstLine="0"/>
              <w:jc w:val="center"/>
              <w:rPr>
                <w:rFonts w:ascii="宋体" w:hAnsi="宋体" w:cs="宋体"/>
                <w:b/>
                <w:szCs w:val="21"/>
              </w:rPr>
            </w:pPr>
            <w:r w:rsidRPr="003C252F">
              <w:rPr>
                <w:rFonts w:ascii="宋体" w:hAnsi="宋体" w:hint="eastAsia"/>
                <w:b/>
                <w:szCs w:val="21"/>
              </w:rPr>
              <w:t>序号</w:t>
            </w:r>
          </w:p>
        </w:tc>
        <w:tc>
          <w:tcPr>
            <w:tcW w:w="5220" w:type="dxa"/>
          </w:tcPr>
          <w:p w:rsidR="00FA0552" w:rsidRPr="003C252F" w:rsidRDefault="00FA0552" w:rsidP="00FA0552">
            <w:pPr>
              <w:pStyle w:val="aa"/>
              <w:widowControl/>
              <w:spacing w:line="280" w:lineRule="atLeast"/>
              <w:ind w:firstLineChars="0" w:firstLine="0"/>
              <w:jc w:val="center"/>
              <w:rPr>
                <w:rFonts w:ascii="宋体" w:hAnsi="宋体" w:cs="宋体"/>
                <w:b/>
                <w:szCs w:val="21"/>
              </w:rPr>
            </w:pPr>
            <w:r w:rsidRPr="003C252F">
              <w:rPr>
                <w:rFonts w:ascii="宋体" w:hAnsi="宋体" w:hint="eastAsia"/>
                <w:b/>
                <w:szCs w:val="21"/>
              </w:rPr>
              <w:t>理财产品销售文件中的具体文件名称</w:t>
            </w:r>
          </w:p>
        </w:tc>
        <w:tc>
          <w:tcPr>
            <w:tcW w:w="1870" w:type="dxa"/>
          </w:tcPr>
          <w:p w:rsidR="00FA0552" w:rsidRPr="003C252F" w:rsidRDefault="00FA0552" w:rsidP="00FA0552">
            <w:pPr>
              <w:pStyle w:val="aa"/>
              <w:widowControl/>
              <w:spacing w:line="280" w:lineRule="atLeast"/>
              <w:ind w:firstLineChars="0" w:firstLine="0"/>
              <w:jc w:val="center"/>
              <w:rPr>
                <w:rFonts w:ascii="宋体" w:hAnsi="宋体" w:cs="宋体"/>
                <w:b/>
                <w:szCs w:val="21"/>
              </w:rPr>
            </w:pPr>
            <w:r w:rsidRPr="003C252F">
              <w:rPr>
                <w:rFonts w:ascii="宋体" w:hAnsi="宋体" w:hint="eastAsia"/>
                <w:b/>
                <w:szCs w:val="21"/>
              </w:rPr>
              <w:t>文件简称</w:t>
            </w:r>
          </w:p>
        </w:tc>
      </w:tr>
      <w:tr w:rsidR="00FA0552" w:rsidRPr="003C252F" w:rsidTr="00FA0552">
        <w:trPr>
          <w:jc w:val="center"/>
        </w:trPr>
        <w:tc>
          <w:tcPr>
            <w:tcW w:w="1445" w:type="dxa"/>
          </w:tcPr>
          <w:p w:rsidR="00FA0552" w:rsidRPr="003C252F" w:rsidRDefault="00FA0552" w:rsidP="00FA0552">
            <w:pPr>
              <w:pStyle w:val="aa"/>
              <w:widowControl/>
              <w:spacing w:line="280" w:lineRule="atLeast"/>
              <w:ind w:firstLineChars="0" w:firstLine="0"/>
              <w:jc w:val="center"/>
              <w:rPr>
                <w:rFonts w:ascii="宋体" w:hAnsi="宋体" w:cs="宋体"/>
                <w:szCs w:val="21"/>
              </w:rPr>
            </w:pPr>
            <w:r w:rsidRPr="003C252F">
              <w:rPr>
                <w:rFonts w:ascii="宋体" w:hAnsi="宋体"/>
                <w:szCs w:val="21"/>
              </w:rPr>
              <w:t>1</w:t>
            </w:r>
          </w:p>
        </w:tc>
        <w:tc>
          <w:tcPr>
            <w:tcW w:w="5220" w:type="dxa"/>
          </w:tcPr>
          <w:p w:rsidR="00FA0552" w:rsidRPr="003C252F" w:rsidRDefault="00FA0552" w:rsidP="00FA0552">
            <w:pPr>
              <w:widowControl/>
              <w:spacing w:line="280" w:lineRule="atLeast"/>
              <w:rPr>
                <w:rFonts w:ascii="宋体" w:hAnsi="宋体" w:cs="宋体"/>
                <w:szCs w:val="21"/>
              </w:rPr>
            </w:pPr>
            <w:r>
              <w:rPr>
                <w:rFonts w:ascii="宋体" w:hAnsi="宋体" w:hint="eastAsia"/>
                <w:szCs w:val="21"/>
              </w:rPr>
              <w:t>兴业银行</w:t>
            </w:r>
            <w:r w:rsidR="00AA60A7">
              <w:rPr>
                <w:rFonts w:ascii="宋体" w:hAnsi="宋体" w:hint="eastAsia"/>
                <w:szCs w:val="21"/>
              </w:rPr>
              <w:t>天天万利宝众盈</w:t>
            </w:r>
            <w:r w:rsidRPr="003C252F">
              <w:rPr>
                <w:rFonts w:ascii="宋体" w:hAnsi="宋体" w:hint="eastAsia"/>
                <w:szCs w:val="21"/>
              </w:rPr>
              <w:t>净值型理财产品销售协议书</w:t>
            </w:r>
          </w:p>
        </w:tc>
        <w:tc>
          <w:tcPr>
            <w:tcW w:w="1870" w:type="dxa"/>
          </w:tcPr>
          <w:p w:rsidR="00FA0552" w:rsidRPr="003C252F" w:rsidRDefault="00FA0552" w:rsidP="00FA0552">
            <w:pPr>
              <w:widowControl/>
              <w:spacing w:line="280" w:lineRule="atLeast"/>
              <w:rPr>
                <w:rFonts w:ascii="宋体" w:hAnsi="宋体" w:cs="宋体"/>
                <w:szCs w:val="21"/>
              </w:rPr>
            </w:pPr>
            <w:r w:rsidRPr="003C252F">
              <w:rPr>
                <w:rFonts w:ascii="宋体" w:hAnsi="宋体" w:hint="eastAsia"/>
                <w:szCs w:val="21"/>
              </w:rPr>
              <w:t>销售协议书</w:t>
            </w:r>
          </w:p>
        </w:tc>
      </w:tr>
      <w:tr w:rsidR="00FA0552" w:rsidRPr="003C252F" w:rsidTr="00FA0552">
        <w:trPr>
          <w:jc w:val="center"/>
        </w:trPr>
        <w:tc>
          <w:tcPr>
            <w:tcW w:w="1445" w:type="dxa"/>
          </w:tcPr>
          <w:p w:rsidR="00FA0552" w:rsidRPr="003C252F" w:rsidRDefault="00FA0552" w:rsidP="00FA0552">
            <w:pPr>
              <w:pStyle w:val="aa"/>
              <w:widowControl/>
              <w:spacing w:line="280" w:lineRule="atLeast"/>
              <w:ind w:firstLineChars="0" w:firstLine="0"/>
              <w:jc w:val="center"/>
              <w:rPr>
                <w:rFonts w:ascii="宋体" w:hAnsi="宋体" w:cs="宋体"/>
                <w:szCs w:val="21"/>
              </w:rPr>
            </w:pPr>
            <w:r w:rsidRPr="003C252F">
              <w:rPr>
                <w:rFonts w:ascii="宋体" w:hAnsi="宋体"/>
                <w:szCs w:val="21"/>
              </w:rPr>
              <w:t>2</w:t>
            </w:r>
          </w:p>
        </w:tc>
        <w:tc>
          <w:tcPr>
            <w:tcW w:w="5220" w:type="dxa"/>
          </w:tcPr>
          <w:p w:rsidR="00FA0552" w:rsidRPr="003C252F" w:rsidRDefault="00FA0552" w:rsidP="00FA0552">
            <w:pPr>
              <w:widowControl/>
              <w:spacing w:line="280" w:lineRule="atLeast"/>
              <w:rPr>
                <w:rFonts w:ascii="宋体" w:hAnsi="宋体" w:cs="宋体"/>
                <w:szCs w:val="21"/>
              </w:rPr>
            </w:pPr>
            <w:r>
              <w:rPr>
                <w:rFonts w:ascii="宋体" w:hAnsi="宋体" w:hint="eastAsia"/>
                <w:szCs w:val="21"/>
              </w:rPr>
              <w:t>兴业银行</w:t>
            </w:r>
            <w:r w:rsidR="00AA60A7">
              <w:rPr>
                <w:rFonts w:ascii="宋体" w:hAnsi="宋体" w:hint="eastAsia"/>
                <w:szCs w:val="21"/>
              </w:rPr>
              <w:t>天天万利宝众盈</w:t>
            </w:r>
            <w:r w:rsidRPr="003C252F">
              <w:rPr>
                <w:rFonts w:ascii="宋体" w:hAnsi="宋体" w:hint="eastAsia"/>
                <w:szCs w:val="21"/>
              </w:rPr>
              <w:t>净值型理财产品说明书</w:t>
            </w:r>
          </w:p>
        </w:tc>
        <w:tc>
          <w:tcPr>
            <w:tcW w:w="1870" w:type="dxa"/>
          </w:tcPr>
          <w:p w:rsidR="00FA0552" w:rsidRPr="003C252F" w:rsidRDefault="00FA0552" w:rsidP="00FA0552">
            <w:pPr>
              <w:pStyle w:val="aa"/>
              <w:widowControl/>
              <w:spacing w:line="280" w:lineRule="atLeast"/>
              <w:ind w:firstLineChars="0" w:firstLine="0"/>
              <w:rPr>
                <w:rFonts w:ascii="宋体" w:hAnsi="宋体" w:cs="宋体"/>
                <w:szCs w:val="21"/>
              </w:rPr>
            </w:pPr>
            <w:r w:rsidRPr="003C252F">
              <w:rPr>
                <w:rFonts w:ascii="宋体" w:hAnsi="宋体" w:hint="eastAsia"/>
                <w:szCs w:val="21"/>
              </w:rPr>
              <w:t>产品说明书</w:t>
            </w:r>
          </w:p>
        </w:tc>
      </w:tr>
      <w:tr w:rsidR="00FA0552" w:rsidRPr="003C252F" w:rsidTr="00FA0552">
        <w:trPr>
          <w:jc w:val="center"/>
        </w:trPr>
        <w:tc>
          <w:tcPr>
            <w:tcW w:w="1445" w:type="dxa"/>
          </w:tcPr>
          <w:p w:rsidR="00FA0552" w:rsidRPr="003C252F" w:rsidRDefault="00FA0552" w:rsidP="00FA0552">
            <w:pPr>
              <w:pStyle w:val="aa"/>
              <w:widowControl/>
              <w:spacing w:line="280" w:lineRule="atLeast"/>
              <w:ind w:firstLineChars="0" w:firstLine="0"/>
              <w:jc w:val="center"/>
              <w:rPr>
                <w:rFonts w:ascii="宋体" w:hAnsi="宋体" w:cs="宋体"/>
                <w:szCs w:val="21"/>
              </w:rPr>
            </w:pPr>
            <w:r w:rsidRPr="003C252F">
              <w:rPr>
                <w:rFonts w:ascii="宋体" w:hAnsi="宋体"/>
                <w:szCs w:val="21"/>
              </w:rPr>
              <w:t>3</w:t>
            </w:r>
          </w:p>
        </w:tc>
        <w:tc>
          <w:tcPr>
            <w:tcW w:w="5220" w:type="dxa"/>
          </w:tcPr>
          <w:p w:rsidR="00FA0552" w:rsidRPr="003C252F" w:rsidRDefault="00FA0552" w:rsidP="00FA0552">
            <w:pPr>
              <w:widowControl/>
              <w:spacing w:line="280" w:lineRule="atLeast"/>
              <w:rPr>
                <w:rFonts w:ascii="宋体" w:hAnsi="宋体" w:cs="宋体"/>
                <w:szCs w:val="21"/>
              </w:rPr>
            </w:pPr>
            <w:r>
              <w:rPr>
                <w:rFonts w:ascii="宋体" w:hAnsi="宋体" w:hint="eastAsia"/>
                <w:szCs w:val="21"/>
              </w:rPr>
              <w:t>兴业银行</w:t>
            </w:r>
            <w:r w:rsidR="00AA60A7">
              <w:rPr>
                <w:rFonts w:ascii="宋体" w:hAnsi="宋体" w:hint="eastAsia"/>
                <w:szCs w:val="21"/>
              </w:rPr>
              <w:t>天天万利宝众盈</w:t>
            </w:r>
            <w:r w:rsidRPr="003C252F">
              <w:rPr>
                <w:rFonts w:ascii="宋体" w:hAnsi="宋体" w:hint="eastAsia"/>
                <w:szCs w:val="21"/>
              </w:rPr>
              <w:t>净值型理财产品风险揭示书</w:t>
            </w:r>
          </w:p>
        </w:tc>
        <w:tc>
          <w:tcPr>
            <w:tcW w:w="1870" w:type="dxa"/>
          </w:tcPr>
          <w:p w:rsidR="00FA0552" w:rsidRPr="003C252F" w:rsidRDefault="00FA0552" w:rsidP="00FA0552">
            <w:pPr>
              <w:widowControl/>
              <w:spacing w:line="280" w:lineRule="atLeast"/>
              <w:rPr>
                <w:rFonts w:ascii="宋体" w:hAnsi="宋体" w:cs="宋体"/>
                <w:szCs w:val="21"/>
              </w:rPr>
            </w:pPr>
            <w:r w:rsidRPr="003C252F">
              <w:rPr>
                <w:rFonts w:ascii="宋体" w:hAnsi="宋体" w:hint="eastAsia"/>
                <w:szCs w:val="21"/>
              </w:rPr>
              <w:t>风险揭示书</w:t>
            </w:r>
          </w:p>
        </w:tc>
      </w:tr>
      <w:tr w:rsidR="00FA0552" w:rsidRPr="003C252F" w:rsidTr="00FA0552">
        <w:trPr>
          <w:jc w:val="center"/>
        </w:trPr>
        <w:tc>
          <w:tcPr>
            <w:tcW w:w="1445" w:type="dxa"/>
          </w:tcPr>
          <w:p w:rsidR="00FA0552" w:rsidRPr="003C252F" w:rsidRDefault="00FA0552" w:rsidP="00FA0552">
            <w:pPr>
              <w:pStyle w:val="aa"/>
              <w:widowControl/>
              <w:spacing w:line="280" w:lineRule="atLeast"/>
              <w:ind w:firstLineChars="0" w:firstLine="0"/>
              <w:jc w:val="center"/>
              <w:rPr>
                <w:rFonts w:ascii="宋体" w:hAnsi="宋体" w:cs="宋体"/>
                <w:szCs w:val="21"/>
              </w:rPr>
            </w:pPr>
            <w:r w:rsidRPr="003C252F">
              <w:rPr>
                <w:rFonts w:ascii="宋体" w:hAnsi="宋体"/>
                <w:szCs w:val="21"/>
              </w:rPr>
              <w:t>4</w:t>
            </w:r>
          </w:p>
        </w:tc>
        <w:tc>
          <w:tcPr>
            <w:tcW w:w="5220" w:type="dxa"/>
          </w:tcPr>
          <w:p w:rsidR="00FA0552" w:rsidRPr="003C252F" w:rsidRDefault="006147AA" w:rsidP="00FA0552">
            <w:pPr>
              <w:widowControl/>
              <w:spacing w:line="280" w:lineRule="atLeast"/>
              <w:rPr>
                <w:rFonts w:ascii="宋体" w:hAnsi="宋体" w:cs="宋体"/>
                <w:szCs w:val="21"/>
              </w:rPr>
            </w:pPr>
            <w:r>
              <w:rPr>
                <w:rFonts w:ascii="宋体" w:hAnsi="宋体" w:hint="eastAsia"/>
                <w:szCs w:val="21"/>
              </w:rPr>
              <w:t>兴业银行股份有限公司</w:t>
            </w:r>
            <w:r w:rsidR="00FA0552" w:rsidRPr="003C252F">
              <w:rPr>
                <w:rFonts w:ascii="宋体" w:hAnsi="宋体" w:hint="eastAsia"/>
                <w:szCs w:val="21"/>
              </w:rPr>
              <w:t>投资者权益须知</w:t>
            </w:r>
          </w:p>
        </w:tc>
        <w:tc>
          <w:tcPr>
            <w:tcW w:w="1870" w:type="dxa"/>
          </w:tcPr>
          <w:p w:rsidR="00FA0552" w:rsidRPr="003C252F" w:rsidRDefault="00FA0552" w:rsidP="00FA0552">
            <w:pPr>
              <w:widowControl/>
              <w:spacing w:line="280" w:lineRule="atLeast"/>
              <w:rPr>
                <w:rFonts w:ascii="宋体" w:hAnsi="宋体" w:cs="宋体"/>
                <w:szCs w:val="21"/>
              </w:rPr>
            </w:pPr>
            <w:r w:rsidRPr="003C252F">
              <w:rPr>
                <w:rFonts w:ascii="宋体" w:hAnsi="宋体" w:hint="eastAsia"/>
                <w:szCs w:val="21"/>
              </w:rPr>
              <w:t>投资者权益须知</w:t>
            </w:r>
          </w:p>
        </w:tc>
      </w:tr>
      <w:tr w:rsidR="00FA0552" w:rsidRPr="003C252F" w:rsidTr="00FA0552">
        <w:trPr>
          <w:jc w:val="center"/>
        </w:trPr>
        <w:tc>
          <w:tcPr>
            <w:tcW w:w="1445" w:type="dxa"/>
          </w:tcPr>
          <w:p w:rsidR="00FA0552" w:rsidRPr="003C252F" w:rsidRDefault="00FA0552" w:rsidP="00FA0552">
            <w:pPr>
              <w:pStyle w:val="aa"/>
              <w:widowControl/>
              <w:spacing w:line="280" w:lineRule="atLeast"/>
              <w:ind w:firstLineChars="0" w:firstLine="0"/>
              <w:jc w:val="center"/>
              <w:rPr>
                <w:rFonts w:ascii="宋体" w:hAnsi="宋体" w:cs="宋体"/>
                <w:szCs w:val="21"/>
              </w:rPr>
            </w:pPr>
            <w:r w:rsidRPr="003C252F">
              <w:rPr>
                <w:rFonts w:ascii="宋体" w:hAnsi="宋体"/>
                <w:szCs w:val="21"/>
              </w:rPr>
              <w:t>5</w:t>
            </w:r>
          </w:p>
        </w:tc>
        <w:tc>
          <w:tcPr>
            <w:tcW w:w="5220" w:type="dxa"/>
          </w:tcPr>
          <w:p w:rsidR="00FA0552" w:rsidRPr="003C252F" w:rsidRDefault="00FA0552" w:rsidP="00FA0552">
            <w:pPr>
              <w:widowControl/>
              <w:spacing w:line="280" w:lineRule="atLeast"/>
              <w:rPr>
                <w:rFonts w:ascii="宋体" w:hAnsi="宋体" w:cs="宋体"/>
                <w:szCs w:val="21"/>
              </w:rPr>
            </w:pPr>
            <w:r>
              <w:rPr>
                <w:rFonts w:ascii="宋体" w:hAnsi="宋体" w:hint="eastAsia"/>
                <w:szCs w:val="21"/>
              </w:rPr>
              <w:t>兴业银行</w:t>
            </w:r>
            <w:r w:rsidR="00AA60A7">
              <w:rPr>
                <w:rFonts w:ascii="宋体" w:hAnsi="宋体" w:hint="eastAsia"/>
                <w:szCs w:val="21"/>
              </w:rPr>
              <w:t>天天万利宝众盈</w:t>
            </w:r>
            <w:r w:rsidRPr="003C252F">
              <w:rPr>
                <w:rFonts w:ascii="宋体" w:hAnsi="宋体" w:hint="eastAsia"/>
                <w:szCs w:val="21"/>
              </w:rPr>
              <w:t>净值型理财产品认购申请书</w:t>
            </w:r>
          </w:p>
        </w:tc>
        <w:tc>
          <w:tcPr>
            <w:tcW w:w="1870" w:type="dxa"/>
          </w:tcPr>
          <w:p w:rsidR="00FA0552" w:rsidRPr="003C252F" w:rsidRDefault="00FA0552" w:rsidP="00FA0552">
            <w:pPr>
              <w:pStyle w:val="aa"/>
              <w:widowControl/>
              <w:spacing w:line="280" w:lineRule="atLeast"/>
              <w:ind w:firstLineChars="0" w:firstLine="0"/>
              <w:rPr>
                <w:rFonts w:ascii="宋体" w:hAnsi="宋体" w:cs="宋体"/>
                <w:szCs w:val="21"/>
              </w:rPr>
            </w:pPr>
            <w:r w:rsidRPr="003C252F">
              <w:rPr>
                <w:rFonts w:ascii="宋体" w:hAnsi="宋体" w:hint="eastAsia"/>
                <w:szCs w:val="21"/>
              </w:rPr>
              <w:t>认购申请书</w:t>
            </w:r>
          </w:p>
        </w:tc>
      </w:tr>
      <w:tr w:rsidR="00FA0552" w:rsidRPr="003C252F" w:rsidTr="00FA0552">
        <w:trPr>
          <w:jc w:val="center"/>
        </w:trPr>
        <w:tc>
          <w:tcPr>
            <w:tcW w:w="1445" w:type="dxa"/>
          </w:tcPr>
          <w:p w:rsidR="00FA0552" w:rsidRPr="003C252F" w:rsidRDefault="00FA0552" w:rsidP="00FA0552">
            <w:pPr>
              <w:pStyle w:val="aa"/>
              <w:widowControl/>
              <w:spacing w:line="280" w:lineRule="atLeast"/>
              <w:ind w:firstLineChars="0" w:firstLine="0"/>
              <w:jc w:val="center"/>
              <w:rPr>
                <w:rFonts w:ascii="宋体" w:hAnsi="宋体" w:cs="宋体"/>
                <w:szCs w:val="21"/>
              </w:rPr>
            </w:pPr>
            <w:r w:rsidRPr="003C252F">
              <w:rPr>
                <w:rFonts w:ascii="宋体" w:hAnsi="宋体" w:hint="eastAsia"/>
                <w:szCs w:val="21"/>
              </w:rPr>
              <w:t>6</w:t>
            </w:r>
          </w:p>
        </w:tc>
        <w:tc>
          <w:tcPr>
            <w:tcW w:w="5220" w:type="dxa"/>
          </w:tcPr>
          <w:p w:rsidR="00FA0552" w:rsidRPr="003C252F" w:rsidRDefault="00FA0552" w:rsidP="00FA0552">
            <w:pPr>
              <w:widowControl/>
              <w:spacing w:line="280" w:lineRule="atLeast"/>
              <w:rPr>
                <w:rFonts w:ascii="宋体" w:hAnsi="宋体" w:cs="宋体"/>
                <w:szCs w:val="21"/>
              </w:rPr>
            </w:pPr>
            <w:r>
              <w:rPr>
                <w:rFonts w:ascii="宋体" w:hAnsi="宋体" w:hint="eastAsia"/>
                <w:szCs w:val="21"/>
              </w:rPr>
              <w:t>兴业银行</w:t>
            </w:r>
            <w:r w:rsidR="00AA60A7">
              <w:rPr>
                <w:rFonts w:ascii="宋体" w:hAnsi="宋体" w:hint="eastAsia"/>
                <w:szCs w:val="21"/>
              </w:rPr>
              <w:t>天天万利宝众盈</w:t>
            </w:r>
            <w:r w:rsidRPr="003C252F">
              <w:rPr>
                <w:rFonts w:ascii="宋体" w:hAnsi="宋体" w:hint="eastAsia"/>
                <w:szCs w:val="21"/>
              </w:rPr>
              <w:t>净值型理财产品申购申请书</w:t>
            </w:r>
          </w:p>
        </w:tc>
        <w:tc>
          <w:tcPr>
            <w:tcW w:w="1870" w:type="dxa"/>
          </w:tcPr>
          <w:p w:rsidR="00FA0552" w:rsidRPr="003C252F" w:rsidRDefault="00FA0552" w:rsidP="00FA0552">
            <w:pPr>
              <w:pStyle w:val="aa"/>
              <w:widowControl/>
              <w:spacing w:line="280" w:lineRule="atLeast"/>
              <w:ind w:firstLineChars="0" w:firstLine="0"/>
              <w:rPr>
                <w:rFonts w:ascii="宋体" w:hAnsi="宋体" w:cs="宋体"/>
                <w:szCs w:val="21"/>
              </w:rPr>
            </w:pPr>
            <w:r w:rsidRPr="003C252F">
              <w:rPr>
                <w:rFonts w:ascii="宋体" w:hAnsi="宋体" w:hint="eastAsia"/>
                <w:szCs w:val="21"/>
              </w:rPr>
              <w:t>申购申请书</w:t>
            </w:r>
          </w:p>
        </w:tc>
      </w:tr>
      <w:tr w:rsidR="00FA0552" w:rsidRPr="003C252F" w:rsidTr="00FA0552">
        <w:trPr>
          <w:jc w:val="center"/>
        </w:trPr>
        <w:tc>
          <w:tcPr>
            <w:tcW w:w="1445" w:type="dxa"/>
          </w:tcPr>
          <w:p w:rsidR="00FA0552" w:rsidRPr="003C252F" w:rsidRDefault="00FA0552" w:rsidP="00FA0552">
            <w:pPr>
              <w:pStyle w:val="aa"/>
              <w:widowControl/>
              <w:spacing w:line="280" w:lineRule="atLeast"/>
              <w:ind w:firstLineChars="0" w:firstLine="0"/>
              <w:jc w:val="center"/>
              <w:rPr>
                <w:rFonts w:ascii="宋体" w:hAnsi="宋体" w:cs="宋体"/>
                <w:szCs w:val="21"/>
              </w:rPr>
            </w:pPr>
            <w:r w:rsidRPr="003C252F">
              <w:rPr>
                <w:rFonts w:ascii="宋体" w:hAnsi="宋体" w:hint="eastAsia"/>
                <w:szCs w:val="21"/>
              </w:rPr>
              <w:t>7</w:t>
            </w:r>
          </w:p>
        </w:tc>
        <w:tc>
          <w:tcPr>
            <w:tcW w:w="5220" w:type="dxa"/>
          </w:tcPr>
          <w:p w:rsidR="00FA0552" w:rsidRPr="003C252F" w:rsidRDefault="00FA0552" w:rsidP="00FA0552">
            <w:pPr>
              <w:widowControl/>
              <w:spacing w:line="280" w:lineRule="atLeast"/>
              <w:rPr>
                <w:rFonts w:ascii="宋体" w:hAnsi="宋体" w:cs="宋体"/>
                <w:szCs w:val="21"/>
              </w:rPr>
            </w:pPr>
            <w:r>
              <w:rPr>
                <w:rFonts w:ascii="宋体" w:hAnsi="宋体" w:hint="eastAsia"/>
                <w:szCs w:val="21"/>
              </w:rPr>
              <w:t>兴业银行</w:t>
            </w:r>
            <w:r w:rsidR="00AA60A7">
              <w:rPr>
                <w:rFonts w:ascii="宋体" w:hAnsi="宋体" w:hint="eastAsia"/>
                <w:szCs w:val="21"/>
              </w:rPr>
              <w:t>天天万利宝众盈</w:t>
            </w:r>
            <w:r w:rsidRPr="003C252F">
              <w:rPr>
                <w:rFonts w:ascii="宋体" w:hAnsi="宋体" w:hint="eastAsia"/>
                <w:szCs w:val="21"/>
              </w:rPr>
              <w:t>净值型理财产品</w:t>
            </w:r>
            <w:r w:rsidRPr="003C252F">
              <w:rPr>
                <w:rFonts w:ascii="宋体" w:hAnsi="宋体"/>
                <w:szCs w:val="21"/>
              </w:rPr>
              <w:t>预约赎回申请书</w:t>
            </w:r>
          </w:p>
        </w:tc>
        <w:tc>
          <w:tcPr>
            <w:tcW w:w="1870" w:type="dxa"/>
          </w:tcPr>
          <w:p w:rsidR="00FA0552" w:rsidRPr="003C252F" w:rsidRDefault="00FA0552" w:rsidP="00FA0552">
            <w:pPr>
              <w:pStyle w:val="aa"/>
              <w:widowControl/>
              <w:spacing w:line="280" w:lineRule="atLeast"/>
              <w:ind w:firstLineChars="0" w:firstLine="0"/>
              <w:rPr>
                <w:rFonts w:ascii="宋体" w:hAnsi="宋体" w:cs="宋体"/>
                <w:szCs w:val="21"/>
              </w:rPr>
            </w:pPr>
            <w:r w:rsidRPr="003C252F">
              <w:rPr>
                <w:rFonts w:ascii="宋体" w:hAnsi="宋体" w:hint="eastAsia"/>
                <w:szCs w:val="21"/>
              </w:rPr>
              <w:t>预约赎回申请书</w:t>
            </w:r>
          </w:p>
        </w:tc>
      </w:tr>
    </w:tbl>
    <w:p w:rsidR="00FA0552" w:rsidRPr="003C252F" w:rsidRDefault="00FA0552" w:rsidP="00FA0552">
      <w:pPr>
        <w:pStyle w:val="aa"/>
        <w:widowControl/>
        <w:spacing w:line="280" w:lineRule="atLeast"/>
        <w:ind w:left="198" w:firstLineChars="0" w:firstLine="0"/>
        <w:rPr>
          <w:b/>
          <w:szCs w:val="21"/>
        </w:rPr>
      </w:pPr>
    </w:p>
    <w:p w:rsidR="00FA0552" w:rsidRPr="003C252F" w:rsidRDefault="00FA0552" w:rsidP="00FA0552">
      <w:pPr>
        <w:widowControl/>
        <w:spacing w:line="280" w:lineRule="atLeast"/>
        <w:jc w:val="left"/>
        <w:rPr>
          <w:rFonts w:ascii="黑体" w:eastAsia="黑体" w:hAnsi="黑体"/>
          <w:b/>
          <w:szCs w:val="21"/>
        </w:rPr>
      </w:pPr>
      <w:r w:rsidRPr="003C252F">
        <w:rPr>
          <w:rFonts w:ascii="黑体" w:eastAsia="黑体" w:hAnsi="黑体" w:hint="eastAsia"/>
          <w:b/>
          <w:szCs w:val="21"/>
        </w:rPr>
        <w:t>郑重提示：</w:t>
      </w:r>
    </w:p>
    <w:p w:rsidR="00FA0552" w:rsidRPr="003C252F" w:rsidRDefault="00FA0552" w:rsidP="00FA0552">
      <w:pPr>
        <w:pStyle w:val="aa"/>
        <w:widowControl/>
        <w:snapToGrid w:val="0"/>
        <w:spacing w:line="280" w:lineRule="atLeast"/>
        <w:ind w:firstLine="378"/>
        <w:rPr>
          <w:rFonts w:ascii="黑体" w:eastAsia="黑体" w:hAnsi="黑体"/>
          <w:kern w:val="0"/>
          <w:szCs w:val="21"/>
        </w:rPr>
      </w:pPr>
      <w:r w:rsidRPr="003C252F">
        <w:rPr>
          <w:rFonts w:ascii="黑体" w:eastAsia="黑体" w:hAnsi="黑体" w:hint="eastAsia"/>
          <w:kern w:val="0"/>
          <w:szCs w:val="21"/>
        </w:rPr>
        <w:t>《销售协议书》、《产品说明书》、《风险揭示书》、《投资者权益须知》、《认购申请书》、《申购申请书》、《预约赎回申请书》等文件共同构成一份完整且不可分割的理财产品销售文件。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FA0552" w:rsidRPr="003C252F" w:rsidRDefault="00FA0552" w:rsidP="00FA0552">
      <w:pPr>
        <w:pStyle w:val="aa"/>
        <w:widowControl/>
        <w:snapToGrid w:val="0"/>
        <w:spacing w:line="280" w:lineRule="atLeast"/>
        <w:ind w:firstLine="378"/>
        <w:rPr>
          <w:rFonts w:ascii="黑体" w:eastAsia="黑体" w:hAnsi="黑体"/>
          <w:kern w:val="0"/>
          <w:szCs w:val="21"/>
        </w:rPr>
      </w:pPr>
    </w:p>
    <w:p w:rsidR="00FA0552" w:rsidRPr="003C252F" w:rsidRDefault="00FA0552" w:rsidP="00FA0552">
      <w:pPr>
        <w:pStyle w:val="aa"/>
        <w:widowControl/>
        <w:snapToGrid w:val="0"/>
        <w:spacing w:line="280" w:lineRule="atLeast"/>
        <w:ind w:firstLine="378"/>
        <w:rPr>
          <w:rFonts w:ascii="黑体" w:eastAsia="黑体" w:hAnsi="黑体"/>
          <w:kern w:val="0"/>
          <w:szCs w:val="21"/>
        </w:rPr>
      </w:pPr>
      <w:r w:rsidRPr="003C252F">
        <w:rPr>
          <w:rFonts w:ascii="黑体" w:eastAsia="黑体" w:hAnsi="黑体" w:hint="eastAsia"/>
          <w:kern w:val="0"/>
          <w:szCs w:val="21"/>
        </w:rPr>
        <w:t>为了维护您的权益，请在签署有关理财产品销售文件前，仔细阅读理财产品销售文件各条款（特别是</w:t>
      </w:r>
      <w:r w:rsidRPr="003C252F">
        <w:rPr>
          <w:rFonts w:ascii="黑体" w:eastAsia="黑体" w:hAnsi="黑体"/>
          <w:kern w:val="0"/>
          <w:szCs w:val="21"/>
        </w:rPr>
        <w:t xml:space="preserve"> “</w:t>
      </w:r>
      <w:r w:rsidRPr="003C252F">
        <w:rPr>
          <w:rFonts w:ascii="黑体" w:eastAsia="黑体" w:hAnsi="黑体" w:hint="eastAsia"/>
          <w:kern w:val="0"/>
          <w:szCs w:val="21"/>
        </w:rPr>
        <w:t>黑体字</w:t>
      </w:r>
      <w:r w:rsidRPr="003C252F">
        <w:rPr>
          <w:rFonts w:ascii="黑体" w:eastAsia="黑体" w:hAnsi="黑体"/>
          <w:kern w:val="0"/>
          <w:szCs w:val="21"/>
        </w:rPr>
        <w:t>”</w:t>
      </w:r>
      <w:r w:rsidRPr="003C252F">
        <w:rPr>
          <w:rFonts w:ascii="黑体" w:eastAsia="黑体" w:hAnsi="黑体" w:hint="eastAsia"/>
          <w:kern w:val="0"/>
          <w:szCs w:val="21"/>
        </w:rPr>
        <w:t>条款以及“★”标识），充分了解理财业务的运作细则，各方的权利、义务和责任。如有疑问，可向理财产品管理人或</w:t>
      </w:r>
      <w:r w:rsidR="000712E8">
        <w:rPr>
          <w:rFonts w:ascii="黑体" w:eastAsia="黑体" w:hAnsi="黑体" w:hint="eastAsia"/>
          <w:kern w:val="0"/>
          <w:szCs w:val="21"/>
        </w:rPr>
        <w:t>销售</w:t>
      </w:r>
      <w:r w:rsidRPr="003C252F">
        <w:rPr>
          <w:rFonts w:ascii="黑体" w:eastAsia="黑体" w:hAnsi="黑体" w:hint="eastAsia"/>
          <w:kern w:val="0"/>
          <w:szCs w:val="21"/>
        </w:rPr>
        <w:t>机构咨询。</w:t>
      </w:r>
    </w:p>
    <w:p w:rsidR="00FA0552" w:rsidRPr="003C252F" w:rsidRDefault="00FA0552" w:rsidP="00FA0552">
      <w:pPr>
        <w:pStyle w:val="aa"/>
        <w:widowControl/>
        <w:snapToGrid w:val="0"/>
        <w:spacing w:line="280" w:lineRule="atLeast"/>
        <w:ind w:firstLineChars="0" w:firstLine="0"/>
        <w:rPr>
          <w:rFonts w:ascii="宋体" w:hAnsi="宋体"/>
          <w:kern w:val="0"/>
          <w:szCs w:val="21"/>
        </w:rPr>
      </w:pPr>
    </w:p>
    <w:p w:rsidR="00FA0552" w:rsidRPr="000712E8" w:rsidRDefault="00FA0552" w:rsidP="00837098">
      <w:pPr>
        <w:spacing w:before="100" w:beforeAutospacing="1" w:after="100" w:afterAutospacing="1"/>
        <w:jc w:val="center"/>
        <w:rPr>
          <w:b/>
          <w:sz w:val="28"/>
          <w:szCs w:val="28"/>
        </w:rPr>
      </w:pPr>
    </w:p>
    <w:p w:rsidR="00FA0552" w:rsidRDefault="00FA0552" w:rsidP="00837098">
      <w:pPr>
        <w:spacing w:before="100" w:beforeAutospacing="1" w:after="100" w:afterAutospacing="1"/>
        <w:jc w:val="center"/>
        <w:rPr>
          <w:b/>
          <w:sz w:val="28"/>
          <w:szCs w:val="28"/>
        </w:rPr>
      </w:pPr>
    </w:p>
    <w:p w:rsidR="00FA0552" w:rsidRDefault="00FA0552" w:rsidP="00837098">
      <w:pPr>
        <w:spacing w:before="100" w:beforeAutospacing="1" w:after="100" w:afterAutospacing="1"/>
        <w:jc w:val="center"/>
        <w:rPr>
          <w:b/>
          <w:sz w:val="28"/>
          <w:szCs w:val="28"/>
        </w:rPr>
      </w:pPr>
    </w:p>
    <w:p w:rsidR="00FA0552" w:rsidRDefault="00FA0552" w:rsidP="00837098">
      <w:pPr>
        <w:spacing w:before="100" w:beforeAutospacing="1" w:after="100" w:afterAutospacing="1"/>
        <w:jc w:val="center"/>
        <w:rPr>
          <w:b/>
          <w:sz w:val="28"/>
          <w:szCs w:val="28"/>
        </w:rPr>
      </w:pPr>
    </w:p>
    <w:p w:rsidR="00FA0552" w:rsidRPr="001602D3" w:rsidRDefault="00FA0552" w:rsidP="001602D3">
      <w:pPr>
        <w:spacing w:before="100" w:beforeAutospacing="1" w:after="100" w:afterAutospacing="1" w:line="276" w:lineRule="auto"/>
        <w:jc w:val="center"/>
        <w:rPr>
          <w:b/>
          <w:sz w:val="28"/>
          <w:szCs w:val="28"/>
        </w:rPr>
      </w:pPr>
      <w:r w:rsidRPr="001602D3">
        <w:rPr>
          <w:rFonts w:hint="eastAsia"/>
          <w:b/>
          <w:sz w:val="28"/>
          <w:szCs w:val="28"/>
        </w:rPr>
        <w:lastRenderedPageBreak/>
        <w:t>兴业银行</w:t>
      </w:r>
      <w:r w:rsidR="00520498">
        <w:rPr>
          <w:rFonts w:hint="eastAsia"/>
          <w:b/>
          <w:sz w:val="28"/>
          <w:szCs w:val="28"/>
        </w:rPr>
        <w:t>天天万利宝众盈</w:t>
      </w:r>
      <w:r w:rsidRPr="001602D3">
        <w:rPr>
          <w:rFonts w:hint="eastAsia"/>
          <w:b/>
          <w:sz w:val="28"/>
          <w:szCs w:val="28"/>
        </w:rPr>
        <w:t>净值型理财产品销售协议书</w:t>
      </w:r>
    </w:p>
    <w:p w:rsidR="00FA0552" w:rsidRPr="00ED3438" w:rsidRDefault="00FA0552" w:rsidP="001C726D">
      <w:pPr>
        <w:autoSpaceDE w:val="0"/>
        <w:autoSpaceDN w:val="0"/>
        <w:adjustRightInd w:val="0"/>
        <w:snapToGrid w:val="0"/>
        <w:spacing w:beforeLines="50" w:before="156" w:line="320" w:lineRule="exact"/>
        <w:jc w:val="center"/>
        <w:rPr>
          <w:rFonts w:ascii="宋体" w:hAnsi="宋体"/>
          <w:b/>
          <w:color w:val="000000" w:themeColor="text1"/>
          <w:sz w:val="32"/>
          <w:szCs w:val="32"/>
        </w:rPr>
      </w:pPr>
      <w:r w:rsidRPr="00ED3438">
        <w:rPr>
          <w:rFonts w:ascii="宋体" w:hAnsi="宋体" w:hint="eastAsia"/>
          <w:b/>
          <w:color w:val="000000" w:themeColor="text1"/>
          <w:sz w:val="24"/>
        </w:rPr>
        <w:t>理财非存款、产品有风险、投资须谨慎</w:t>
      </w:r>
    </w:p>
    <w:p w:rsidR="00FA0552" w:rsidRPr="00ED3438" w:rsidRDefault="00FA0552" w:rsidP="001C726D">
      <w:pPr>
        <w:tabs>
          <w:tab w:val="left" w:pos="8070"/>
          <w:tab w:val="right" w:pos="8306"/>
        </w:tabs>
        <w:autoSpaceDE w:val="0"/>
        <w:autoSpaceDN w:val="0"/>
        <w:adjustRightInd w:val="0"/>
        <w:snapToGrid w:val="0"/>
        <w:spacing w:beforeLines="50" w:before="156" w:line="320" w:lineRule="exact"/>
        <w:jc w:val="center"/>
        <w:rPr>
          <w:rFonts w:ascii="宋体" w:hAnsi="宋体"/>
          <w:b/>
          <w:color w:val="000000" w:themeColor="text1"/>
          <w:szCs w:val="21"/>
          <w:u w:val="single"/>
        </w:rPr>
      </w:pPr>
      <w:r w:rsidRPr="00ED3438">
        <w:rPr>
          <w:rFonts w:ascii="宋体" w:hAnsi="宋体" w:hint="eastAsia"/>
          <w:b/>
          <w:color w:val="000000" w:themeColor="text1"/>
          <w:szCs w:val="21"/>
        </w:rPr>
        <w:t>协议编号：</w:t>
      </w:r>
    </w:p>
    <w:tbl>
      <w:tblPr>
        <w:tblW w:w="87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3"/>
        <w:gridCol w:w="622"/>
        <w:gridCol w:w="1134"/>
        <w:gridCol w:w="1788"/>
        <w:gridCol w:w="1417"/>
        <w:gridCol w:w="2848"/>
      </w:tblGrid>
      <w:tr w:rsidR="00FA0552" w:rsidRPr="00ED3438" w:rsidTr="00FA0552">
        <w:trPr>
          <w:trHeight w:val="436"/>
          <w:jc w:val="center"/>
        </w:trPr>
        <w:tc>
          <w:tcPr>
            <w:tcW w:w="8732" w:type="dxa"/>
            <w:gridSpan w:val="6"/>
            <w:shd w:val="clear" w:color="auto" w:fill="EBEBEB"/>
            <w:vAlign w:val="center"/>
          </w:tcPr>
          <w:p w:rsidR="00FA0552" w:rsidRPr="00ED3438" w:rsidRDefault="00FA0552" w:rsidP="00FA0552">
            <w:pPr>
              <w:pBdr>
                <w:bottom w:val="single" w:sz="6" w:space="1" w:color="auto"/>
              </w:pBdr>
              <w:snapToGrid w:val="0"/>
              <w:spacing w:line="320" w:lineRule="exact"/>
              <w:jc w:val="center"/>
              <w:rPr>
                <w:rFonts w:ascii="宋体" w:hAnsi="宋体"/>
                <w:b/>
                <w:bCs/>
                <w:color w:val="000000" w:themeColor="text1"/>
                <w:sz w:val="28"/>
                <w:szCs w:val="28"/>
              </w:rPr>
            </w:pPr>
            <w:r w:rsidRPr="00ED3438">
              <w:rPr>
                <w:rFonts w:ascii="宋体" w:hAnsi="宋体" w:hint="eastAsia"/>
                <w:b/>
                <w:bCs/>
                <w:color w:val="000000" w:themeColor="text1"/>
                <w:sz w:val="28"/>
                <w:szCs w:val="28"/>
              </w:rPr>
              <w:t>信息栏</w:t>
            </w:r>
          </w:p>
        </w:tc>
      </w:tr>
      <w:tr w:rsidR="00FA0552" w:rsidRPr="00ED3438" w:rsidTr="00FA0552">
        <w:trPr>
          <w:trHeight w:hRule="exact" w:val="170"/>
          <w:jc w:val="center"/>
        </w:trPr>
        <w:tc>
          <w:tcPr>
            <w:tcW w:w="8732" w:type="dxa"/>
            <w:gridSpan w:val="6"/>
            <w:shd w:val="clear" w:color="auto" w:fill="A5A5A5"/>
            <w:vAlign w:val="center"/>
          </w:tcPr>
          <w:p w:rsidR="00FA0552" w:rsidRPr="00ED3438" w:rsidRDefault="00FA0552" w:rsidP="00FA0552">
            <w:pPr>
              <w:pBdr>
                <w:bottom w:val="single" w:sz="6" w:space="1" w:color="auto"/>
              </w:pBdr>
              <w:snapToGrid w:val="0"/>
              <w:spacing w:line="320" w:lineRule="exact"/>
              <w:jc w:val="center"/>
              <w:rPr>
                <w:rFonts w:ascii="宋体" w:hAnsi="宋体"/>
                <w:b/>
                <w:bCs/>
                <w:color w:val="000000" w:themeColor="text1"/>
                <w:sz w:val="28"/>
                <w:szCs w:val="28"/>
              </w:rPr>
            </w:pPr>
          </w:p>
        </w:tc>
      </w:tr>
      <w:tr w:rsidR="00FA0552" w:rsidRPr="00ED3438" w:rsidTr="00FA0552">
        <w:trPr>
          <w:trHeight w:val="340"/>
          <w:jc w:val="center"/>
        </w:trPr>
        <w:tc>
          <w:tcPr>
            <w:tcW w:w="923" w:type="dxa"/>
            <w:vMerge w:val="restart"/>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投资者信息</w:t>
            </w:r>
          </w:p>
        </w:tc>
        <w:tc>
          <w:tcPr>
            <w:tcW w:w="622" w:type="dxa"/>
            <w:vMerge w:val="restart"/>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个人投资者适用</w:t>
            </w: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姓名</w:t>
            </w:r>
          </w:p>
        </w:tc>
        <w:tc>
          <w:tcPr>
            <w:tcW w:w="6053" w:type="dxa"/>
            <w:gridSpan w:val="3"/>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340"/>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证件类型</w:t>
            </w:r>
          </w:p>
        </w:tc>
        <w:tc>
          <w:tcPr>
            <w:tcW w:w="1788" w:type="dxa"/>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c>
          <w:tcPr>
            <w:tcW w:w="1417"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证件号码</w:t>
            </w:r>
          </w:p>
        </w:tc>
        <w:tc>
          <w:tcPr>
            <w:tcW w:w="2848" w:type="dxa"/>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340"/>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联系电话</w:t>
            </w:r>
          </w:p>
        </w:tc>
        <w:tc>
          <w:tcPr>
            <w:tcW w:w="1788" w:type="dxa"/>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c>
          <w:tcPr>
            <w:tcW w:w="1417"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电子邮箱</w:t>
            </w:r>
          </w:p>
        </w:tc>
        <w:tc>
          <w:tcPr>
            <w:tcW w:w="2848" w:type="dxa"/>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307"/>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联系地址</w:t>
            </w:r>
          </w:p>
        </w:tc>
        <w:tc>
          <w:tcPr>
            <w:tcW w:w="6053" w:type="dxa"/>
            <w:gridSpan w:val="3"/>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hRule="exact" w:val="443"/>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邮政编码</w:t>
            </w:r>
          </w:p>
        </w:tc>
        <w:tc>
          <w:tcPr>
            <w:tcW w:w="6053" w:type="dxa"/>
            <w:gridSpan w:val="3"/>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340"/>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restart"/>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机构投资者适用</w:t>
            </w: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机构名称</w:t>
            </w:r>
          </w:p>
        </w:tc>
        <w:tc>
          <w:tcPr>
            <w:tcW w:w="6053" w:type="dxa"/>
            <w:gridSpan w:val="3"/>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340"/>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证件类型</w:t>
            </w:r>
          </w:p>
        </w:tc>
        <w:tc>
          <w:tcPr>
            <w:tcW w:w="1788" w:type="dxa"/>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c>
          <w:tcPr>
            <w:tcW w:w="1417"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证件号码</w:t>
            </w:r>
          </w:p>
        </w:tc>
        <w:tc>
          <w:tcPr>
            <w:tcW w:w="2848" w:type="dxa"/>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612"/>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法定代表人或授权代表</w:t>
            </w:r>
          </w:p>
        </w:tc>
        <w:tc>
          <w:tcPr>
            <w:tcW w:w="6053" w:type="dxa"/>
            <w:gridSpan w:val="3"/>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340"/>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联系电话</w:t>
            </w:r>
          </w:p>
        </w:tc>
        <w:tc>
          <w:tcPr>
            <w:tcW w:w="1788" w:type="dxa"/>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c>
          <w:tcPr>
            <w:tcW w:w="1417" w:type="dxa"/>
            <w:shd w:val="clear" w:color="auto" w:fill="FFFFFF"/>
            <w:vAlign w:val="center"/>
            <w:hideMark/>
          </w:tcPr>
          <w:p w:rsidR="00FA0552" w:rsidRPr="00ED3438" w:rsidRDefault="00FA0552" w:rsidP="00FA0552">
            <w:pPr>
              <w:spacing w:line="28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电子邮箱</w:t>
            </w:r>
          </w:p>
        </w:tc>
        <w:tc>
          <w:tcPr>
            <w:tcW w:w="2848" w:type="dxa"/>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340"/>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联系地址</w:t>
            </w:r>
          </w:p>
        </w:tc>
        <w:tc>
          <w:tcPr>
            <w:tcW w:w="6053" w:type="dxa"/>
            <w:gridSpan w:val="3"/>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val="340"/>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622"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134" w:type="dxa"/>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邮政编码</w:t>
            </w:r>
          </w:p>
        </w:tc>
        <w:tc>
          <w:tcPr>
            <w:tcW w:w="6053" w:type="dxa"/>
            <w:gridSpan w:val="3"/>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p>
        </w:tc>
      </w:tr>
      <w:tr w:rsidR="00FA0552" w:rsidRPr="00ED3438" w:rsidTr="00FA0552">
        <w:trPr>
          <w:trHeight w:hRule="exact" w:val="170"/>
          <w:jc w:val="center"/>
        </w:trPr>
        <w:tc>
          <w:tcPr>
            <w:tcW w:w="8732" w:type="dxa"/>
            <w:gridSpan w:val="6"/>
            <w:shd w:val="clear" w:color="auto" w:fill="D2D2D2"/>
            <w:vAlign w:val="center"/>
          </w:tcPr>
          <w:p w:rsidR="00FA0552" w:rsidRPr="00ED3438" w:rsidRDefault="00FA0552" w:rsidP="00FA0552">
            <w:pPr>
              <w:pBdr>
                <w:bottom w:val="single" w:sz="6" w:space="1" w:color="auto"/>
              </w:pBdr>
              <w:snapToGrid w:val="0"/>
              <w:spacing w:line="320" w:lineRule="exact"/>
              <w:jc w:val="center"/>
              <w:rPr>
                <w:rFonts w:ascii="宋体" w:hAnsi="宋体"/>
                <w:b/>
                <w:bCs/>
                <w:color w:val="000000" w:themeColor="text1"/>
                <w:sz w:val="28"/>
                <w:szCs w:val="28"/>
              </w:rPr>
            </w:pPr>
          </w:p>
        </w:tc>
      </w:tr>
      <w:tr w:rsidR="00FA0552" w:rsidRPr="00ED3438" w:rsidTr="00FA0552">
        <w:trPr>
          <w:trHeight w:val="402"/>
          <w:jc w:val="center"/>
        </w:trPr>
        <w:tc>
          <w:tcPr>
            <w:tcW w:w="923" w:type="dxa"/>
            <w:vMerge w:val="restart"/>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理财产品管理人信息</w:t>
            </w:r>
          </w:p>
        </w:tc>
        <w:tc>
          <w:tcPr>
            <w:tcW w:w="1756" w:type="dxa"/>
            <w:gridSpan w:val="2"/>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机构名称</w:t>
            </w:r>
          </w:p>
        </w:tc>
        <w:tc>
          <w:tcPr>
            <w:tcW w:w="6053" w:type="dxa"/>
            <w:gridSpan w:val="3"/>
            <w:shd w:val="clear" w:color="auto" w:fill="FFFFFF"/>
            <w:vAlign w:val="center"/>
            <w:hideMark/>
          </w:tcPr>
          <w:p w:rsidR="00FA0552" w:rsidRPr="00ED3438" w:rsidRDefault="00FA0552" w:rsidP="00FA0552">
            <w:pPr>
              <w:spacing w:line="320" w:lineRule="exact"/>
              <w:jc w:val="left"/>
              <w:rPr>
                <w:rFonts w:ascii="宋体" w:hAnsi="宋体"/>
                <w:color w:val="000000" w:themeColor="text1"/>
                <w:sz w:val="18"/>
                <w:szCs w:val="18"/>
              </w:rPr>
            </w:pPr>
            <w:r w:rsidRPr="00ED3438">
              <w:rPr>
                <w:rFonts w:ascii="宋体" w:hAnsi="宋体" w:hint="eastAsia"/>
                <w:color w:val="000000" w:themeColor="text1"/>
                <w:sz w:val="18"/>
                <w:szCs w:val="18"/>
              </w:rPr>
              <w:t>兴业银行股份有限公司</w:t>
            </w:r>
          </w:p>
        </w:tc>
      </w:tr>
      <w:tr w:rsidR="00FA0552" w:rsidRPr="00ED3438" w:rsidTr="00FA0552">
        <w:trPr>
          <w:trHeight w:val="375"/>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756" w:type="dxa"/>
            <w:gridSpan w:val="2"/>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Pr>
                <w:rFonts w:ascii="宋体" w:hAnsi="宋体" w:hint="eastAsia"/>
                <w:b/>
                <w:bCs/>
                <w:color w:val="000000" w:themeColor="text1"/>
                <w:sz w:val="18"/>
                <w:szCs w:val="18"/>
              </w:rPr>
              <w:t>机构简介</w:t>
            </w:r>
          </w:p>
        </w:tc>
        <w:tc>
          <w:tcPr>
            <w:tcW w:w="6053" w:type="dxa"/>
            <w:gridSpan w:val="3"/>
            <w:shd w:val="clear" w:color="auto" w:fill="FFFFFF"/>
            <w:vAlign w:val="center"/>
            <w:hideMark/>
          </w:tcPr>
          <w:p w:rsidR="00FA0552" w:rsidRPr="00ED3438" w:rsidRDefault="00FA0552" w:rsidP="00FA0552">
            <w:pPr>
              <w:spacing w:line="320" w:lineRule="exact"/>
              <w:jc w:val="left"/>
              <w:rPr>
                <w:rFonts w:ascii="宋体"/>
                <w:color w:val="000000" w:themeColor="text1"/>
                <w:kern w:val="0"/>
                <w:sz w:val="24"/>
              </w:rPr>
            </w:pPr>
            <w:r w:rsidRPr="00395B1C">
              <w:rPr>
                <w:rFonts w:ascii="宋体" w:hAnsi="宋体" w:hint="eastAsia"/>
                <w:color w:val="000000" w:themeColor="text1"/>
                <w:sz w:val="18"/>
                <w:szCs w:val="18"/>
              </w:rPr>
              <w:t>兴业银行股份有限公司（简称兴业银行）</w:t>
            </w:r>
            <w:r w:rsidRPr="00395B1C">
              <w:rPr>
                <w:rFonts w:ascii="宋体" w:hAnsi="宋体"/>
                <w:color w:val="000000" w:themeColor="text1"/>
                <w:sz w:val="18"/>
                <w:szCs w:val="18"/>
              </w:rPr>
              <w:t>1988</w:t>
            </w:r>
            <w:r w:rsidRPr="00395B1C">
              <w:rPr>
                <w:rFonts w:ascii="宋体" w:hAnsi="宋体" w:hint="eastAsia"/>
                <w:color w:val="000000" w:themeColor="text1"/>
                <w:sz w:val="18"/>
                <w:szCs w:val="18"/>
              </w:rPr>
              <w:t>年诞生于福建省福州市，注册资本</w:t>
            </w:r>
            <w:r w:rsidRPr="00395B1C">
              <w:rPr>
                <w:rFonts w:ascii="宋体" w:hAnsi="宋体"/>
                <w:color w:val="000000" w:themeColor="text1"/>
                <w:sz w:val="18"/>
                <w:szCs w:val="18"/>
              </w:rPr>
              <w:t>207.74</w:t>
            </w:r>
            <w:r w:rsidRPr="00395B1C">
              <w:rPr>
                <w:rFonts w:ascii="宋体" w:hAnsi="宋体" w:hint="eastAsia"/>
                <w:color w:val="000000" w:themeColor="text1"/>
                <w:sz w:val="18"/>
                <w:szCs w:val="18"/>
              </w:rPr>
              <w:t>亿元，</w:t>
            </w:r>
            <w:r w:rsidRPr="00395B1C">
              <w:rPr>
                <w:rFonts w:ascii="宋体" w:hAnsi="宋体"/>
                <w:color w:val="000000" w:themeColor="text1"/>
                <w:sz w:val="18"/>
                <w:szCs w:val="18"/>
              </w:rPr>
              <w:t>2007</w:t>
            </w:r>
            <w:r w:rsidRPr="00395B1C">
              <w:rPr>
                <w:rFonts w:ascii="宋体" w:hAnsi="宋体" w:hint="eastAsia"/>
                <w:color w:val="000000" w:themeColor="text1"/>
                <w:sz w:val="18"/>
                <w:szCs w:val="18"/>
              </w:rPr>
              <w:t>年在上海证券交易所挂牌上市（股票代码：</w:t>
            </w:r>
            <w:r w:rsidRPr="00395B1C">
              <w:rPr>
                <w:rFonts w:ascii="宋体" w:hAnsi="宋体"/>
                <w:color w:val="000000" w:themeColor="text1"/>
                <w:sz w:val="18"/>
                <w:szCs w:val="18"/>
              </w:rPr>
              <w:t>601166</w:t>
            </w:r>
            <w:r w:rsidRPr="00395B1C">
              <w:rPr>
                <w:rFonts w:ascii="宋体" w:hAnsi="宋体" w:hint="eastAsia"/>
                <w:color w:val="000000" w:themeColor="text1"/>
                <w:sz w:val="18"/>
                <w:szCs w:val="18"/>
              </w:rPr>
              <w:t>），是经国务院、中国人民银行批准成立的首批股份制商业银行之一，也是中国首家赤道银行。目前已成长为以银行为主体，涵盖信托、金融租赁、基金、期货、资产管理、消费金融、研究咨询、数字金融等多个领域的中国主流商业银行集团，稳居全球银行</w:t>
            </w:r>
            <w:r w:rsidRPr="00395B1C">
              <w:rPr>
                <w:rFonts w:ascii="宋体" w:hAnsi="宋体"/>
                <w:color w:val="000000" w:themeColor="text1"/>
                <w:sz w:val="18"/>
                <w:szCs w:val="18"/>
              </w:rPr>
              <w:t>30</w:t>
            </w:r>
            <w:r w:rsidRPr="00395B1C">
              <w:rPr>
                <w:rFonts w:ascii="宋体" w:hAnsi="宋体" w:hint="eastAsia"/>
                <w:color w:val="000000" w:themeColor="text1"/>
                <w:sz w:val="18"/>
                <w:szCs w:val="18"/>
              </w:rPr>
              <w:t>强、世界</w:t>
            </w:r>
            <w:r w:rsidRPr="00395B1C">
              <w:rPr>
                <w:rFonts w:ascii="宋体" w:hAnsi="宋体"/>
                <w:color w:val="000000" w:themeColor="text1"/>
                <w:sz w:val="18"/>
                <w:szCs w:val="18"/>
              </w:rPr>
              <w:t>500</w:t>
            </w:r>
            <w:r w:rsidRPr="00395B1C">
              <w:rPr>
                <w:rFonts w:ascii="宋体" w:hAnsi="宋体" w:hint="eastAsia"/>
                <w:color w:val="000000" w:themeColor="text1"/>
                <w:sz w:val="18"/>
                <w:szCs w:val="18"/>
              </w:rPr>
              <w:t>强。</w:t>
            </w:r>
          </w:p>
        </w:tc>
      </w:tr>
      <w:tr w:rsidR="00FA0552" w:rsidRPr="00ED3438" w:rsidTr="00FA0552">
        <w:trPr>
          <w:trHeight w:val="375"/>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756" w:type="dxa"/>
            <w:gridSpan w:val="2"/>
            <w:shd w:val="clear" w:color="auto" w:fill="FFFFFF"/>
            <w:vAlign w:val="center"/>
            <w:hideMark/>
          </w:tcPr>
          <w:p w:rsidR="00FA0552" w:rsidRDefault="00FA0552" w:rsidP="00FA0552">
            <w:pPr>
              <w:spacing w:line="320" w:lineRule="exact"/>
              <w:jc w:val="left"/>
              <w:rPr>
                <w:rFonts w:ascii="宋体" w:hAnsi="宋体"/>
                <w:b/>
                <w:bCs/>
                <w:color w:val="000000" w:themeColor="text1"/>
                <w:sz w:val="18"/>
                <w:szCs w:val="18"/>
              </w:rPr>
            </w:pPr>
            <w:r>
              <w:rPr>
                <w:rFonts w:ascii="宋体" w:hAnsi="宋体" w:hint="eastAsia"/>
                <w:b/>
                <w:bCs/>
                <w:color w:val="000000" w:themeColor="text1"/>
                <w:sz w:val="18"/>
                <w:szCs w:val="18"/>
              </w:rPr>
              <w:t>经办机构地址</w:t>
            </w:r>
          </w:p>
        </w:tc>
        <w:tc>
          <w:tcPr>
            <w:tcW w:w="6053" w:type="dxa"/>
            <w:gridSpan w:val="3"/>
            <w:shd w:val="clear" w:color="auto" w:fill="FFFFFF"/>
            <w:vAlign w:val="center"/>
            <w:hideMark/>
          </w:tcPr>
          <w:p w:rsidR="00FA0552" w:rsidRPr="00395B1C" w:rsidRDefault="00FA0552" w:rsidP="00FA0552">
            <w:pPr>
              <w:spacing w:line="320" w:lineRule="exact"/>
              <w:jc w:val="left"/>
              <w:rPr>
                <w:rFonts w:ascii="宋体" w:hAnsi="宋体"/>
                <w:color w:val="000000" w:themeColor="text1"/>
                <w:sz w:val="18"/>
                <w:szCs w:val="18"/>
              </w:rPr>
            </w:pPr>
          </w:p>
        </w:tc>
      </w:tr>
      <w:tr w:rsidR="00FA0552" w:rsidRPr="00ED3438" w:rsidTr="00FA0552">
        <w:trPr>
          <w:trHeight w:hRule="exact" w:val="170"/>
          <w:jc w:val="center"/>
        </w:trPr>
        <w:tc>
          <w:tcPr>
            <w:tcW w:w="8732" w:type="dxa"/>
            <w:gridSpan w:val="6"/>
            <w:shd w:val="clear" w:color="auto" w:fill="D2D2D2"/>
            <w:vAlign w:val="center"/>
          </w:tcPr>
          <w:p w:rsidR="00FA0552" w:rsidRPr="00ED3438" w:rsidRDefault="00FA0552" w:rsidP="00FA0552">
            <w:pPr>
              <w:spacing w:line="320" w:lineRule="exact"/>
              <w:jc w:val="left"/>
              <w:rPr>
                <w:rFonts w:ascii="宋体" w:hAnsi="宋体"/>
                <w:color w:val="000000" w:themeColor="text1"/>
                <w:sz w:val="18"/>
                <w:szCs w:val="18"/>
              </w:rPr>
            </w:pPr>
          </w:p>
        </w:tc>
      </w:tr>
      <w:tr w:rsidR="00FA0552" w:rsidRPr="00ED3438" w:rsidTr="00FA0552">
        <w:trPr>
          <w:trHeight w:val="291"/>
          <w:jc w:val="center"/>
        </w:trPr>
        <w:tc>
          <w:tcPr>
            <w:tcW w:w="923" w:type="dxa"/>
            <w:vMerge w:val="restart"/>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ascii="宋体" w:hAnsi="宋体" w:hint="eastAsia"/>
                <w:b/>
                <w:bCs/>
                <w:color w:val="000000" w:themeColor="text1"/>
                <w:sz w:val="18"/>
                <w:szCs w:val="18"/>
              </w:rPr>
              <w:t>理财产品信息</w:t>
            </w:r>
          </w:p>
        </w:tc>
        <w:tc>
          <w:tcPr>
            <w:tcW w:w="1756" w:type="dxa"/>
            <w:gridSpan w:val="2"/>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hAnsi="宋体" w:hint="eastAsia"/>
                <w:sz w:val="18"/>
                <w:szCs w:val="18"/>
              </w:rPr>
              <w:t>★</w:t>
            </w:r>
            <w:r w:rsidRPr="00ED3438">
              <w:rPr>
                <w:rFonts w:ascii="宋体" w:hAnsi="宋体" w:hint="eastAsia"/>
                <w:b/>
                <w:bCs/>
                <w:color w:val="000000" w:themeColor="text1"/>
                <w:sz w:val="18"/>
                <w:szCs w:val="18"/>
              </w:rPr>
              <w:t>理财产品名称</w:t>
            </w:r>
          </w:p>
        </w:tc>
        <w:tc>
          <w:tcPr>
            <w:tcW w:w="6053" w:type="dxa"/>
            <w:gridSpan w:val="3"/>
            <w:shd w:val="clear" w:color="auto" w:fill="FFFFFF"/>
            <w:vAlign w:val="center"/>
            <w:hideMark/>
          </w:tcPr>
          <w:p w:rsidR="00FA0552" w:rsidRPr="00ED3438" w:rsidRDefault="00AA60A7" w:rsidP="001602D3">
            <w:pPr>
              <w:spacing w:line="320" w:lineRule="exact"/>
              <w:jc w:val="left"/>
              <w:rPr>
                <w:rFonts w:ascii="宋体" w:hAnsi="宋体"/>
                <w:b/>
                <w:bCs/>
                <w:color w:val="000000" w:themeColor="text1"/>
                <w:sz w:val="18"/>
                <w:szCs w:val="18"/>
              </w:rPr>
            </w:pPr>
            <w:r w:rsidRPr="00AA60A7">
              <w:rPr>
                <w:rFonts w:ascii="宋体" w:hAnsi="宋体" w:hint="eastAsia"/>
                <w:b/>
                <w:bCs/>
                <w:color w:val="000000" w:themeColor="text1"/>
                <w:sz w:val="18"/>
                <w:szCs w:val="18"/>
              </w:rPr>
              <w:t>兴业银行“天天万利宝</w:t>
            </w:r>
            <w:r w:rsidRPr="00AA60A7">
              <w:rPr>
                <w:rFonts w:ascii="宋体" w:hAnsi="宋体"/>
                <w:b/>
                <w:bCs/>
                <w:color w:val="000000" w:themeColor="text1"/>
                <w:sz w:val="18"/>
                <w:szCs w:val="18"/>
              </w:rPr>
              <w:t>-</w:t>
            </w:r>
            <w:r w:rsidRPr="00AA60A7">
              <w:rPr>
                <w:rFonts w:ascii="宋体" w:hAnsi="宋体" w:hint="eastAsia"/>
                <w:b/>
                <w:bCs/>
                <w:color w:val="000000" w:themeColor="text1"/>
                <w:sz w:val="18"/>
                <w:szCs w:val="18"/>
              </w:rPr>
              <w:t>众盈”开放式净值型理财产品（1M）</w:t>
            </w:r>
          </w:p>
        </w:tc>
      </w:tr>
      <w:tr w:rsidR="00FA0552" w:rsidRPr="00ED3438" w:rsidTr="00FA0552">
        <w:trPr>
          <w:trHeight w:val="291"/>
          <w:jc w:val="center"/>
        </w:trPr>
        <w:tc>
          <w:tcPr>
            <w:tcW w:w="923" w:type="dxa"/>
            <w:vMerge/>
            <w:vAlign w:val="center"/>
          </w:tcPr>
          <w:p w:rsidR="00FA0552" w:rsidRPr="00ED3438" w:rsidRDefault="00FA0552" w:rsidP="00FA0552">
            <w:pPr>
              <w:widowControl/>
              <w:jc w:val="left"/>
              <w:rPr>
                <w:rFonts w:ascii="宋体" w:hAnsi="宋体"/>
                <w:b/>
                <w:bCs/>
                <w:color w:val="000000" w:themeColor="text1"/>
                <w:sz w:val="18"/>
                <w:szCs w:val="18"/>
              </w:rPr>
            </w:pPr>
          </w:p>
        </w:tc>
        <w:tc>
          <w:tcPr>
            <w:tcW w:w="1756" w:type="dxa"/>
            <w:gridSpan w:val="2"/>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hAnsi="宋体" w:hint="eastAsia"/>
                <w:sz w:val="18"/>
                <w:szCs w:val="18"/>
              </w:rPr>
              <w:t>★</w:t>
            </w:r>
            <w:r w:rsidRPr="00ED3438">
              <w:rPr>
                <w:rFonts w:ascii="宋体" w:hAnsi="宋体" w:hint="eastAsia"/>
                <w:b/>
                <w:bCs/>
                <w:color w:val="000000" w:themeColor="text1"/>
                <w:sz w:val="18"/>
                <w:szCs w:val="18"/>
              </w:rPr>
              <w:t>理财</w:t>
            </w:r>
            <w:r w:rsidRPr="00ED3438">
              <w:rPr>
                <w:rFonts w:ascii="宋体" w:hAnsi="宋体"/>
                <w:b/>
                <w:bCs/>
                <w:color w:val="000000" w:themeColor="text1"/>
                <w:sz w:val="18"/>
                <w:szCs w:val="18"/>
              </w:rPr>
              <w:t>产品销售名称</w:t>
            </w:r>
          </w:p>
        </w:tc>
        <w:tc>
          <w:tcPr>
            <w:tcW w:w="6053" w:type="dxa"/>
            <w:gridSpan w:val="3"/>
            <w:shd w:val="clear" w:color="auto" w:fill="FFFFFF"/>
            <w:vAlign w:val="center"/>
          </w:tcPr>
          <w:p w:rsidR="00FA0552" w:rsidRPr="00ED3438" w:rsidRDefault="00AA60A7" w:rsidP="00FA0552">
            <w:pPr>
              <w:spacing w:line="320" w:lineRule="exact"/>
              <w:jc w:val="left"/>
              <w:rPr>
                <w:rFonts w:ascii="宋体" w:hAnsi="宋体"/>
                <w:b/>
                <w:bCs/>
                <w:color w:val="000000" w:themeColor="text1"/>
                <w:sz w:val="18"/>
                <w:szCs w:val="18"/>
              </w:rPr>
            </w:pPr>
            <w:r>
              <w:rPr>
                <w:rFonts w:ascii="宋体" w:hAnsi="宋体" w:hint="eastAsia"/>
                <w:b/>
                <w:bCs/>
                <w:color w:val="000000" w:themeColor="text1"/>
                <w:sz w:val="18"/>
                <w:szCs w:val="18"/>
              </w:rPr>
              <w:t>月月盈</w:t>
            </w:r>
          </w:p>
        </w:tc>
      </w:tr>
      <w:tr w:rsidR="00FA0552" w:rsidRPr="00ED3438" w:rsidTr="00FA0552">
        <w:trPr>
          <w:trHeight w:val="291"/>
          <w:jc w:val="center"/>
        </w:trPr>
        <w:tc>
          <w:tcPr>
            <w:tcW w:w="923" w:type="dxa"/>
            <w:vMerge/>
            <w:vAlign w:val="center"/>
            <w:hideMark/>
          </w:tcPr>
          <w:p w:rsidR="00FA0552" w:rsidRPr="00ED3438" w:rsidRDefault="00FA0552" w:rsidP="00FA0552">
            <w:pPr>
              <w:widowControl/>
              <w:jc w:val="left"/>
              <w:rPr>
                <w:rFonts w:ascii="宋体" w:hAnsi="宋体"/>
                <w:b/>
                <w:bCs/>
                <w:color w:val="000000" w:themeColor="text1"/>
                <w:sz w:val="18"/>
                <w:szCs w:val="18"/>
              </w:rPr>
            </w:pPr>
          </w:p>
        </w:tc>
        <w:tc>
          <w:tcPr>
            <w:tcW w:w="1756" w:type="dxa"/>
            <w:gridSpan w:val="2"/>
            <w:shd w:val="clear" w:color="auto" w:fill="FFFFFF"/>
            <w:vAlign w:val="center"/>
            <w:hideMark/>
          </w:tcPr>
          <w:p w:rsidR="00FA0552" w:rsidRPr="00ED3438" w:rsidRDefault="00FA0552" w:rsidP="00FA0552">
            <w:pPr>
              <w:spacing w:line="320" w:lineRule="exact"/>
              <w:jc w:val="left"/>
              <w:rPr>
                <w:rFonts w:ascii="宋体" w:hAnsi="宋体"/>
                <w:b/>
                <w:bCs/>
                <w:color w:val="000000" w:themeColor="text1"/>
                <w:sz w:val="18"/>
                <w:szCs w:val="18"/>
              </w:rPr>
            </w:pPr>
            <w:r w:rsidRPr="00ED3438">
              <w:rPr>
                <w:rFonts w:hAnsi="宋体" w:hint="eastAsia"/>
                <w:sz w:val="18"/>
                <w:szCs w:val="18"/>
              </w:rPr>
              <w:t>★</w:t>
            </w:r>
            <w:r w:rsidRPr="00ED3438">
              <w:rPr>
                <w:rFonts w:ascii="宋体" w:hAnsi="宋体" w:hint="eastAsia"/>
                <w:b/>
                <w:bCs/>
                <w:color w:val="000000" w:themeColor="text1"/>
                <w:sz w:val="18"/>
                <w:szCs w:val="18"/>
              </w:rPr>
              <w:t>理财产品登记编码</w:t>
            </w:r>
          </w:p>
        </w:tc>
        <w:tc>
          <w:tcPr>
            <w:tcW w:w="6053" w:type="dxa"/>
            <w:gridSpan w:val="3"/>
            <w:shd w:val="clear" w:color="auto" w:fill="FFFFFF"/>
            <w:vAlign w:val="center"/>
            <w:hideMark/>
          </w:tcPr>
          <w:p w:rsidR="006C5CFE" w:rsidRDefault="00FA0552" w:rsidP="006C5CFE">
            <w:pPr>
              <w:spacing w:line="320" w:lineRule="exact"/>
              <w:jc w:val="left"/>
              <w:rPr>
                <w:rFonts w:ascii="宋体" w:hAnsi="宋体"/>
                <w:b/>
                <w:bCs/>
                <w:color w:val="000000" w:themeColor="text1"/>
                <w:sz w:val="18"/>
                <w:szCs w:val="18"/>
              </w:rPr>
            </w:pPr>
            <w:r w:rsidRPr="00D77F94">
              <w:rPr>
                <w:rFonts w:ascii="宋体" w:hAnsi="宋体" w:hint="eastAsia"/>
                <w:b/>
                <w:bCs/>
                <w:color w:val="000000" w:themeColor="text1"/>
                <w:sz w:val="18"/>
                <w:szCs w:val="18"/>
              </w:rPr>
              <w:t>【</w:t>
            </w:r>
            <w:r w:rsidR="00AA60A7">
              <w:rPr>
                <w:rFonts w:ascii="宋体" w:hAnsi="宋体"/>
                <w:b/>
                <w:bCs/>
                <w:color w:val="000000" w:themeColor="text1"/>
                <w:sz w:val="18"/>
                <w:szCs w:val="18"/>
              </w:rPr>
              <w:t>C1030916000753</w:t>
            </w:r>
            <w:r w:rsidRPr="00D77F94">
              <w:rPr>
                <w:rFonts w:ascii="宋体" w:hAnsi="宋体" w:hint="eastAsia"/>
                <w:b/>
                <w:bCs/>
                <w:color w:val="000000" w:themeColor="text1"/>
                <w:sz w:val="18"/>
                <w:szCs w:val="18"/>
              </w:rPr>
              <w:t>】</w:t>
            </w:r>
          </w:p>
          <w:p w:rsidR="00FA0552" w:rsidRPr="00ED3438" w:rsidRDefault="00FA0552" w:rsidP="006C5CFE">
            <w:pPr>
              <w:spacing w:line="320" w:lineRule="exact"/>
              <w:jc w:val="left"/>
              <w:rPr>
                <w:rFonts w:ascii="宋体" w:hAnsi="宋体"/>
                <w:b/>
                <w:bCs/>
                <w:color w:val="000000" w:themeColor="text1"/>
                <w:sz w:val="18"/>
                <w:szCs w:val="18"/>
              </w:rPr>
            </w:pPr>
            <w:r w:rsidRPr="00D77F94">
              <w:rPr>
                <w:rFonts w:ascii="宋体" w:hAnsi="宋体" w:hint="eastAsia"/>
                <w:b/>
                <w:bCs/>
                <w:color w:val="000000" w:themeColor="text1"/>
                <w:sz w:val="18"/>
                <w:szCs w:val="18"/>
              </w:rPr>
              <w:t>注：投资者可依据理财产品登记编码在中国理财网查询产品信息</w:t>
            </w:r>
            <w:hyperlink r:id="rId9" w:history="1">
              <w:r w:rsidRPr="00D77F94">
                <w:rPr>
                  <w:rFonts w:ascii="宋体" w:hAnsi="宋体"/>
                  <w:b/>
                  <w:bCs/>
                  <w:color w:val="000000" w:themeColor="text1"/>
                  <w:sz w:val="18"/>
                  <w:szCs w:val="18"/>
                </w:rPr>
                <w:t>www.chinawealth.com.cn</w:t>
              </w:r>
            </w:hyperlink>
          </w:p>
        </w:tc>
      </w:tr>
      <w:tr w:rsidR="00FA0552" w:rsidRPr="00ED3438" w:rsidTr="00FA0552">
        <w:trPr>
          <w:trHeight w:val="291"/>
          <w:jc w:val="center"/>
        </w:trPr>
        <w:tc>
          <w:tcPr>
            <w:tcW w:w="923" w:type="dxa"/>
            <w:vMerge/>
            <w:vAlign w:val="center"/>
          </w:tcPr>
          <w:p w:rsidR="00FA0552" w:rsidRPr="00ED3438" w:rsidRDefault="00FA0552" w:rsidP="00FA0552">
            <w:pPr>
              <w:widowControl/>
              <w:jc w:val="left"/>
              <w:rPr>
                <w:rFonts w:ascii="宋体" w:hAnsi="宋体"/>
                <w:b/>
                <w:bCs/>
                <w:color w:val="000000" w:themeColor="text1"/>
                <w:sz w:val="18"/>
                <w:szCs w:val="18"/>
              </w:rPr>
            </w:pPr>
          </w:p>
        </w:tc>
        <w:tc>
          <w:tcPr>
            <w:tcW w:w="1756" w:type="dxa"/>
            <w:gridSpan w:val="2"/>
            <w:shd w:val="clear" w:color="auto" w:fill="FFFFFF"/>
            <w:vAlign w:val="center"/>
          </w:tcPr>
          <w:p w:rsidR="00FA0552" w:rsidRPr="00ED3438" w:rsidRDefault="00FA0552" w:rsidP="00FA0552">
            <w:pPr>
              <w:spacing w:line="320" w:lineRule="exact"/>
              <w:jc w:val="left"/>
              <w:rPr>
                <w:rFonts w:hAnsi="宋体"/>
                <w:sz w:val="18"/>
                <w:szCs w:val="18"/>
              </w:rPr>
            </w:pPr>
            <w:r w:rsidRPr="00B04380">
              <w:rPr>
                <w:rFonts w:hAnsi="宋体" w:hint="eastAsia"/>
                <w:b/>
                <w:sz w:val="18"/>
                <w:szCs w:val="18"/>
              </w:rPr>
              <w:t>★销售代码</w:t>
            </w:r>
          </w:p>
        </w:tc>
        <w:tc>
          <w:tcPr>
            <w:tcW w:w="6053" w:type="dxa"/>
            <w:gridSpan w:val="3"/>
            <w:shd w:val="clear" w:color="auto" w:fill="FFFFFF"/>
            <w:vAlign w:val="center"/>
          </w:tcPr>
          <w:p w:rsidR="00FA0552" w:rsidRPr="00ED3438" w:rsidRDefault="00FA0552" w:rsidP="00FA0552">
            <w:pPr>
              <w:spacing w:line="320" w:lineRule="exact"/>
              <w:jc w:val="left"/>
              <w:rPr>
                <w:rFonts w:ascii="宋体" w:hAnsi="宋体"/>
                <w:b/>
                <w:bCs/>
                <w:color w:val="000000" w:themeColor="text1"/>
                <w:sz w:val="18"/>
                <w:szCs w:val="18"/>
              </w:rPr>
            </w:pPr>
            <w:r w:rsidRPr="00B63418">
              <w:rPr>
                <w:rFonts w:ascii="宋体" w:hAnsi="宋体"/>
                <w:bCs/>
                <w:color w:val="000000" w:themeColor="text1"/>
                <w:sz w:val="18"/>
                <w:szCs w:val="18"/>
              </w:rPr>
              <w:t>【</w:t>
            </w:r>
            <w:r w:rsidR="00AA60A7">
              <w:rPr>
                <w:rFonts w:ascii="宋体" w:hAnsi="宋体"/>
                <w:b/>
                <w:bCs/>
                <w:color w:val="000000" w:themeColor="text1"/>
                <w:sz w:val="18"/>
                <w:szCs w:val="18"/>
              </w:rPr>
              <w:t>9K816013</w:t>
            </w:r>
            <w:r w:rsidRPr="00B63418">
              <w:rPr>
                <w:rFonts w:ascii="宋体" w:hAnsi="宋体"/>
                <w:bCs/>
                <w:color w:val="000000" w:themeColor="text1"/>
                <w:sz w:val="18"/>
                <w:szCs w:val="18"/>
              </w:rPr>
              <w:t>】</w:t>
            </w:r>
          </w:p>
        </w:tc>
      </w:tr>
      <w:tr w:rsidR="00FA0552" w:rsidRPr="00ED3438" w:rsidTr="00FA0552">
        <w:trPr>
          <w:trHeight w:hRule="exact" w:val="170"/>
          <w:jc w:val="center"/>
        </w:trPr>
        <w:tc>
          <w:tcPr>
            <w:tcW w:w="8732" w:type="dxa"/>
            <w:gridSpan w:val="6"/>
            <w:shd w:val="clear" w:color="auto" w:fill="D2D2D2"/>
            <w:vAlign w:val="center"/>
          </w:tcPr>
          <w:p w:rsidR="00FA0552" w:rsidRPr="00ED3438" w:rsidRDefault="00FA0552" w:rsidP="00FA0552">
            <w:pPr>
              <w:spacing w:line="320" w:lineRule="exact"/>
              <w:jc w:val="left"/>
              <w:rPr>
                <w:rFonts w:ascii="宋体" w:hAnsi="宋体"/>
                <w:b/>
                <w:bCs/>
                <w:color w:val="000000" w:themeColor="text1"/>
                <w:szCs w:val="21"/>
              </w:rPr>
            </w:pPr>
          </w:p>
        </w:tc>
      </w:tr>
      <w:tr w:rsidR="00FA0552" w:rsidRPr="00ED3438" w:rsidTr="00FA0552">
        <w:trPr>
          <w:trHeight w:val="402"/>
          <w:jc w:val="center"/>
        </w:trPr>
        <w:tc>
          <w:tcPr>
            <w:tcW w:w="923" w:type="dxa"/>
            <w:shd w:val="clear" w:color="auto" w:fill="FFFFFF"/>
            <w:vAlign w:val="center"/>
            <w:hideMark/>
          </w:tcPr>
          <w:p w:rsidR="00FA0552" w:rsidRPr="00F33411" w:rsidRDefault="00FA0552" w:rsidP="00FA0552">
            <w:pPr>
              <w:pBdr>
                <w:bottom w:val="single" w:sz="6" w:space="1" w:color="auto"/>
              </w:pBdr>
              <w:spacing w:line="320" w:lineRule="exact"/>
              <w:jc w:val="left"/>
              <w:rPr>
                <w:rFonts w:ascii="宋体" w:hAnsi="宋体"/>
                <w:b/>
                <w:bCs/>
                <w:color w:val="000000" w:themeColor="text1"/>
                <w:sz w:val="18"/>
                <w:szCs w:val="18"/>
              </w:rPr>
            </w:pPr>
            <w:r w:rsidRPr="00F33411">
              <w:rPr>
                <w:rFonts w:ascii="宋体" w:hAnsi="宋体" w:hint="eastAsia"/>
                <w:b/>
                <w:bCs/>
                <w:color w:val="000000" w:themeColor="text1"/>
                <w:sz w:val="18"/>
                <w:szCs w:val="18"/>
              </w:rPr>
              <w:t>理财产品指定账户信息</w:t>
            </w:r>
          </w:p>
        </w:tc>
        <w:tc>
          <w:tcPr>
            <w:tcW w:w="7809" w:type="dxa"/>
            <w:gridSpan w:val="5"/>
            <w:shd w:val="clear" w:color="auto" w:fill="FFFFFF"/>
            <w:vAlign w:val="center"/>
            <w:hideMark/>
          </w:tcPr>
          <w:p w:rsidR="00FA0552" w:rsidRPr="00F33411" w:rsidRDefault="00FA0552" w:rsidP="00FA0552">
            <w:pPr>
              <w:pBdr>
                <w:bottom w:val="single" w:sz="6" w:space="1" w:color="auto"/>
              </w:pBdr>
              <w:spacing w:line="320" w:lineRule="exact"/>
              <w:jc w:val="left"/>
              <w:rPr>
                <w:rFonts w:ascii="宋体" w:hAnsi="宋体"/>
                <w:b/>
                <w:bCs/>
                <w:color w:val="000000" w:themeColor="text1"/>
                <w:sz w:val="18"/>
                <w:szCs w:val="18"/>
              </w:rPr>
            </w:pPr>
            <w:r w:rsidRPr="00F33411">
              <w:rPr>
                <w:rFonts w:ascii="宋体" w:hAnsi="宋体" w:hint="eastAsia"/>
                <w:color w:val="000000" w:themeColor="text1"/>
                <w:sz w:val="18"/>
                <w:szCs w:val="18"/>
              </w:rPr>
              <w:t>投资者在产品管理人指定的银行开立理财卡结算账户</w:t>
            </w:r>
            <w:r w:rsidRPr="00E2399A">
              <w:rPr>
                <w:rFonts w:ascii="宋体" w:hAnsi="宋体" w:hint="eastAsia"/>
                <w:color w:val="000000" w:themeColor="text1"/>
                <w:sz w:val="18"/>
                <w:szCs w:val="18"/>
              </w:rPr>
              <w:t>或存折结算账户（</w:t>
            </w:r>
            <w:r w:rsidRPr="00F33411">
              <w:rPr>
                <w:rFonts w:ascii="宋体" w:hAnsi="宋体" w:hint="eastAsia"/>
                <w:color w:val="000000" w:themeColor="text1"/>
                <w:sz w:val="18"/>
                <w:szCs w:val="18"/>
              </w:rPr>
              <w:t>以下简称指定账户），用于本产品的资金划转及产品兑付，账号：</w:t>
            </w:r>
            <w:r>
              <w:rPr>
                <w:rFonts w:ascii="宋体" w:hAnsi="宋体" w:hint="eastAsia"/>
                <w:color w:val="000000" w:themeColor="text1"/>
                <w:sz w:val="18"/>
                <w:szCs w:val="18"/>
              </w:rPr>
              <w:t>________________________</w:t>
            </w:r>
            <w:r w:rsidRPr="00F33411">
              <w:rPr>
                <w:rFonts w:ascii="宋体" w:hAnsi="宋体" w:hint="eastAsia"/>
                <w:color w:val="000000" w:themeColor="text1"/>
                <w:sz w:val="18"/>
                <w:szCs w:val="18"/>
              </w:rPr>
              <w:t>。</w:t>
            </w:r>
          </w:p>
        </w:tc>
      </w:tr>
    </w:tbl>
    <w:p w:rsidR="00FA0552" w:rsidRPr="00F33411" w:rsidRDefault="00FA0552" w:rsidP="001C726D">
      <w:pPr>
        <w:tabs>
          <w:tab w:val="left" w:pos="8070"/>
          <w:tab w:val="right" w:pos="8306"/>
        </w:tabs>
        <w:autoSpaceDE w:val="0"/>
        <w:autoSpaceDN w:val="0"/>
        <w:adjustRightInd w:val="0"/>
        <w:snapToGrid w:val="0"/>
        <w:spacing w:beforeLines="50" w:before="156" w:line="320" w:lineRule="exact"/>
        <w:jc w:val="left"/>
        <w:rPr>
          <w:rFonts w:asciiTheme="minorEastAsia" w:eastAsiaTheme="minorEastAsia" w:hAnsiTheme="minorEastAsia" w:cs="仿宋_GB2312"/>
          <w:b/>
          <w:color w:val="000000" w:themeColor="text1"/>
          <w:kern w:val="0"/>
          <w:sz w:val="18"/>
          <w:szCs w:val="18"/>
        </w:rPr>
      </w:pPr>
    </w:p>
    <w:p w:rsidR="00B06A22" w:rsidRDefault="00B06A22" w:rsidP="00FA0552">
      <w:pPr>
        <w:widowControl/>
        <w:jc w:val="left"/>
        <w:rPr>
          <w:rFonts w:asciiTheme="minorEastAsia" w:eastAsiaTheme="minorEastAsia" w:hAnsiTheme="minorEastAsia" w:cs="仿宋_GB2312"/>
          <w:b/>
          <w:color w:val="000000" w:themeColor="text1"/>
          <w:kern w:val="0"/>
          <w:sz w:val="18"/>
          <w:szCs w:val="18"/>
        </w:rPr>
      </w:pPr>
    </w:p>
    <w:p w:rsidR="00FA0552" w:rsidRPr="00ED3438" w:rsidRDefault="00FA0552" w:rsidP="00FA0552">
      <w:pPr>
        <w:widowControl/>
        <w:jc w:val="left"/>
        <w:rPr>
          <w:rFonts w:asciiTheme="minorEastAsia" w:eastAsiaTheme="minorEastAsia" w:hAnsiTheme="minorEastAsia" w:cs="仿宋_GB2312"/>
          <w:b/>
          <w:color w:val="000000" w:themeColor="text1"/>
          <w:kern w:val="0"/>
          <w:sz w:val="18"/>
          <w:szCs w:val="18"/>
        </w:rPr>
      </w:pPr>
      <w:r w:rsidRPr="00ED3438">
        <w:rPr>
          <w:rFonts w:asciiTheme="minorEastAsia" w:eastAsiaTheme="minorEastAsia" w:hAnsiTheme="minorEastAsia" w:cs="仿宋_GB2312" w:hint="eastAsia"/>
          <w:b/>
          <w:color w:val="000000" w:themeColor="text1"/>
          <w:kern w:val="0"/>
          <w:sz w:val="18"/>
          <w:szCs w:val="18"/>
        </w:rPr>
        <w:lastRenderedPageBreak/>
        <w:t>尊敬的投资者：</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甲方</w:t>
      </w:r>
      <w:r>
        <w:rPr>
          <w:rFonts w:hint="eastAsia"/>
          <w:color w:val="000000" w:themeColor="text1"/>
          <w:sz w:val="18"/>
          <w:szCs w:val="18"/>
        </w:rPr>
        <w:t>（</w:t>
      </w:r>
      <w:r w:rsidRPr="00ED3438">
        <w:rPr>
          <w:rFonts w:hint="eastAsia"/>
          <w:color w:val="000000" w:themeColor="text1"/>
          <w:sz w:val="18"/>
          <w:szCs w:val="18"/>
        </w:rPr>
        <w:t>即“投资者”</w:t>
      </w:r>
      <w:r>
        <w:rPr>
          <w:rFonts w:hint="eastAsia"/>
          <w:color w:val="000000" w:themeColor="text1"/>
          <w:sz w:val="18"/>
          <w:szCs w:val="18"/>
        </w:rPr>
        <w:t>）</w:t>
      </w:r>
      <w:r w:rsidRPr="00ED3438">
        <w:rPr>
          <w:rFonts w:hint="eastAsia"/>
          <w:color w:val="000000" w:themeColor="text1"/>
          <w:sz w:val="18"/>
          <w:szCs w:val="18"/>
        </w:rPr>
        <w:t>自愿购买乙方</w:t>
      </w:r>
      <w:r>
        <w:rPr>
          <w:rFonts w:hint="eastAsia"/>
          <w:color w:val="000000" w:themeColor="text1"/>
          <w:sz w:val="18"/>
          <w:szCs w:val="18"/>
        </w:rPr>
        <w:t>（</w:t>
      </w:r>
      <w:r w:rsidRPr="00ED3438">
        <w:rPr>
          <w:rFonts w:hint="eastAsia"/>
          <w:color w:val="000000" w:themeColor="text1"/>
          <w:sz w:val="18"/>
          <w:szCs w:val="18"/>
        </w:rPr>
        <w:t>即“理财产品管理人”</w:t>
      </w:r>
      <w:r w:rsidRPr="00F33411">
        <w:rPr>
          <w:rFonts w:hint="eastAsia"/>
          <w:color w:val="000000" w:themeColor="text1"/>
          <w:sz w:val="18"/>
          <w:szCs w:val="18"/>
        </w:rPr>
        <w:t xml:space="preserve"> </w:t>
      </w:r>
      <w:r>
        <w:rPr>
          <w:rFonts w:hint="eastAsia"/>
          <w:color w:val="000000" w:themeColor="text1"/>
          <w:sz w:val="18"/>
          <w:szCs w:val="18"/>
        </w:rPr>
        <w:t>）</w:t>
      </w:r>
      <w:r w:rsidRPr="00ED3438">
        <w:rPr>
          <w:rFonts w:hint="eastAsia"/>
          <w:color w:val="000000" w:themeColor="text1"/>
          <w:sz w:val="18"/>
          <w:szCs w:val="18"/>
        </w:rPr>
        <w:t>作为产品管理人的理财产品</w:t>
      </w:r>
      <w:r w:rsidRPr="00ED3438">
        <w:rPr>
          <w:color w:val="000000" w:themeColor="text1"/>
          <w:sz w:val="18"/>
          <w:szCs w:val="18"/>
        </w:rPr>
        <w:t xml:space="preserve"> </w:t>
      </w:r>
      <w:r w:rsidRPr="00ED3438">
        <w:rPr>
          <w:rFonts w:hint="eastAsia"/>
          <w:color w:val="000000" w:themeColor="text1"/>
          <w:sz w:val="18"/>
          <w:szCs w:val="18"/>
        </w:rPr>
        <w:t>，甲乙双方经友好协商，本着平等自愿、诚实信用的原则，达成协议如下：</w:t>
      </w:r>
    </w:p>
    <w:p w:rsidR="00FA0552" w:rsidRPr="00ED3438" w:rsidRDefault="00FA0552" w:rsidP="00FA0552">
      <w:pPr>
        <w:rPr>
          <w:b/>
          <w:bCs/>
          <w:color w:val="000000" w:themeColor="text1"/>
          <w:sz w:val="18"/>
          <w:szCs w:val="18"/>
        </w:rPr>
      </w:pPr>
      <w:r w:rsidRPr="00ED3438">
        <w:rPr>
          <w:rFonts w:hint="eastAsia"/>
          <w:b/>
          <w:bCs/>
          <w:color w:val="000000" w:themeColor="text1"/>
          <w:sz w:val="18"/>
          <w:szCs w:val="18"/>
        </w:rPr>
        <w:t>第一条</w:t>
      </w:r>
      <w:r w:rsidRPr="00ED3438">
        <w:rPr>
          <w:b/>
          <w:bCs/>
          <w:color w:val="000000" w:themeColor="text1"/>
          <w:sz w:val="18"/>
          <w:szCs w:val="18"/>
        </w:rPr>
        <w:t xml:space="preserve">  </w:t>
      </w:r>
      <w:r w:rsidRPr="00ED3438">
        <w:rPr>
          <w:rFonts w:hint="eastAsia"/>
          <w:b/>
          <w:bCs/>
          <w:color w:val="000000" w:themeColor="text1"/>
          <w:sz w:val="18"/>
          <w:szCs w:val="18"/>
        </w:rPr>
        <w:t>双方权利义务</w:t>
      </w:r>
    </w:p>
    <w:p w:rsidR="00FA0552" w:rsidRPr="00ED3438" w:rsidRDefault="00FA0552" w:rsidP="00FA0552">
      <w:pPr>
        <w:ind w:firstLineChars="200" w:firstLine="318"/>
        <w:rPr>
          <w:color w:val="000000" w:themeColor="text1"/>
          <w:sz w:val="18"/>
          <w:szCs w:val="18"/>
        </w:rPr>
      </w:pPr>
      <w:r w:rsidRPr="00ED3438">
        <w:rPr>
          <w:color w:val="000000" w:themeColor="text1"/>
          <w:sz w:val="18"/>
          <w:szCs w:val="18"/>
        </w:rPr>
        <w:t>1</w:t>
      </w:r>
      <w:r>
        <w:rPr>
          <w:rFonts w:asciiTheme="majorEastAsia" w:eastAsiaTheme="majorEastAsia" w:hAnsiTheme="majorEastAsia"/>
          <w:sz w:val="18"/>
          <w:szCs w:val="18"/>
        </w:rPr>
        <w:t>.</w:t>
      </w:r>
      <w:r w:rsidRPr="00ED3438">
        <w:rPr>
          <w:rFonts w:hint="eastAsia"/>
          <w:color w:val="000000" w:themeColor="text1"/>
          <w:sz w:val="18"/>
          <w:szCs w:val="18"/>
        </w:rPr>
        <w:t>甲方权利与义务</w:t>
      </w:r>
    </w:p>
    <w:p w:rsidR="00FA0552" w:rsidRPr="00ED3438" w:rsidRDefault="00FA0552" w:rsidP="00FA0552">
      <w:pPr>
        <w:ind w:firstLineChars="200" w:firstLine="318"/>
        <w:rPr>
          <w:rFonts w:ascii="黑体" w:eastAsia="黑体" w:hAnsi="黑体"/>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1</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hint="eastAsia"/>
          <w:color w:val="000000" w:themeColor="text1"/>
          <w:sz w:val="18"/>
          <w:szCs w:val="18"/>
        </w:rPr>
        <w:t>甲方签署本协议符合对甲方具有约束力的法律法规等相关规定，不存在法律法规、有权机关或主管机关禁止或限制购买理财产品的各种情形，其购买理财产品的行为亦未违反任何限制性规定。甲方具有完全适当的资格与能力订立、接收及履行本协议以及以其为一方当事人的任何有关文件。甲方签署和履行本协议系其真实意思表示。甲方已经取得签订和履行本协议所需的一切有关批准、许可、备案或者登记。若甲方为个人投资者的，甲方确认其为具有完全民事行为能力的个人；若甲方为机构投资者的，甲方确认已经按照其章程或者其它内部管理文件的要求取得合法、有效的授权。</w:t>
      </w:r>
      <w:r w:rsidRPr="00ED3438">
        <w:rPr>
          <w:rFonts w:ascii="黑体" w:eastAsia="黑体" w:hAnsi="黑体" w:hint="eastAsia"/>
          <w:color w:val="000000" w:themeColor="text1"/>
          <w:sz w:val="18"/>
          <w:szCs w:val="18"/>
        </w:rPr>
        <w:t>否则，由此导致的后果应由甲方自行承担，并赔偿因此给乙方带来的损失。</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2</w:t>
      </w:r>
      <w:r w:rsidRPr="00ED3438">
        <w:rPr>
          <w:rFonts w:hint="eastAsia"/>
          <w:color w:val="000000" w:themeColor="text1"/>
          <w:sz w:val="18"/>
          <w:szCs w:val="18"/>
        </w:rPr>
        <w:t>）甲方购买本理财产品的资金为甲方有权处分的合法资金，甲方保证不使用贷款、发行债券等筹集的非自有资金投资理财产品。甲方保证投资本理财产品不存在违反监管要求的产品嵌套，以及以投资本理财产品规避投资范围、杠杆约束等监管要求等违规行为。</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3</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hint="eastAsia"/>
          <w:color w:val="000000" w:themeColor="text1"/>
          <w:sz w:val="18"/>
          <w:szCs w:val="18"/>
        </w:rPr>
        <w:t>甲方保证并熟悉理财产品类型特征及不同销售渠道的相关规定，了解理财产品</w:t>
      </w:r>
      <w:r w:rsidRPr="00ED3438">
        <w:rPr>
          <w:rFonts w:ascii="黑体" w:eastAsia="黑体" w:hAnsi="黑体" w:hint="eastAsia"/>
          <w:color w:val="000000" w:themeColor="text1"/>
          <w:sz w:val="18"/>
          <w:szCs w:val="18"/>
        </w:rPr>
        <w:t>直销与代销</w:t>
      </w:r>
      <w:r w:rsidRPr="00ED3438">
        <w:rPr>
          <w:rFonts w:hint="eastAsia"/>
          <w:color w:val="000000" w:themeColor="text1"/>
          <w:sz w:val="18"/>
          <w:szCs w:val="18"/>
        </w:rPr>
        <w:t>的相关区别。</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4</w:t>
      </w:r>
      <w:r w:rsidRPr="00ED3438">
        <w:rPr>
          <w:rFonts w:hint="eastAsia"/>
          <w:color w:val="000000" w:themeColor="text1"/>
          <w:sz w:val="18"/>
          <w:szCs w:val="18"/>
        </w:rPr>
        <w:t>）甲方应配合乙方或乙方的销售服务机构为识别合格投资者等目的进行的尽职调查及接受对其投资风险承受能力进行的测评。</w:t>
      </w:r>
    </w:p>
    <w:p w:rsidR="00FA0552" w:rsidRPr="00ED3438" w:rsidRDefault="00FA0552" w:rsidP="00FA0552">
      <w:pPr>
        <w:ind w:firstLineChars="200" w:firstLine="318"/>
        <w:rPr>
          <w:b/>
          <w:bCs/>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5</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hint="eastAsia"/>
          <w:color w:val="000000" w:themeColor="text1"/>
          <w:sz w:val="18"/>
          <w:szCs w:val="18"/>
        </w:rPr>
        <w:t>甲方承诺所提供的所有资料真实、完整、合法、有效</w:t>
      </w:r>
      <w:r w:rsidRPr="00ED3438">
        <w:rPr>
          <w:color w:val="000000" w:themeColor="text1"/>
          <w:sz w:val="18"/>
          <w:szCs w:val="18"/>
        </w:rPr>
        <w:t xml:space="preserve">, </w:t>
      </w:r>
      <w:r w:rsidRPr="00ED3438">
        <w:rPr>
          <w:rFonts w:hint="eastAsia"/>
          <w:color w:val="000000" w:themeColor="text1"/>
          <w:sz w:val="18"/>
          <w:szCs w:val="18"/>
        </w:rPr>
        <w:t>如有变更</w:t>
      </w:r>
      <w:r w:rsidRPr="00ED3438">
        <w:rPr>
          <w:color w:val="000000" w:themeColor="text1"/>
          <w:sz w:val="18"/>
          <w:szCs w:val="18"/>
        </w:rPr>
        <w:t xml:space="preserve">, </w:t>
      </w:r>
      <w:r w:rsidRPr="00ED3438">
        <w:rPr>
          <w:rFonts w:hint="eastAsia"/>
          <w:color w:val="000000" w:themeColor="text1"/>
          <w:sz w:val="18"/>
          <w:szCs w:val="18"/>
        </w:rPr>
        <w:t>甲方应及时到乙方或销售服务机构办理变更手续。</w:t>
      </w:r>
      <w:r w:rsidRPr="00ED3438">
        <w:rPr>
          <w:rFonts w:ascii="黑体" w:eastAsia="黑体" w:hAnsi="黑体" w:hint="eastAsia"/>
          <w:color w:val="000000" w:themeColor="text1"/>
          <w:sz w:val="18"/>
          <w:szCs w:val="18"/>
        </w:rPr>
        <w:t>否则，由此导致的后果应由甲方自行承担，乙方对此不承担相应责任</w:t>
      </w:r>
      <w:r w:rsidRPr="00ED3438">
        <w:rPr>
          <w:rFonts w:hint="eastAsia"/>
          <w:b/>
          <w:bCs/>
          <w:color w:val="000000" w:themeColor="text1"/>
          <w:sz w:val="18"/>
          <w:szCs w:val="18"/>
        </w:rPr>
        <w:t>。</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6</w:t>
      </w:r>
      <w:r w:rsidRPr="00ED3438">
        <w:rPr>
          <w:rFonts w:hint="eastAsia"/>
          <w:color w:val="000000" w:themeColor="text1"/>
          <w:sz w:val="18"/>
          <w:szCs w:val="18"/>
        </w:rPr>
        <w:t>）甲方保证遵守国家反洗钱法律、法规及相关政策要求，不从事涉及洗钱、恐怖融资、逃税、逃废债务、套取现金等违法违规活动，积极配合乙方和销售服务机构开展投资者身份识别、交易记录保存、甲方身份及交易背景尽职调查、大额和可疑交易报告等各项反洗钱工作，并按乙方或乙方的销售服务机构要求提供相关证明材料。甲方保证其不属于联合国、欧盟或美国等制裁名单，及中国政府部门或有权机关发布的涉恐及反洗钱相关风险名单内的企业；不位于被联合国、欧盟或美国等制裁的国家和地区。</w:t>
      </w:r>
      <w:r w:rsidRPr="00ED3438">
        <w:rPr>
          <w:color w:val="000000" w:themeColor="text1"/>
          <w:sz w:val="18"/>
          <w:szCs w:val="18"/>
        </w:rPr>
        <w:t xml:space="preserve"> </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7</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hint="eastAsia"/>
          <w:color w:val="000000" w:themeColor="text1"/>
          <w:sz w:val="18"/>
          <w:szCs w:val="18"/>
        </w:rPr>
        <w:t>甲方自愿向乙方购买本产品，接受乙方提供的投资理财服务。</w:t>
      </w:r>
      <w:r w:rsidRPr="00ED3438">
        <w:rPr>
          <w:rFonts w:ascii="黑体" w:eastAsia="黑体" w:hAnsi="黑体" w:cs="仿宋_GB2312" w:hint="eastAsia"/>
          <w:bCs/>
          <w:kern w:val="0"/>
          <w:sz w:val="18"/>
          <w:szCs w:val="18"/>
        </w:rPr>
        <w:t>甲方已仔细阅读本产品《风险揭示书》，已充分知悉本产品风险等级，并确定以上述理财资金投资本产品，</w:t>
      </w:r>
      <w:r w:rsidRPr="00ED3438">
        <w:rPr>
          <w:rFonts w:hint="eastAsia"/>
          <w:color w:val="000000" w:themeColor="text1"/>
          <w:sz w:val="18"/>
          <w:szCs w:val="18"/>
        </w:rPr>
        <w:t>甲方承诺由此产生的相关风险由甲方承担。</w:t>
      </w:r>
    </w:p>
    <w:p w:rsidR="00FA0552" w:rsidRPr="00E2399A" w:rsidRDefault="00FA0552" w:rsidP="00FA0552">
      <w:pPr>
        <w:ind w:firstLineChars="200" w:firstLine="318"/>
        <w:rPr>
          <w:rFonts w:ascii="黑体" w:eastAsia="黑体" w:hAnsi="黑体"/>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8</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hint="eastAsia"/>
          <w:color w:val="000000" w:themeColor="text1"/>
          <w:sz w:val="18"/>
          <w:szCs w:val="18"/>
        </w:rPr>
        <w:t>甲方应按乙方要求开立理财产品指定账户（以下简称“指定账户”），用于本产品的理财资金划转及理财产品分配及兑付，</w:t>
      </w:r>
      <w:r w:rsidRPr="00E2399A">
        <w:rPr>
          <w:rFonts w:ascii="黑体" w:eastAsia="黑体" w:hAnsi="黑体" w:hint="eastAsia"/>
          <w:color w:val="000000" w:themeColor="text1"/>
          <w:sz w:val="18"/>
          <w:szCs w:val="18"/>
        </w:rPr>
        <w:t>甲方承诺持有本产品期间指定账户不做销户。</w:t>
      </w:r>
    </w:p>
    <w:p w:rsidR="00FA0552" w:rsidRPr="00ED3438" w:rsidRDefault="00FA0552" w:rsidP="00FA0552">
      <w:pPr>
        <w:ind w:firstLineChars="200" w:firstLine="318"/>
        <w:rPr>
          <w:rFonts w:ascii="黑体" w:eastAsia="黑体" w:hAnsi="黑体"/>
          <w:bCs/>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9</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ascii="黑体" w:eastAsia="黑体" w:hAnsi="黑体" w:hint="eastAsia"/>
          <w:bCs/>
          <w:color w:val="000000" w:themeColor="text1"/>
          <w:sz w:val="18"/>
          <w:szCs w:val="18"/>
        </w:rPr>
        <w:t>甲方在购买本产品时，应同时在约定的时间结点前向指定账户存入足额理财资金，并同意授权乙方或销售服务机构于相应的资金归集日将甲方指定账户内相应的理财资金划转至乙方理财账户。对此乙方无需另行征得甲方同意或给予通知，无需在划款时以电话等方式与甲方进行最后确认。对于风险较高或投资者单笔购买金额较大的理财产品，同样适用上述划款操作规则。由于甲方未存入理财资金或理财资金不足或未在约定的时间前购买本产品而导致交易失败的，乙方不承担相应责任。</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10</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ascii="黑体" w:eastAsia="黑体" w:hAnsi="黑体" w:hint="eastAsia"/>
          <w:bCs/>
          <w:color w:val="000000" w:themeColor="text1"/>
          <w:sz w:val="18"/>
          <w:szCs w:val="18"/>
        </w:rPr>
        <w:t>未经乙方同意，甲方不得以本产品项下的任何权利、利益、权益（包括单独和整体）为甲方和任何第三人的债务设定担保或其他权益。</w:t>
      </w:r>
      <w:r w:rsidRPr="00ED3438">
        <w:rPr>
          <w:rFonts w:hint="eastAsia"/>
          <w:color w:val="000000" w:themeColor="text1"/>
          <w:sz w:val="18"/>
          <w:szCs w:val="18"/>
        </w:rPr>
        <w:t>若甲方以本产品在兴业银行股份有限公司办理质押贷款业务时，则无需乙方同意。</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11</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ascii="黑体" w:eastAsia="黑体" w:hAnsi="黑体" w:hint="eastAsia"/>
          <w:bCs/>
          <w:color w:val="000000" w:themeColor="text1"/>
          <w:sz w:val="18"/>
          <w:szCs w:val="18"/>
        </w:rPr>
        <w:t>未经乙方同意，甲方不得向任何第三人转让、赠与本产品说明书或本产品说明书项下的任何权利、利益、权益（包括单独和整体）。</w:t>
      </w:r>
      <w:r w:rsidRPr="00ED3438">
        <w:rPr>
          <w:rFonts w:hint="eastAsia"/>
          <w:color w:val="000000" w:themeColor="text1"/>
          <w:sz w:val="18"/>
          <w:szCs w:val="18"/>
        </w:rPr>
        <w:t>若甲方使用兴业银行股份有限公司提供的服务开展前述行为时，则无需乙方同意。</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12</w:t>
      </w:r>
      <w:r w:rsidRPr="00ED3438">
        <w:rPr>
          <w:rFonts w:hint="eastAsia"/>
          <w:color w:val="000000" w:themeColor="text1"/>
          <w:sz w:val="18"/>
          <w:szCs w:val="18"/>
        </w:rPr>
        <w:t>）其他在本产品所对应理财产品销售文件中约定的甲方的权利与义务。</w:t>
      </w:r>
    </w:p>
    <w:p w:rsidR="00FA0552" w:rsidRPr="00ED3438" w:rsidRDefault="00FA0552" w:rsidP="00E24277">
      <w:pPr>
        <w:ind w:firstLineChars="178" w:firstLine="283"/>
        <w:rPr>
          <w:color w:val="000000" w:themeColor="text1"/>
          <w:sz w:val="18"/>
          <w:szCs w:val="18"/>
        </w:rPr>
      </w:pPr>
      <w:r w:rsidRPr="00ED3438">
        <w:rPr>
          <w:color w:val="000000" w:themeColor="text1"/>
          <w:sz w:val="18"/>
          <w:szCs w:val="18"/>
        </w:rPr>
        <w:t xml:space="preserve">2. </w:t>
      </w:r>
      <w:r w:rsidRPr="00ED3438">
        <w:rPr>
          <w:rFonts w:hint="eastAsia"/>
          <w:color w:val="000000" w:themeColor="text1"/>
          <w:sz w:val="18"/>
          <w:szCs w:val="18"/>
        </w:rPr>
        <w:t>乙方权利与义务</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1</w:t>
      </w:r>
      <w:r w:rsidRPr="00ED3438">
        <w:rPr>
          <w:rFonts w:hint="eastAsia"/>
          <w:color w:val="000000" w:themeColor="text1"/>
          <w:sz w:val="18"/>
          <w:szCs w:val="18"/>
        </w:rPr>
        <w:t>）乙方在受托运用理财资金进行投资时，应履行诚实信用、谨慎勤勉的义务，管理理财产品资金，依法保护甲方的财产权益。</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2</w:t>
      </w:r>
      <w:r w:rsidRPr="00ED3438">
        <w:rPr>
          <w:rFonts w:hint="eastAsia"/>
          <w:color w:val="000000" w:themeColor="text1"/>
          <w:sz w:val="18"/>
          <w:szCs w:val="18"/>
        </w:rPr>
        <w:t>）在甲方持有本产品期间，乙方有权收取理财产品相关费用，具体费用项目、收费标准和收费方式等详见《产品说明书》。</w:t>
      </w:r>
    </w:p>
    <w:p w:rsidR="00FA0552" w:rsidRPr="00ED3438" w:rsidRDefault="00FA0552" w:rsidP="00FA0552">
      <w:pPr>
        <w:ind w:firstLineChars="200" w:firstLine="318"/>
        <w:rPr>
          <w:b/>
          <w:bCs/>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3</w:t>
      </w:r>
      <w:r w:rsidRPr="00ED3438">
        <w:rPr>
          <w:rFonts w:hint="eastAsia"/>
          <w:color w:val="000000" w:themeColor="text1"/>
          <w:sz w:val="18"/>
          <w:szCs w:val="18"/>
        </w:rPr>
        <w:t>）乙方应按照约定披露产品相关信息。</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4</w:t>
      </w:r>
      <w:r w:rsidRPr="00ED3438">
        <w:rPr>
          <w:rFonts w:hint="eastAsia"/>
          <w:color w:val="000000" w:themeColor="text1"/>
          <w:sz w:val="18"/>
          <w:szCs w:val="18"/>
        </w:rPr>
        <w:t>）乙方及</w:t>
      </w:r>
      <w:r w:rsidRPr="00ED3438">
        <w:rPr>
          <w:color w:val="000000" w:themeColor="text1"/>
          <w:sz w:val="18"/>
          <w:szCs w:val="18"/>
        </w:rPr>
        <w:t>/</w:t>
      </w:r>
      <w:r w:rsidRPr="00ED3438">
        <w:rPr>
          <w:rFonts w:hint="eastAsia"/>
          <w:color w:val="000000" w:themeColor="text1"/>
          <w:sz w:val="18"/>
          <w:szCs w:val="18"/>
        </w:rPr>
        <w:t>或销售服务机构按照《产品说明书》约定向甲方进行理财产品份额的收益分配并将对应资金划入甲方约定账户后</w:t>
      </w:r>
      <w:r w:rsidRPr="00ED3438">
        <w:rPr>
          <w:color w:val="000000" w:themeColor="text1"/>
          <w:sz w:val="18"/>
          <w:szCs w:val="18"/>
        </w:rPr>
        <w:t xml:space="preserve">, </w:t>
      </w:r>
      <w:r w:rsidRPr="00ED3438">
        <w:rPr>
          <w:rFonts w:hint="eastAsia"/>
          <w:color w:val="000000" w:themeColor="text1"/>
          <w:sz w:val="18"/>
          <w:szCs w:val="18"/>
        </w:rPr>
        <w:t>即视为乙方已向甲方完成收益分配和资金的清算分配。因甲方约定账户冻结、挂失、换卡、销户、长期不动户等原因造成账户变更或异常</w:t>
      </w:r>
      <w:r w:rsidRPr="00ED3438">
        <w:rPr>
          <w:color w:val="000000" w:themeColor="text1"/>
          <w:sz w:val="18"/>
          <w:szCs w:val="18"/>
        </w:rPr>
        <w:t xml:space="preserve">, </w:t>
      </w:r>
      <w:r w:rsidRPr="00ED3438">
        <w:rPr>
          <w:rFonts w:hint="eastAsia"/>
          <w:color w:val="000000" w:themeColor="text1"/>
          <w:sz w:val="18"/>
          <w:szCs w:val="18"/>
        </w:rPr>
        <w:t>甲方应及时到乙方销售服务机构办理变更手续。如因甲方未及时办理变更手续而造成乙方及</w:t>
      </w:r>
      <w:r w:rsidRPr="00ED3438">
        <w:rPr>
          <w:color w:val="000000" w:themeColor="text1"/>
          <w:sz w:val="18"/>
          <w:szCs w:val="18"/>
        </w:rPr>
        <w:t>/</w:t>
      </w:r>
      <w:r w:rsidRPr="00ED3438">
        <w:rPr>
          <w:rFonts w:hint="eastAsia"/>
          <w:color w:val="000000" w:themeColor="text1"/>
          <w:sz w:val="18"/>
          <w:szCs w:val="18"/>
        </w:rPr>
        <w:t>或销售服务机构无法向甲方进行正常收益分配和资金清算分配</w:t>
      </w:r>
      <w:r w:rsidRPr="00ED3438">
        <w:rPr>
          <w:color w:val="000000" w:themeColor="text1"/>
          <w:sz w:val="18"/>
          <w:szCs w:val="18"/>
        </w:rPr>
        <w:t xml:space="preserve">, </w:t>
      </w:r>
      <w:r w:rsidRPr="00ED3438">
        <w:rPr>
          <w:rFonts w:hint="eastAsia"/>
          <w:color w:val="000000" w:themeColor="text1"/>
          <w:sz w:val="18"/>
          <w:szCs w:val="18"/>
        </w:rPr>
        <w:t>由此导致甲方损失的由甲方自行承担</w:t>
      </w:r>
      <w:r w:rsidRPr="00ED3438">
        <w:rPr>
          <w:color w:val="000000" w:themeColor="text1"/>
          <w:sz w:val="18"/>
          <w:szCs w:val="18"/>
        </w:rPr>
        <w:t xml:space="preserve">, </w:t>
      </w:r>
      <w:r w:rsidRPr="00ED3438">
        <w:rPr>
          <w:rFonts w:hint="eastAsia"/>
          <w:color w:val="000000" w:themeColor="text1"/>
          <w:sz w:val="18"/>
          <w:szCs w:val="18"/>
        </w:rPr>
        <w:t>乙方不承担责任。</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5</w:t>
      </w:r>
      <w:r w:rsidRPr="00ED3438">
        <w:rPr>
          <w:rFonts w:hint="eastAsia"/>
          <w:color w:val="000000" w:themeColor="text1"/>
          <w:sz w:val="18"/>
          <w:szCs w:val="18"/>
        </w:rPr>
        <w:t>）乙方将严格履行投资者信息保密义务。除法律法规及监管规范另有规定或者甲方同意披露外，乙方不得向任何组织、个人</w:t>
      </w:r>
      <w:r w:rsidRPr="00ED3438">
        <w:rPr>
          <w:rFonts w:hint="eastAsia"/>
          <w:color w:val="000000" w:themeColor="text1"/>
          <w:sz w:val="18"/>
          <w:szCs w:val="18"/>
        </w:rPr>
        <w:lastRenderedPageBreak/>
        <w:t>提供或泄漏与甲方有关的资料和信息。</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6</w:t>
      </w:r>
      <w:r w:rsidRPr="00ED3438">
        <w:rPr>
          <w:rFonts w:hint="eastAsia"/>
          <w:color w:val="000000" w:themeColor="text1"/>
          <w:sz w:val="18"/>
          <w:szCs w:val="18"/>
        </w:rPr>
        <w:t>）在理财产品投资过程中发生任何争议，有权以管理人的名义代表理财产品进行维权，行使包括但不限于提起诉讼</w:t>
      </w:r>
      <w:r w:rsidRPr="00ED3438">
        <w:rPr>
          <w:color w:val="000000" w:themeColor="text1"/>
          <w:sz w:val="18"/>
          <w:szCs w:val="18"/>
        </w:rPr>
        <w:t>/</w:t>
      </w:r>
      <w:r w:rsidRPr="00ED3438">
        <w:rPr>
          <w:rFonts w:hint="eastAsia"/>
          <w:color w:val="000000" w:themeColor="text1"/>
          <w:sz w:val="18"/>
          <w:szCs w:val="18"/>
        </w:rPr>
        <w:t>仲裁、申请保全</w:t>
      </w:r>
      <w:r w:rsidRPr="00ED3438">
        <w:rPr>
          <w:color w:val="000000" w:themeColor="text1"/>
          <w:sz w:val="18"/>
          <w:szCs w:val="18"/>
        </w:rPr>
        <w:t>/</w:t>
      </w:r>
      <w:r w:rsidRPr="00ED3438">
        <w:rPr>
          <w:rFonts w:hint="eastAsia"/>
          <w:color w:val="000000" w:themeColor="text1"/>
          <w:sz w:val="18"/>
          <w:szCs w:val="18"/>
        </w:rPr>
        <w:t>执行等权利，由此产生的费用由理财产品承担。</w:t>
      </w:r>
      <w:r w:rsidRPr="00ED3438">
        <w:rPr>
          <w:color w:val="000000" w:themeColor="text1"/>
          <w:sz w:val="18"/>
          <w:szCs w:val="18"/>
        </w:rPr>
        <w:t xml:space="preserve"> </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7</w:t>
      </w:r>
      <w:r w:rsidRPr="00ED3438">
        <w:rPr>
          <w:rFonts w:hint="eastAsia"/>
          <w:color w:val="000000" w:themeColor="text1"/>
          <w:sz w:val="18"/>
          <w:szCs w:val="18"/>
        </w:rPr>
        <w:t>）乙方作为理财产品管理人，全权负责理财产品资金的运用和理财产品资产的管理</w:t>
      </w:r>
      <w:r w:rsidRPr="00ED3438">
        <w:rPr>
          <w:color w:val="000000" w:themeColor="text1"/>
          <w:sz w:val="18"/>
          <w:szCs w:val="18"/>
        </w:rPr>
        <w:t xml:space="preserve">, </w:t>
      </w:r>
      <w:r w:rsidRPr="00ED3438">
        <w:rPr>
          <w:rFonts w:hint="eastAsia"/>
          <w:color w:val="000000" w:themeColor="text1"/>
          <w:sz w:val="18"/>
          <w:szCs w:val="18"/>
        </w:rPr>
        <w:t>有权参加与理财产品所投资资产相关的所有会议，并对相关事项进行表决；</w:t>
      </w:r>
      <w:r w:rsidRPr="00ED3438">
        <w:rPr>
          <w:color w:val="000000" w:themeColor="text1"/>
          <w:sz w:val="18"/>
          <w:szCs w:val="18"/>
        </w:rPr>
        <w:t xml:space="preserve"> </w:t>
      </w:r>
      <w:r w:rsidRPr="00ED3438">
        <w:rPr>
          <w:rFonts w:hint="eastAsia"/>
          <w:color w:val="000000" w:themeColor="text1"/>
          <w:sz w:val="18"/>
          <w:szCs w:val="18"/>
        </w:rPr>
        <w:t>乙方并有权代表甲方利益，按照法律法规和监管部门相关规定对理财产品投资产生的风险资产进行多种方式的处置，包括但不限于转让、重组、债转股、资产证券化、委外催收、抵债资产收取与处置、破产重整等。</w:t>
      </w:r>
    </w:p>
    <w:p w:rsidR="00FA0552" w:rsidRPr="00ED3438" w:rsidRDefault="00FA0552" w:rsidP="00FA0552">
      <w:pPr>
        <w:ind w:firstLineChars="200" w:firstLine="318"/>
        <w:rPr>
          <w:rFonts w:ascii="黑体" w:eastAsia="黑体" w:hAnsi="黑体"/>
          <w:sz w:val="18"/>
          <w:szCs w:val="18"/>
        </w:rPr>
      </w:pPr>
      <w:r w:rsidRPr="00ED3438">
        <w:rPr>
          <w:rFonts w:hint="eastAsia"/>
          <w:color w:val="000000" w:themeColor="text1"/>
          <w:sz w:val="18"/>
          <w:szCs w:val="18"/>
        </w:rPr>
        <w:t>（</w:t>
      </w:r>
      <w:r w:rsidRPr="00ED3438">
        <w:rPr>
          <w:color w:val="000000" w:themeColor="text1"/>
          <w:sz w:val="18"/>
          <w:szCs w:val="18"/>
        </w:rPr>
        <w:t>8</w:t>
      </w:r>
      <w:r w:rsidRPr="00ED3438">
        <w:rPr>
          <w:rFonts w:hint="eastAsia"/>
          <w:color w:val="000000" w:themeColor="text1"/>
          <w:sz w:val="18"/>
          <w:szCs w:val="18"/>
        </w:rPr>
        <w:t>）</w:t>
      </w:r>
      <w:r w:rsidRPr="00ED3438">
        <w:rPr>
          <w:rFonts w:ascii="黑体" w:eastAsia="黑体" w:hAnsi="黑体" w:hint="eastAsia"/>
          <w:sz w:val="18"/>
          <w:szCs w:val="18"/>
        </w:rPr>
        <w:t>★</w:t>
      </w:r>
      <w:r w:rsidRPr="00ED3438">
        <w:rPr>
          <w:rFonts w:hint="eastAsia"/>
          <w:color w:val="000000" w:themeColor="text1"/>
          <w:sz w:val="18"/>
          <w:szCs w:val="18"/>
        </w:rPr>
        <w:t>乙方或销售服务机构发现或有合理理由怀疑甲方或其资金存在洗钱、恐怖融资、逃税等嫌疑</w:t>
      </w:r>
      <w:r w:rsidRPr="00ED3438">
        <w:rPr>
          <w:color w:val="000000" w:themeColor="text1"/>
          <w:sz w:val="18"/>
          <w:szCs w:val="18"/>
        </w:rPr>
        <w:t xml:space="preserve">, </w:t>
      </w:r>
      <w:r w:rsidRPr="00ED3438">
        <w:rPr>
          <w:rFonts w:ascii="黑体" w:eastAsia="黑体" w:hAnsi="黑体" w:hint="eastAsia"/>
          <w:sz w:val="18"/>
          <w:szCs w:val="18"/>
        </w:rPr>
        <w:t>乙方有权提前终止本协议</w:t>
      </w:r>
      <w:r w:rsidRPr="00ED3438">
        <w:rPr>
          <w:rFonts w:ascii="黑体" w:eastAsia="黑体" w:hAnsi="黑体"/>
          <w:sz w:val="18"/>
          <w:szCs w:val="18"/>
        </w:rPr>
        <w:t xml:space="preserve">, </w:t>
      </w:r>
      <w:r w:rsidRPr="00ED3438">
        <w:rPr>
          <w:rFonts w:ascii="黑体" w:eastAsia="黑体" w:hAnsi="黑体" w:hint="eastAsia"/>
          <w:sz w:val="18"/>
          <w:szCs w:val="18"/>
        </w:rPr>
        <w:t>造成甲方损失的</w:t>
      </w:r>
      <w:r w:rsidRPr="00ED3438">
        <w:rPr>
          <w:rFonts w:ascii="黑体" w:eastAsia="黑体" w:hAnsi="黑体"/>
          <w:sz w:val="18"/>
          <w:szCs w:val="18"/>
        </w:rPr>
        <w:t xml:space="preserve">, </w:t>
      </w:r>
      <w:r w:rsidRPr="00ED3438">
        <w:rPr>
          <w:rFonts w:ascii="黑体" w:eastAsia="黑体" w:hAnsi="黑体" w:hint="eastAsia"/>
          <w:sz w:val="18"/>
          <w:szCs w:val="18"/>
        </w:rPr>
        <w:t>乙方不承担责任。</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9</w:t>
      </w:r>
      <w:r w:rsidRPr="00ED3438">
        <w:rPr>
          <w:rFonts w:hint="eastAsia"/>
          <w:color w:val="000000" w:themeColor="text1"/>
          <w:sz w:val="18"/>
          <w:szCs w:val="18"/>
        </w:rPr>
        <w:t>）乙方不承担对第三人支付本产品项下甲方清算产品后分配金额以及相关权益的责任，法律法规另有规定的除外。</w:t>
      </w:r>
    </w:p>
    <w:p w:rsidR="00FA0552" w:rsidRPr="00ED3438" w:rsidRDefault="00FA0552" w:rsidP="00FA0552">
      <w:pPr>
        <w:ind w:firstLineChars="200" w:firstLine="318"/>
        <w:rPr>
          <w:color w:val="000000" w:themeColor="text1"/>
          <w:sz w:val="18"/>
          <w:szCs w:val="18"/>
        </w:rPr>
      </w:pPr>
      <w:r w:rsidRPr="00ED3438">
        <w:rPr>
          <w:rFonts w:hint="eastAsia"/>
          <w:color w:val="000000" w:themeColor="text1"/>
          <w:sz w:val="18"/>
          <w:szCs w:val="18"/>
        </w:rPr>
        <w:t>（</w:t>
      </w:r>
      <w:r w:rsidRPr="00ED3438">
        <w:rPr>
          <w:color w:val="000000" w:themeColor="text1"/>
          <w:sz w:val="18"/>
          <w:szCs w:val="18"/>
        </w:rPr>
        <w:t>10</w:t>
      </w:r>
      <w:r w:rsidRPr="00ED3438">
        <w:rPr>
          <w:rFonts w:hint="eastAsia"/>
          <w:color w:val="000000" w:themeColor="text1"/>
          <w:sz w:val="18"/>
          <w:szCs w:val="18"/>
        </w:rPr>
        <w:t>）其他在本产品所对应理财产品销售文件中约定的乙方的权利与义务。</w:t>
      </w:r>
    </w:p>
    <w:p w:rsidR="00FA0552" w:rsidRPr="00ED3438" w:rsidRDefault="00FA0552" w:rsidP="00FA0552">
      <w:pPr>
        <w:ind w:firstLineChars="200" w:firstLine="318"/>
        <w:rPr>
          <w:b/>
          <w:bCs/>
          <w:color w:val="000000" w:themeColor="text1"/>
          <w:sz w:val="18"/>
          <w:szCs w:val="18"/>
        </w:rPr>
      </w:pPr>
      <w:r w:rsidRPr="00ED3438">
        <w:rPr>
          <w:rFonts w:ascii="黑体" w:eastAsia="黑体" w:hAnsi="黑体"/>
          <w:color w:val="000000" w:themeColor="text1"/>
          <w:sz w:val="18"/>
          <w:szCs w:val="18"/>
        </w:rPr>
        <w:t>3.</w:t>
      </w:r>
      <w:r w:rsidRPr="00ED3438">
        <w:rPr>
          <w:rFonts w:ascii="黑体" w:eastAsia="黑体" w:hAnsi="黑体" w:cs="仿宋_GB2312" w:hint="eastAsia"/>
          <w:bCs/>
          <w:color w:val="000000" w:themeColor="text1"/>
          <w:kern w:val="0"/>
          <w:sz w:val="18"/>
          <w:szCs w:val="18"/>
        </w:rPr>
        <w:t xml:space="preserve"> ★ </w:t>
      </w:r>
      <w:r w:rsidRPr="00ED3438">
        <w:rPr>
          <w:rFonts w:ascii="黑体" w:eastAsia="黑体" w:hAnsi="黑体" w:hint="eastAsia"/>
          <w:color w:val="000000" w:themeColor="text1"/>
          <w:sz w:val="18"/>
          <w:szCs w:val="18"/>
        </w:rPr>
        <w:t>双方特别一致确认</w:t>
      </w:r>
    </w:p>
    <w:p w:rsidR="00FA0552" w:rsidRPr="00ED3438" w:rsidRDefault="00FA0552" w:rsidP="00FA0552">
      <w:pPr>
        <w:ind w:firstLineChars="200" w:firstLine="318"/>
        <w:rPr>
          <w:rFonts w:ascii="黑体" w:eastAsia="黑体" w:hAnsi="黑体"/>
          <w:color w:val="000000" w:themeColor="text1"/>
          <w:sz w:val="18"/>
          <w:szCs w:val="18"/>
        </w:rPr>
      </w:pPr>
      <w:r w:rsidRPr="00ED3438">
        <w:rPr>
          <w:rFonts w:ascii="黑体" w:eastAsia="黑体" w:hAnsi="黑体" w:hint="eastAsia"/>
          <w:color w:val="000000" w:themeColor="text1"/>
          <w:sz w:val="18"/>
          <w:szCs w:val="18"/>
        </w:rPr>
        <w:t>在本产品存续期内，乙方（兴业银行）作为产品管理人有权将本协议项下的产品管理人的全部权利与义务转让给乙方依法设立的理财子公司（以下简称“乙方理财子公司”），即本产品管理人将从乙方变更为乙方理财子公司。甲方签署本协议即视为甲方已知悉变更产品管理人的可能性并同意在变更后无条件继续作为本产品的投资者享有权利与承担义务，产品管理人变更时无需再次获得甲方确认；乙方应在下述公告中确定的产品管理人变更事项生效日前【五】个工作日</w:t>
      </w:r>
      <w:r w:rsidRPr="00ED3438">
        <w:rPr>
          <w:rFonts w:ascii="黑体" w:eastAsia="黑体" w:hAnsi="黑体"/>
          <w:color w:val="000000" w:themeColor="text1"/>
          <w:sz w:val="18"/>
          <w:szCs w:val="18"/>
        </w:rPr>
        <w:t xml:space="preserve">, </w:t>
      </w:r>
      <w:r w:rsidRPr="00ED3438">
        <w:rPr>
          <w:rFonts w:ascii="黑体" w:eastAsia="黑体" w:hAnsi="黑体" w:hint="eastAsia"/>
          <w:color w:val="000000" w:themeColor="text1"/>
          <w:sz w:val="18"/>
          <w:szCs w:val="18"/>
        </w:rPr>
        <w:t>通过兴业银行营业网点或兴业银行网站（</w:t>
      </w:r>
      <w:r w:rsidRPr="00ED3438">
        <w:rPr>
          <w:rFonts w:ascii="黑体" w:eastAsia="黑体" w:hAnsi="黑体"/>
          <w:color w:val="000000" w:themeColor="text1"/>
          <w:sz w:val="18"/>
          <w:szCs w:val="18"/>
        </w:rPr>
        <w:t>www.cib.com.cn</w:t>
      </w:r>
      <w:r w:rsidRPr="00ED3438">
        <w:rPr>
          <w:rFonts w:ascii="黑体" w:eastAsia="黑体" w:hAnsi="黑体" w:hint="eastAsia"/>
          <w:color w:val="000000" w:themeColor="text1"/>
          <w:sz w:val="18"/>
          <w:szCs w:val="18"/>
        </w:rPr>
        <w:t>）对其本协议下的产品管理人变更事项进行公告，甲方可以通过兴业银行网站或相关营业网点及时了解产品管理人变更的信息公告。甲方有义务按照公告要求配合乙方办理乙方要求的一切手续。产品管理人的变更自乙方公告中明确的转让生效日期起生效，即使甲方不予配合办理上述手续，亦不影响产品管理人变更的效力</w:t>
      </w:r>
      <w:r w:rsidRPr="00ED3438">
        <w:rPr>
          <w:rFonts w:ascii="黑体" w:eastAsia="黑体" w:hAnsi="黑体"/>
          <w:color w:val="000000" w:themeColor="text1"/>
          <w:sz w:val="18"/>
          <w:szCs w:val="18"/>
        </w:rPr>
        <w:t xml:space="preserve"> </w:t>
      </w:r>
      <w:r w:rsidRPr="00ED3438">
        <w:rPr>
          <w:rFonts w:ascii="黑体" w:eastAsia="黑体" w:hAnsi="黑体" w:hint="eastAsia"/>
          <w:color w:val="000000" w:themeColor="text1"/>
          <w:sz w:val="18"/>
          <w:szCs w:val="18"/>
        </w:rPr>
        <w:t>。</w:t>
      </w:r>
    </w:p>
    <w:p w:rsidR="00FA0552" w:rsidRPr="00ED3438" w:rsidRDefault="00FA0552" w:rsidP="00FA0552">
      <w:pPr>
        <w:ind w:firstLineChars="200" w:firstLine="318"/>
        <w:rPr>
          <w:rFonts w:ascii="黑体" w:eastAsia="黑体" w:hAnsi="黑体"/>
          <w:b/>
          <w:bCs/>
          <w:color w:val="000000" w:themeColor="text1"/>
          <w:sz w:val="18"/>
          <w:szCs w:val="18"/>
        </w:rPr>
      </w:pPr>
      <w:r w:rsidRPr="00ED3438">
        <w:rPr>
          <w:rFonts w:ascii="黑体" w:eastAsia="黑体" w:hAnsi="黑体" w:hint="eastAsia"/>
          <w:color w:val="000000" w:themeColor="text1"/>
          <w:sz w:val="18"/>
          <w:szCs w:val="18"/>
        </w:rPr>
        <w:t>上述产品管理人的变更并不必然发生，若甲方无法同意并接受乙方所揭示的本产品未来存在的变更产品管理人的可能性，甲方应谨慎考虑购买本款本理财产品</w:t>
      </w:r>
      <w:r w:rsidRPr="00ED3438">
        <w:rPr>
          <w:rFonts w:ascii="黑体" w:eastAsia="黑体" w:hAnsi="黑体" w:hint="eastAsia"/>
          <w:b/>
          <w:bCs/>
          <w:color w:val="000000" w:themeColor="text1"/>
          <w:sz w:val="18"/>
          <w:szCs w:val="18"/>
        </w:rPr>
        <w:t>。</w:t>
      </w:r>
    </w:p>
    <w:p w:rsidR="00FA0552" w:rsidRPr="00ED3438" w:rsidRDefault="00FA0552" w:rsidP="00FA0552">
      <w:pPr>
        <w:tabs>
          <w:tab w:val="left" w:pos="1995"/>
        </w:tabs>
        <w:autoSpaceDE w:val="0"/>
        <w:autoSpaceDN w:val="0"/>
        <w:adjustRightInd w:val="0"/>
        <w:snapToGrid w:val="0"/>
        <w:spacing w:line="280" w:lineRule="exact"/>
        <w:ind w:firstLineChars="200" w:firstLine="319"/>
        <w:rPr>
          <w:rFonts w:asciiTheme="minorEastAsia" w:eastAsiaTheme="minorEastAsia" w:hAnsiTheme="minorEastAsia"/>
          <w:b/>
          <w:color w:val="000000" w:themeColor="text1"/>
          <w:sz w:val="18"/>
          <w:szCs w:val="18"/>
        </w:rPr>
      </w:pPr>
      <w:r w:rsidRPr="00ED3438">
        <w:rPr>
          <w:rFonts w:asciiTheme="minorEastAsia" w:eastAsiaTheme="minorEastAsia" w:hAnsiTheme="minorEastAsia" w:hint="eastAsia"/>
          <w:b/>
          <w:color w:val="000000" w:themeColor="text1"/>
          <w:sz w:val="18"/>
          <w:szCs w:val="18"/>
        </w:rPr>
        <w:t xml:space="preserve">第二条 </w:t>
      </w:r>
      <w:r w:rsidRPr="00ED3438">
        <w:rPr>
          <w:rFonts w:asciiTheme="minorEastAsia" w:eastAsiaTheme="minorEastAsia" w:hAnsiTheme="minorEastAsia"/>
          <w:b/>
          <w:color w:val="000000" w:themeColor="text1"/>
          <w:sz w:val="18"/>
          <w:szCs w:val="18"/>
        </w:rPr>
        <w:t xml:space="preserve"> </w:t>
      </w:r>
      <w:r w:rsidRPr="00ED3438">
        <w:rPr>
          <w:rFonts w:asciiTheme="minorEastAsia" w:eastAsiaTheme="minorEastAsia" w:hAnsiTheme="minorEastAsia" w:hint="eastAsia"/>
          <w:b/>
          <w:color w:val="000000" w:themeColor="text1"/>
          <w:sz w:val="18"/>
          <w:szCs w:val="18"/>
        </w:rPr>
        <w:t>信息披露</w:t>
      </w:r>
    </w:p>
    <w:p w:rsidR="00FA0552" w:rsidRPr="00ED3438" w:rsidRDefault="00FA0552" w:rsidP="00FA0552">
      <w:pPr>
        <w:ind w:firstLineChars="200" w:firstLine="318"/>
        <w:rPr>
          <w:color w:val="000000" w:themeColor="text1"/>
          <w:sz w:val="18"/>
          <w:szCs w:val="18"/>
        </w:rPr>
      </w:pPr>
      <w:r w:rsidRPr="00ED3438">
        <w:rPr>
          <w:color w:val="000000" w:themeColor="text1"/>
          <w:sz w:val="18"/>
          <w:szCs w:val="18"/>
        </w:rPr>
        <w:t xml:space="preserve">1. </w:t>
      </w:r>
      <w:r w:rsidRPr="00ED3438">
        <w:rPr>
          <w:rFonts w:ascii="黑体" w:eastAsia="黑体" w:hAnsi="黑体" w:cs="仿宋_GB2312" w:hint="eastAsia"/>
          <w:bCs/>
          <w:color w:val="000000" w:themeColor="text1"/>
          <w:kern w:val="0"/>
          <w:sz w:val="18"/>
          <w:szCs w:val="18"/>
        </w:rPr>
        <w:t>★</w:t>
      </w:r>
      <w:r w:rsidRPr="00ED3438">
        <w:rPr>
          <w:rFonts w:ascii="黑体" w:eastAsia="黑体" w:hAnsi="黑体" w:hint="eastAsia"/>
          <w:color w:val="000000" w:themeColor="text1"/>
          <w:sz w:val="18"/>
          <w:szCs w:val="18"/>
        </w:rPr>
        <w:t>本产品存续期间，乙方</w:t>
      </w:r>
      <w:r w:rsidRPr="00ED3438">
        <w:rPr>
          <w:rFonts w:ascii="黑体" w:eastAsia="黑体" w:hAnsi="黑体" w:hint="eastAsia"/>
          <w:bCs/>
          <w:sz w:val="18"/>
          <w:szCs w:val="18"/>
        </w:rPr>
        <w:t>将</w:t>
      </w:r>
      <w:r w:rsidRPr="00ED3438">
        <w:rPr>
          <w:rFonts w:ascii="黑体" w:eastAsia="黑体" w:hAnsi="黑体" w:hint="eastAsia"/>
          <w:color w:val="000000" w:themeColor="text1"/>
          <w:sz w:val="18"/>
          <w:szCs w:val="18"/>
        </w:rPr>
        <w:t>以销售服务机构的信息披露渠道（包括但不限于销售服务机构营业网点、销售服务机构门户网站、销售服务机构电子销售渠道等）作为本理财产品的信息披露渠道，具体信息披露条款详见《产品说明书》。</w:t>
      </w:r>
    </w:p>
    <w:p w:rsidR="00FA0552" w:rsidRPr="00ED3438" w:rsidRDefault="00FA0552" w:rsidP="00FA0552">
      <w:pPr>
        <w:ind w:firstLineChars="200" w:firstLine="318"/>
        <w:rPr>
          <w:rFonts w:asciiTheme="minorEastAsia" w:eastAsiaTheme="minorEastAsia" w:hAnsiTheme="minorEastAsia"/>
          <w:color w:val="000000" w:themeColor="text1"/>
          <w:sz w:val="18"/>
          <w:szCs w:val="18"/>
        </w:rPr>
      </w:pPr>
      <w:r w:rsidRPr="00ED3438">
        <w:rPr>
          <w:color w:val="000000" w:themeColor="text1"/>
          <w:sz w:val="18"/>
          <w:szCs w:val="18"/>
        </w:rPr>
        <w:t xml:space="preserve">2. </w:t>
      </w:r>
      <w:r w:rsidRPr="00ED3438">
        <w:rPr>
          <w:rFonts w:ascii="黑体" w:eastAsia="黑体" w:hAnsi="黑体" w:cs="仿宋_GB2312" w:hint="eastAsia"/>
          <w:bCs/>
          <w:kern w:val="0"/>
          <w:sz w:val="18"/>
          <w:szCs w:val="18"/>
        </w:rPr>
        <w:t>★</w:t>
      </w:r>
      <w:r w:rsidRPr="00ED3438">
        <w:rPr>
          <w:rFonts w:ascii="黑体" w:eastAsia="黑体" w:hAnsi="黑体" w:hint="eastAsia"/>
          <w:color w:val="000000" w:themeColor="text1"/>
          <w:sz w:val="18"/>
          <w:szCs w:val="18"/>
        </w:rPr>
        <w:t>乙方通过前述信息披露渠道发布理财产品有关信息的，即视为已适当履行其在本条下的信息披露义务。如乙方认为需要直接联系甲方的，乙方将依据本协议书投资者信息中甲方预留的联系方式进行通知。</w:t>
      </w:r>
      <w:r w:rsidRPr="00ED3438">
        <w:rPr>
          <w:rFonts w:ascii="黑体" w:eastAsia="黑体" w:hAnsi="黑体"/>
          <w:color w:val="000000" w:themeColor="text1"/>
          <w:sz w:val="18"/>
          <w:szCs w:val="18"/>
        </w:rPr>
        <w:t>因甲方原因而导致该等通知失败的，乙方不承担</w:t>
      </w:r>
      <w:r w:rsidRPr="00ED3438">
        <w:rPr>
          <w:rFonts w:ascii="黑体" w:eastAsia="黑体" w:hAnsi="黑体" w:hint="eastAsia"/>
          <w:color w:val="000000" w:themeColor="text1"/>
          <w:sz w:val="18"/>
          <w:szCs w:val="18"/>
        </w:rPr>
        <w:t>相应</w:t>
      </w:r>
      <w:r w:rsidRPr="00ED3438">
        <w:rPr>
          <w:rFonts w:ascii="黑体" w:eastAsia="黑体" w:hAnsi="黑体"/>
          <w:color w:val="000000" w:themeColor="text1"/>
          <w:sz w:val="18"/>
          <w:szCs w:val="18"/>
        </w:rPr>
        <w:t>责任。</w:t>
      </w:r>
    </w:p>
    <w:p w:rsidR="00FA0552" w:rsidRPr="00ED3438" w:rsidRDefault="00FA0552" w:rsidP="00FA0552">
      <w:pPr>
        <w:tabs>
          <w:tab w:val="left" w:pos="1995"/>
        </w:tabs>
        <w:autoSpaceDE w:val="0"/>
        <w:autoSpaceDN w:val="0"/>
        <w:adjustRightInd w:val="0"/>
        <w:snapToGrid w:val="0"/>
        <w:spacing w:line="280" w:lineRule="exact"/>
        <w:ind w:firstLineChars="200" w:firstLine="319"/>
        <w:rPr>
          <w:rFonts w:asciiTheme="minorEastAsia" w:eastAsiaTheme="minorEastAsia" w:hAnsiTheme="minorEastAsia"/>
          <w:b/>
          <w:color w:val="000000" w:themeColor="text1"/>
          <w:sz w:val="18"/>
          <w:szCs w:val="18"/>
        </w:rPr>
      </w:pPr>
      <w:r w:rsidRPr="00ED3438">
        <w:rPr>
          <w:rFonts w:asciiTheme="minorEastAsia" w:eastAsiaTheme="minorEastAsia" w:hAnsiTheme="minorEastAsia" w:hint="eastAsia"/>
          <w:b/>
          <w:color w:val="000000" w:themeColor="text1"/>
          <w:sz w:val="18"/>
          <w:szCs w:val="18"/>
        </w:rPr>
        <w:t>第三条</w:t>
      </w:r>
      <w:r w:rsidRPr="00ED3438">
        <w:rPr>
          <w:rFonts w:hint="eastAsia"/>
          <w:b/>
          <w:bCs/>
          <w:color w:val="000000" w:themeColor="text1"/>
          <w:sz w:val="18"/>
          <w:szCs w:val="18"/>
        </w:rPr>
        <w:t xml:space="preserve"> </w:t>
      </w:r>
      <w:r w:rsidRPr="00ED3438">
        <w:rPr>
          <w:rFonts w:asciiTheme="minorEastAsia" w:eastAsiaTheme="minorEastAsia" w:hAnsiTheme="minorEastAsia"/>
          <w:b/>
          <w:color w:val="000000" w:themeColor="text1"/>
          <w:sz w:val="18"/>
          <w:szCs w:val="18"/>
        </w:rPr>
        <w:t>不可抗力</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hint="eastAsia"/>
          <w:color w:val="000000" w:themeColor="text1"/>
          <w:kern w:val="0"/>
          <w:sz w:val="18"/>
          <w:szCs w:val="18"/>
        </w:rPr>
        <w:t>1</w:t>
      </w:r>
      <w:r w:rsidRPr="00ED3438">
        <w:rPr>
          <w:rFonts w:asciiTheme="minorEastAsia" w:eastAsiaTheme="minorEastAsia" w:hAnsiTheme="minorEastAsia" w:cs="仿宋_GB2312"/>
          <w:color w:val="000000" w:themeColor="text1"/>
          <w:kern w:val="0"/>
          <w:sz w:val="18"/>
          <w:szCs w:val="18"/>
        </w:rPr>
        <w:t xml:space="preserve"> </w:t>
      </w:r>
      <w:r w:rsidRPr="00ED3438">
        <w:rPr>
          <w:rFonts w:asciiTheme="minorEastAsia" w:eastAsiaTheme="minorEastAsia" w:hAnsiTheme="minorEastAsia" w:cs="仿宋_GB2312" w:hint="eastAsia"/>
          <w:color w:val="000000" w:themeColor="text1"/>
          <w:kern w:val="0"/>
          <w:sz w:val="18"/>
          <w:szCs w:val="18"/>
        </w:rPr>
        <w:t>.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乙方所引起或能控制的计算机系统、通讯系统、互联网系统、电力系统故障等情形。</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color w:val="000000" w:themeColor="text1"/>
          <w:kern w:val="0"/>
          <w:sz w:val="18"/>
          <w:szCs w:val="18"/>
        </w:rPr>
        <w:t xml:space="preserve">2. </w:t>
      </w:r>
      <w:r w:rsidRPr="00ED3438">
        <w:rPr>
          <w:rFonts w:asciiTheme="minorEastAsia" w:eastAsiaTheme="minorEastAsia" w:hAnsiTheme="minorEastAsia" w:cs="仿宋_GB2312" w:hint="eastAsia"/>
          <w:color w:val="000000" w:themeColor="text1"/>
          <w:kern w:val="0"/>
          <w:sz w:val="18"/>
          <w:szCs w:val="18"/>
        </w:rPr>
        <w:t>对由不可抗力导致的交易中断、延误及由此造成的损失，乙方不承担相应责任，但乙方应在条件允许的情况下，采取必要的补救措施以减少不可抗力造成的损失。</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9"/>
        <w:rPr>
          <w:rFonts w:asciiTheme="minorEastAsia" w:eastAsiaTheme="minorEastAsia" w:hAnsiTheme="minorEastAsia" w:cs="仿宋_GB2312"/>
          <w:b/>
          <w:bCs/>
          <w:color w:val="000000" w:themeColor="text1"/>
          <w:kern w:val="0"/>
          <w:sz w:val="18"/>
          <w:szCs w:val="18"/>
        </w:rPr>
      </w:pPr>
      <w:r w:rsidRPr="00ED3438">
        <w:rPr>
          <w:rFonts w:asciiTheme="minorEastAsia" w:eastAsiaTheme="minorEastAsia" w:hAnsiTheme="minorEastAsia" w:cs="仿宋_GB2312" w:hint="eastAsia"/>
          <w:b/>
          <w:bCs/>
          <w:color w:val="000000" w:themeColor="text1"/>
          <w:kern w:val="0"/>
          <w:sz w:val="18"/>
          <w:szCs w:val="18"/>
        </w:rPr>
        <w:t>第四条</w:t>
      </w:r>
      <w:r w:rsidRPr="00ED3438">
        <w:rPr>
          <w:rFonts w:asciiTheme="minorEastAsia" w:eastAsiaTheme="minorEastAsia" w:hAnsiTheme="minorEastAsia" w:cs="仿宋_GB2312"/>
          <w:b/>
          <w:bCs/>
          <w:color w:val="000000" w:themeColor="text1"/>
          <w:kern w:val="0"/>
          <w:sz w:val="18"/>
          <w:szCs w:val="18"/>
        </w:rPr>
        <w:t xml:space="preserve"> </w:t>
      </w:r>
      <w:r w:rsidRPr="00ED3438">
        <w:rPr>
          <w:rFonts w:asciiTheme="minorEastAsia" w:eastAsiaTheme="minorEastAsia" w:hAnsiTheme="minorEastAsia" w:cs="仿宋_GB2312" w:hint="eastAsia"/>
          <w:b/>
          <w:bCs/>
          <w:color w:val="000000" w:themeColor="text1"/>
          <w:kern w:val="0"/>
          <w:sz w:val="18"/>
          <w:szCs w:val="18"/>
        </w:rPr>
        <w:t>违约责任</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color w:val="000000" w:themeColor="text1"/>
          <w:kern w:val="0"/>
          <w:sz w:val="18"/>
          <w:szCs w:val="18"/>
        </w:rPr>
        <w:t xml:space="preserve">1. </w:t>
      </w:r>
      <w:r w:rsidRPr="00ED3438">
        <w:rPr>
          <w:rFonts w:asciiTheme="minorEastAsia" w:eastAsiaTheme="minorEastAsia" w:hAnsiTheme="minorEastAsia" w:cs="仿宋_GB2312" w:hint="eastAsia"/>
          <w:color w:val="000000" w:themeColor="text1"/>
          <w:kern w:val="0"/>
          <w:sz w:val="18"/>
          <w:szCs w:val="18"/>
        </w:rPr>
        <w:t>由于本协议一方当事人的过错，造成本协议不能履行或不能完全履行的，由有过错的一方承担违约责任；如双方同时负有过错，则应由双方各自按照过错程度承担责任。</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color w:val="000000" w:themeColor="text1"/>
          <w:kern w:val="0"/>
          <w:sz w:val="18"/>
          <w:szCs w:val="18"/>
        </w:rPr>
        <w:t xml:space="preserve">2. </w:t>
      </w:r>
      <w:r w:rsidRPr="00ED3438">
        <w:rPr>
          <w:rFonts w:asciiTheme="minorEastAsia" w:eastAsiaTheme="minorEastAsia" w:hAnsiTheme="minorEastAsia" w:cs="仿宋_GB2312" w:hint="eastAsia"/>
          <w:color w:val="000000" w:themeColor="text1"/>
          <w:kern w:val="0"/>
          <w:sz w:val="18"/>
          <w:szCs w:val="18"/>
        </w:rPr>
        <w:t>双方同意，发生下列情况造成损失时，按以下约定承担责任：</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hint="eastAsia"/>
          <w:color w:val="000000" w:themeColor="text1"/>
          <w:kern w:val="0"/>
          <w:sz w:val="18"/>
          <w:szCs w:val="18"/>
        </w:rPr>
        <w:t>（</w:t>
      </w:r>
      <w:r w:rsidRPr="00ED3438">
        <w:rPr>
          <w:rFonts w:asciiTheme="minorEastAsia" w:eastAsiaTheme="minorEastAsia" w:hAnsiTheme="minorEastAsia" w:cs="仿宋_GB2312"/>
          <w:color w:val="000000" w:themeColor="text1"/>
          <w:kern w:val="0"/>
          <w:sz w:val="18"/>
          <w:szCs w:val="18"/>
        </w:rPr>
        <w:t>1）对由于国家有关法律、法规、规章、政策的变化，监管机构管理规则的修改、紧急措施的出台等原因而导致的相关风险及损失，双方当事人互不承担责任；</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hint="eastAsia"/>
          <w:color w:val="000000" w:themeColor="text1"/>
          <w:kern w:val="0"/>
          <w:sz w:val="18"/>
          <w:szCs w:val="18"/>
        </w:rPr>
        <w:t>（</w:t>
      </w:r>
      <w:r w:rsidRPr="00ED3438">
        <w:rPr>
          <w:rFonts w:asciiTheme="minorEastAsia" w:eastAsiaTheme="minorEastAsia" w:hAnsiTheme="minorEastAsia" w:cs="仿宋_GB2312"/>
          <w:color w:val="000000" w:themeColor="text1"/>
          <w:kern w:val="0"/>
          <w:sz w:val="18"/>
          <w:szCs w:val="18"/>
        </w:rPr>
        <w:t>2）本协议书中涉及的相关到期日期或兑付日期如遇节假日，将顺延至下一个工作日，由此产生的风险及损失双方当事人互不承担责任；</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黑体" w:eastAsia="黑体" w:hAnsi="黑体" w:cs="仿宋_GB2312"/>
          <w:kern w:val="0"/>
          <w:sz w:val="18"/>
          <w:szCs w:val="18"/>
        </w:rPr>
      </w:pPr>
      <w:r w:rsidRPr="00ED3438">
        <w:rPr>
          <w:rFonts w:ascii="黑体" w:eastAsia="黑体" w:hAnsi="黑体" w:cs="仿宋_GB2312" w:hint="eastAsia"/>
          <w:kern w:val="0"/>
          <w:sz w:val="18"/>
          <w:szCs w:val="18"/>
        </w:rPr>
        <w:t>（</w:t>
      </w:r>
      <w:r w:rsidRPr="00ED3438">
        <w:rPr>
          <w:rFonts w:ascii="黑体" w:eastAsia="黑体" w:hAnsi="黑体" w:cs="仿宋_GB2312"/>
          <w:kern w:val="0"/>
          <w:sz w:val="18"/>
          <w:szCs w:val="18"/>
        </w:rPr>
        <w:t>3）</w:t>
      </w:r>
      <w:r w:rsidRPr="00ED3438">
        <w:rPr>
          <w:rFonts w:ascii="黑体" w:eastAsia="黑体" w:hAnsi="黑体" w:cs="仿宋_GB2312" w:hint="eastAsia"/>
          <w:bCs/>
          <w:kern w:val="0"/>
          <w:sz w:val="18"/>
          <w:szCs w:val="18"/>
        </w:rPr>
        <w:t>★</w:t>
      </w:r>
      <w:r w:rsidRPr="00ED3438">
        <w:rPr>
          <w:rFonts w:ascii="黑体" w:eastAsia="黑体" w:hAnsi="黑体" w:cs="仿宋_GB2312"/>
          <w:kern w:val="0"/>
          <w:sz w:val="18"/>
          <w:szCs w:val="18"/>
        </w:rPr>
        <w:t>如甲方违反本协议所做的声明和保证，或本产品甲方所涉及的资金被有权机关全部或部分冻结或者扣划，乙方有权提前终止本合同，且乙方不承担相应责任，如因此给乙方或产品其他投资者造成损失的，甲方应承担违约责任。</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9"/>
        <w:rPr>
          <w:rFonts w:asciiTheme="minorEastAsia" w:eastAsiaTheme="minorEastAsia" w:hAnsiTheme="minorEastAsia" w:cs="仿宋_GB2312"/>
          <w:b/>
          <w:bCs/>
          <w:color w:val="000000" w:themeColor="text1"/>
          <w:kern w:val="0"/>
          <w:sz w:val="18"/>
          <w:szCs w:val="18"/>
        </w:rPr>
      </w:pPr>
      <w:r w:rsidRPr="00ED3438">
        <w:rPr>
          <w:rFonts w:asciiTheme="minorEastAsia" w:eastAsiaTheme="minorEastAsia" w:hAnsiTheme="minorEastAsia" w:cs="仿宋_GB2312" w:hint="eastAsia"/>
          <w:b/>
          <w:bCs/>
          <w:color w:val="000000" w:themeColor="text1"/>
          <w:kern w:val="0"/>
          <w:sz w:val="18"/>
          <w:szCs w:val="18"/>
        </w:rPr>
        <w:t>第五条</w:t>
      </w:r>
      <w:r w:rsidRPr="00ED3438">
        <w:rPr>
          <w:rFonts w:asciiTheme="minorEastAsia" w:eastAsiaTheme="minorEastAsia" w:hAnsiTheme="minorEastAsia" w:cs="仿宋_GB2312"/>
          <w:b/>
          <w:bCs/>
          <w:color w:val="000000" w:themeColor="text1"/>
          <w:kern w:val="0"/>
          <w:sz w:val="18"/>
          <w:szCs w:val="18"/>
        </w:rPr>
        <w:t xml:space="preserve"> </w:t>
      </w:r>
      <w:r w:rsidRPr="00ED3438">
        <w:rPr>
          <w:rFonts w:asciiTheme="minorEastAsia" w:eastAsiaTheme="minorEastAsia" w:hAnsiTheme="minorEastAsia" w:cs="仿宋_GB2312" w:hint="eastAsia"/>
          <w:b/>
          <w:bCs/>
          <w:color w:val="000000" w:themeColor="text1"/>
          <w:kern w:val="0"/>
          <w:sz w:val="18"/>
          <w:szCs w:val="18"/>
        </w:rPr>
        <w:t>争议解决</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黑体" w:eastAsia="黑体" w:hAnsi="黑体" w:cs="仿宋_GB2312" w:hint="eastAsia"/>
          <w:bCs/>
          <w:color w:val="000000" w:themeColor="text1"/>
          <w:kern w:val="0"/>
          <w:sz w:val="18"/>
          <w:szCs w:val="18"/>
        </w:rPr>
        <w:t>★</w:t>
      </w:r>
      <w:r w:rsidRPr="00ED3438">
        <w:rPr>
          <w:rFonts w:asciiTheme="minorEastAsia" w:eastAsiaTheme="minorEastAsia" w:hAnsiTheme="minorEastAsia" w:cs="仿宋_GB2312" w:hint="eastAsia"/>
          <w:color w:val="000000" w:themeColor="text1"/>
          <w:kern w:val="0"/>
          <w:sz w:val="18"/>
          <w:szCs w:val="18"/>
        </w:rPr>
        <w:t>甲乙双方在本协议书的执行过程中发生的任何争议，应通过友好协商解决。</w:t>
      </w:r>
      <w:r w:rsidRPr="00ED3438">
        <w:rPr>
          <w:rFonts w:ascii="黑体" w:eastAsia="黑体" w:hAnsi="黑体" w:cs="仿宋_GB2312" w:hint="eastAsia"/>
          <w:color w:val="000000" w:themeColor="text1"/>
          <w:kern w:val="0"/>
          <w:sz w:val="18"/>
          <w:szCs w:val="18"/>
        </w:rPr>
        <w:t>如协商不成，任何一方可向乙方所在地人民法院提起诉讼</w:t>
      </w:r>
      <w:r w:rsidRPr="00ED3438">
        <w:rPr>
          <w:rFonts w:asciiTheme="minorEastAsia" w:eastAsiaTheme="minorEastAsia" w:hAnsiTheme="minorEastAsia" w:cs="仿宋_GB2312" w:hint="eastAsia"/>
          <w:color w:val="000000" w:themeColor="text1"/>
          <w:kern w:val="0"/>
          <w:sz w:val="18"/>
          <w:szCs w:val="18"/>
        </w:rPr>
        <w:t>。</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9"/>
        <w:rPr>
          <w:rFonts w:asciiTheme="minorEastAsia" w:eastAsiaTheme="minorEastAsia" w:hAnsiTheme="minorEastAsia" w:cs="仿宋_GB2312"/>
          <w:b/>
          <w:bCs/>
          <w:color w:val="000000" w:themeColor="text1"/>
          <w:kern w:val="0"/>
          <w:sz w:val="18"/>
          <w:szCs w:val="18"/>
        </w:rPr>
      </w:pPr>
      <w:r w:rsidRPr="00ED3438">
        <w:rPr>
          <w:rFonts w:asciiTheme="minorEastAsia" w:eastAsiaTheme="minorEastAsia" w:hAnsiTheme="minorEastAsia" w:cs="仿宋_GB2312" w:hint="eastAsia"/>
          <w:b/>
          <w:bCs/>
          <w:color w:val="000000" w:themeColor="text1"/>
          <w:kern w:val="0"/>
          <w:sz w:val="18"/>
          <w:szCs w:val="18"/>
        </w:rPr>
        <w:lastRenderedPageBreak/>
        <w:t>第六条</w:t>
      </w:r>
      <w:r w:rsidRPr="00ED3438">
        <w:rPr>
          <w:rFonts w:asciiTheme="minorEastAsia" w:eastAsiaTheme="minorEastAsia" w:hAnsiTheme="minorEastAsia" w:cs="仿宋_GB2312"/>
          <w:b/>
          <w:bCs/>
          <w:color w:val="000000" w:themeColor="text1"/>
          <w:kern w:val="0"/>
          <w:sz w:val="18"/>
          <w:szCs w:val="18"/>
        </w:rPr>
        <w:t xml:space="preserve"> </w:t>
      </w:r>
      <w:r w:rsidRPr="00ED3438">
        <w:rPr>
          <w:rFonts w:asciiTheme="minorEastAsia" w:eastAsiaTheme="minorEastAsia" w:hAnsiTheme="minorEastAsia" w:cs="仿宋_GB2312" w:hint="eastAsia"/>
          <w:b/>
          <w:bCs/>
          <w:color w:val="000000" w:themeColor="text1"/>
          <w:kern w:val="0"/>
          <w:sz w:val="18"/>
          <w:szCs w:val="18"/>
        </w:rPr>
        <w:t>协议的签署和效力</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黑体" w:eastAsia="黑体" w:hAnsi="黑体"/>
          <w:sz w:val="18"/>
          <w:szCs w:val="18"/>
        </w:rPr>
      </w:pPr>
      <w:r w:rsidRPr="00ED3438">
        <w:rPr>
          <w:rFonts w:ascii="黑体" w:eastAsia="黑体" w:hAnsi="黑体"/>
          <w:sz w:val="18"/>
          <w:szCs w:val="18"/>
        </w:rPr>
        <w:t>1.</w:t>
      </w:r>
      <w:r w:rsidRPr="00ED3438">
        <w:rPr>
          <w:rFonts w:ascii="黑体" w:eastAsia="黑体" w:hAnsi="黑体" w:cs="仿宋_GB2312" w:hint="eastAsia"/>
          <w:color w:val="000000" w:themeColor="text1"/>
          <w:kern w:val="0"/>
          <w:sz w:val="18"/>
          <w:szCs w:val="18"/>
        </w:rPr>
        <w:t xml:space="preserve"> ★</w:t>
      </w:r>
      <w:r w:rsidRPr="00ED3438">
        <w:rPr>
          <w:rFonts w:ascii="黑体" w:eastAsia="黑体" w:hAnsi="黑体"/>
          <w:sz w:val="18"/>
          <w:szCs w:val="18"/>
        </w:rPr>
        <w:t>协议的签署</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hint="eastAsia"/>
          <w:color w:val="000000" w:themeColor="text1"/>
          <w:kern w:val="0"/>
          <w:sz w:val="18"/>
          <w:szCs w:val="18"/>
        </w:rPr>
        <w:t>（</w:t>
      </w:r>
      <w:r w:rsidRPr="00ED3438">
        <w:rPr>
          <w:rFonts w:asciiTheme="minorEastAsia" w:eastAsiaTheme="minorEastAsia" w:hAnsiTheme="minorEastAsia" w:cs="仿宋_GB2312"/>
          <w:color w:val="000000" w:themeColor="text1"/>
          <w:kern w:val="0"/>
          <w:sz w:val="18"/>
          <w:szCs w:val="18"/>
        </w:rPr>
        <w:t>1）甲方若通过</w:t>
      </w:r>
      <w:r w:rsidRPr="00ED3438">
        <w:rPr>
          <w:rFonts w:asciiTheme="minorEastAsia" w:eastAsiaTheme="minorEastAsia" w:hAnsiTheme="minorEastAsia" w:cs="仿宋_GB2312" w:hint="eastAsia"/>
          <w:color w:val="000000" w:themeColor="text1"/>
          <w:kern w:val="0"/>
          <w:sz w:val="18"/>
          <w:szCs w:val="18"/>
        </w:rPr>
        <w:t>线下渠道购买本产品的，</w:t>
      </w:r>
      <w:r w:rsidRPr="00ED3438">
        <w:rPr>
          <w:rFonts w:ascii="黑体" w:eastAsia="黑体" w:hAnsi="黑体" w:hint="eastAsia"/>
          <w:sz w:val="18"/>
          <w:szCs w:val="18"/>
        </w:rPr>
        <w:t>本协议自甲</w:t>
      </w:r>
      <w:r>
        <w:rPr>
          <w:rFonts w:ascii="黑体" w:eastAsia="黑体" w:hAnsi="黑体" w:hint="eastAsia"/>
          <w:sz w:val="18"/>
          <w:szCs w:val="18"/>
        </w:rPr>
        <w:t>乙双</w:t>
      </w:r>
      <w:r w:rsidRPr="00ED3438">
        <w:rPr>
          <w:rFonts w:ascii="黑体" w:eastAsia="黑体" w:hAnsi="黑体" w:hint="eastAsia"/>
          <w:sz w:val="18"/>
          <w:szCs w:val="18"/>
        </w:rPr>
        <w:t>方签字</w:t>
      </w:r>
      <w:r w:rsidRPr="00ED3438">
        <w:rPr>
          <w:rFonts w:ascii="黑体" w:eastAsia="黑体" w:hAnsi="黑体"/>
          <w:sz w:val="18"/>
          <w:szCs w:val="18"/>
        </w:rPr>
        <w:t>/盖章后则为签署。</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hint="eastAsia"/>
          <w:color w:val="000000" w:themeColor="text1"/>
          <w:kern w:val="0"/>
          <w:sz w:val="18"/>
          <w:szCs w:val="18"/>
        </w:rPr>
        <w:t>（</w:t>
      </w:r>
      <w:r w:rsidRPr="00ED3438">
        <w:rPr>
          <w:rFonts w:asciiTheme="minorEastAsia" w:eastAsiaTheme="minorEastAsia" w:hAnsiTheme="minorEastAsia" w:cs="仿宋_GB2312"/>
          <w:color w:val="000000" w:themeColor="text1"/>
          <w:kern w:val="0"/>
          <w:sz w:val="18"/>
          <w:szCs w:val="18"/>
        </w:rPr>
        <w:t>2）甲方若通过</w:t>
      </w:r>
      <w:r w:rsidRPr="00ED3438">
        <w:rPr>
          <w:rFonts w:asciiTheme="minorEastAsia" w:eastAsiaTheme="minorEastAsia" w:hAnsiTheme="minorEastAsia" w:cs="仿宋_GB2312" w:hint="eastAsia"/>
          <w:color w:val="000000" w:themeColor="text1"/>
          <w:kern w:val="0"/>
          <w:sz w:val="18"/>
          <w:szCs w:val="18"/>
        </w:rPr>
        <w:t>线上渠道购买本产品的，</w:t>
      </w:r>
      <w:r w:rsidRPr="00ED3438">
        <w:rPr>
          <w:rFonts w:ascii="黑体" w:eastAsia="黑体" w:hAnsi="黑体" w:hint="eastAsia"/>
          <w:sz w:val="18"/>
          <w:szCs w:val="18"/>
        </w:rPr>
        <w:t>本协议自甲方在系统中点击确认则视为签署。</w:t>
      </w:r>
      <w:r w:rsidRPr="00ED3438">
        <w:rPr>
          <w:rFonts w:ascii="黑体" w:eastAsia="黑体" w:hAnsi="黑体"/>
          <w:sz w:val="18"/>
          <w:szCs w:val="18"/>
        </w:rPr>
        <w:t xml:space="preserve"> </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黑体" w:eastAsia="黑体" w:hAnsi="黑体"/>
          <w:sz w:val="18"/>
          <w:szCs w:val="18"/>
        </w:rPr>
      </w:pPr>
      <w:r w:rsidRPr="00ED3438">
        <w:rPr>
          <w:rFonts w:ascii="黑体" w:eastAsia="黑体" w:hAnsi="黑体"/>
          <w:sz w:val="18"/>
          <w:szCs w:val="18"/>
        </w:rPr>
        <w:t>2.</w:t>
      </w:r>
      <w:r w:rsidRPr="00ED3438">
        <w:rPr>
          <w:rFonts w:ascii="黑体" w:eastAsia="黑体" w:hAnsi="黑体" w:cs="仿宋_GB2312" w:hint="eastAsia"/>
          <w:color w:val="000000" w:themeColor="text1"/>
          <w:kern w:val="0"/>
          <w:sz w:val="18"/>
          <w:szCs w:val="18"/>
        </w:rPr>
        <w:t xml:space="preserve"> ★</w:t>
      </w:r>
      <w:r w:rsidRPr="00ED3438">
        <w:rPr>
          <w:rFonts w:ascii="黑体" w:eastAsia="黑体" w:hAnsi="黑体"/>
          <w:sz w:val="18"/>
          <w:szCs w:val="18"/>
        </w:rPr>
        <w:t>协议的效力</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hint="eastAsia"/>
          <w:color w:val="000000" w:themeColor="text1"/>
          <w:kern w:val="0"/>
          <w:sz w:val="18"/>
          <w:szCs w:val="18"/>
        </w:rPr>
        <w:t>（</w:t>
      </w:r>
      <w:r w:rsidRPr="00ED3438">
        <w:rPr>
          <w:rFonts w:asciiTheme="minorEastAsia" w:eastAsiaTheme="minorEastAsia" w:hAnsiTheme="minorEastAsia" w:cs="仿宋_GB2312"/>
          <w:color w:val="000000" w:themeColor="text1"/>
          <w:kern w:val="0"/>
          <w:sz w:val="18"/>
          <w:szCs w:val="18"/>
        </w:rPr>
        <w:t>1）</w:t>
      </w:r>
      <w:r w:rsidRPr="00ED3438">
        <w:rPr>
          <w:rFonts w:ascii="黑体" w:eastAsia="黑体" w:hAnsi="黑体" w:cs="仿宋_GB2312"/>
          <w:color w:val="000000" w:themeColor="text1"/>
          <w:kern w:val="0"/>
          <w:sz w:val="18"/>
          <w:szCs w:val="18"/>
        </w:rPr>
        <w:t>甲方确认其已了解本产品所对应的理财产品销售文件的构成与相关内容，《销售协议书》、《产品说明书》、《风险揭示书》、《投资者权益须知》等有关文件共同构成一份完整且不可分割的理财产品销售文件，具有同等效力</w:t>
      </w:r>
      <w:r w:rsidRPr="00ED3438">
        <w:rPr>
          <w:rFonts w:asciiTheme="minorEastAsia" w:eastAsiaTheme="minorEastAsia" w:hAnsiTheme="minorEastAsia" w:cs="仿宋_GB2312"/>
          <w:color w:val="000000" w:themeColor="text1"/>
          <w:kern w:val="0"/>
          <w:sz w:val="18"/>
          <w:szCs w:val="18"/>
        </w:rPr>
        <w:t>。</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hint="eastAsia"/>
          <w:color w:val="000000" w:themeColor="text1"/>
          <w:kern w:val="0"/>
          <w:sz w:val="18"/>
          <w:szCs w:val="18"/>
        </w:rPr>
        <w:t>（</w:t>
      </w:r>
      <w:r w:rsidRPr="00ED3438">
        <w:rPr>
          <w:rFonts w:asciiTheme="minorEastAsia" w:eastAsiaTheme="minorEastAsia" w:hAnsiTheme="minorEastAsia" w:cs="仿宋_GB2312"/>
          <w:color w:val="000000" w:themeColor="text1"/>
          <w:kern w:val="0"/>
          <w:sz w:val="18"/>
          <w:szCs w:val="18"/>
        </w:rPr>
        <w:t>2）</w:t>
      </w:r>
      <w:r w:rsidRPr="00ED3438">
        <w:rPr>
          <w:rFonts w:ascii="黑体" w:eastAsia="黑体" w:hAnsi="黑体" w:cs="仿宋_GB2312"/>
          <w:color w:val="000000" w:themeColor="text1"/>
          <w:kern w:val="0"/>
          <w:sz w:val="18"/>
          <w:szCs w:val="18"/>
        </w:rPr>
        <w:t>甲方签署本协议即视为甲方已经阅读并认可理财产品销售文件（包括但不限于《销售协议书》、《产品说明书》、《风险揭示书》、《投资者权益须知》等文件）的全部内容，并已就投资于本产品做出独立的判断。</w:t>
      </w:r>
    </w:p>
    <w:p w:rsidR="00FA0552" w:rsidRPr="00ED3438" w:rsidRDefault="00FA0552" w:rsidP="00FA0552">
      <w:pPr>
        <w:tabs>
          <w:tab w:val="left" w:pos="704"/>
          <w:tab w:val="left" w:pos="1995"/>
        </w:tabs>
        <w:autoSpaceDE w:val="0"/>
        <w:autoSpaceDN w:val="0"/>
        <w:adjustRightInd w:val="0"/>
        <w:snapToGrid w:val="0"/>
        <w:spacing w:line="280" w:lineRule="exact"/>
        <w:ind w:firstLineChars="200" w:firstLine="318"/>
        <w:rPr>
          <w:rFonts w:asciiTheme="minorEastAsia" w:eastAsiaTheme="minorEastAsia" w:hAnsiTheme="minorEastAsia" w:cs="仿宋_GB2312"/>
          <w:color w:val="000000" w:themeColor="text1"/>
          <w:kern w:val="0"/>
          <w:sz w:val="18"/>
          <w:szCs w:val="18"/>
        </w:rPr>
      </w:pPr>
      <w:r w:rsidRPr="00ED3438">
        <w:rPr>
          <w:rFonts w:asciiTheme="minorEastAsia" w:eastAsiaTheme="minorEastAsia" w:hAnsiTheme="minorEastAsia" w:cs="仿宋_GB2312" w:hint="eastAsia"/>
          <w:color w:val="000000" w:themeColor="text1"/>
          <w:kern w:val="0"/>
          <w:sz w:val="18"/>
          <w:szCs w:val="18"/>
        </w:rPr>
        <w:t>（</w:t>
      </w:r>
      <w:r w:rsidRPr="00ED3438">
        <w:rPr>
          <w:rFonts w:asciiTheme="minorEastAsia" w:eastAsiaTheme="minorEastAsia" w:hAnsiTheme="minorEastAsia" w:cs="仿宋_GB2312"/>
          <w:color w:val="000000" w:themeColor="text1"/>
          <w:kern w:val="0"/>
          <w:sz w:val="18"/>
          <w:szCs w:val="18"/>
        </w:rPr>
        <w:t>3）本协议书具备独立性。如甲方与乙方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rsidR="00FA0552" w:rsidRDefault="00FA0552" w:rsidP="00FA0552">
      <w:pPr>
        <w:tabs>
          <w:tab w:val="left" w:pos="1995"/>
        </w:tabs>
        <w:autoSpaceDE w:val="0"/>
        <w:autoSpaceDN w:val="0"/>
        <w:adjustRightInd w:val="0"/>
        <w:snapToGrid w:val="0"/>
        <w:spacing w:line="280" w:lineRule="exact"/>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w:t>
      </w:r>
      <w:r w:rsidRPr="00ED3438">
        <w:rPr>
          <w:rFonts w:ascii="宋体" w:hAnsi="宋体"/>
          <w:color w:val="000000" w:themeColor="text1"/>
          <w:sz w:val="18"/>
          <w:szCs w:val="18"/>
        </w:rPr>
        <w:t>4</w:t>
      </w:r>
      <w:r w:rsidRPr="00ED3438">
        <w:rPr>
          <w:rFonts w:ascii="宋体" w:hAnsi="宋体" w:hint="eastAsia"/>
          <w:color w:val="000000" w:themeColor="text1"/>
          <w:sz w:val="18"/>
          <w:szCs w:val="18"/>
        </w:rPr>
        <w:t>）</w:t>
      </w:r>
      <w:r w:rsidRPr="00ED3438">
        <w:rPr>
          <w:rFonts w:ascii="黑体" w:eastAsia="黑体" w:hAnsi="黑体" w:cs="仿宋_GB2312" w:hint="eastAsia"/>
          <w:bCs/>
          <w:color w:val="000000" w:themeColor="text1"/>
          <w:kern w:val="0"/>
          <w:sz w:val="18"/>
          <w:szCs w:val="18"/>
        </w:rPr>
        <w:t>★</w:t>
      </w:r>
      <w:r w:rsidRPr="00ED3438">
        <w:rPr>
          <w:rFonts w:ascii="黑体" w:eastAsia="黑体" w:hAnsi="黑体" w:hint="eastAsia"/>
          <w:color w:val="000000" w:themeColor="text1"/>
          <w:sz w:val="18"/>
          <w:szCs w:val="18"/>
        </w:rPr>
        <w:t>本协议经签署</w:t>
      </w:r>
      <w:r>
        <w:rPr>
          <w:rFonts w:ascii="黑体" w:eastAsia="黑体" w:hAnsi="黑体" w:hint="eastAsia"/>
          <w:color w:val="000000" w:themeColor="text1"/>
          <w:sz w:val="18"/>
          <w:szCs w:val="18"/>
        </w:rPr>
        <w:t>且</w:t>
      </w:r>
      <w:r w:rsidRPr="00ED3438">
        <w:rPr>
          <w:rFonts w:ascii="黑体" w:eastAsia="黑体" w:hAnsi="黑体" w:hint="eastAsia"/>
          <w:color w:val="000000" w:themeColor="text1"/>
          <w:sz w:val="18"/>
          <w:szCs w:val="18"/>
        </w:rPr>
        <w:t>甲方缴纳认购或申购资金后，经确认成交之日起生效</w:t>
      </w:r>
      <w:r w:rsidRPr="00ED3438">
        <w:rPr>
          <w:rFonts w:ascii="宋体" w:hAnsi="宋体" w:hint="eastAsia"/>
          <w:color w:val="000000" w:themeColor="text1"/>
          <w:sz w:val="18"/>
          <w:szCs w:val="18"/>
        </w:rPr>
        <w:t>。</w:t>
      </w:r>
    </w:p>
    <w:p w:rsidR="00FA0552" w:rsidRPr="00ED3438" w:rsidRDefault="00FA0552" w:rsidP="00FA0552">
      <w:pPr>
        <w:tabs>
          <w:tab w:val="left" w:pos="1995"/>
        </w:tabs>
        <w:autoSpaceDE w:val="0"/>
        <w:autoSpaceDN w:val="0"/>
        <w:adjustRightInd w:val="0"/>
        <w:snapToGrid w:val="0"/>
        <w:spacing w:line="280" w:lineRule="exact"/>
        <w:ind w:firstLineChars="200" w:firstLine="318"/>
        <w:rPr>
          <w:rFonts w:ascii="宋体" w:hAnsi="宋体"/>
          <w:color w:val="000000" w:themeColor="text1"/>
          <w:sz w:val="18"/>
          <w:szCs w:val="18"/>
        </w:rPr>
      </w:pPr>
    </w:p>
    <w:tbl>
      <w:tblPr>
        <w:tblStyle w:val="a9"/>
        <w:tblW w:w="852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1009"/>
        <w:gridCol w:w="6840"/>
      </w:tblGrid>
      <w:tr w:rsidR="00FA0552" w:rsidRPr="00ED3438" w:rsidTr="006C5CFE">
        <w:trPr>
          <w:trHeight w:val="414"/>
          <w:jc w:val="center"/>
        </w:trPr>
        <w:tc>
          <w:tcPr>
            <w:tcW w:w="8524" w:type="dxa"/>
            <w:gridSpan w:val="3"/>
            <w:vAlign w:val="center"/>
            <w:hideMark/>
          </w:tcPr>
          <w:p w:rsidR="00FA0552" w:rsidRPr="00ED3438" w:rsidRDefault="00FA0552" w:rsidP="006C5CFE">
            <w:pPr>
              <w:autoSpaceDE w:val="0"/>
              <w:autoSpaceDN w:val="0"/>
              <w:adjustRightInd w:val="0"/>
              <w:snapToGrid w:val="0"/>
              <w:spacing w:line="280" w:lineRule="exact"/>
              <w:jc w:val="center"/>
              <w:rPr>
                <w:rFonts w:ascii="宋体" w:hAnsi="宋体"/>
                <w:b/>
                <w:bCs/>
                <w:color w:val="000000" w:themeColor="text1"/>
                <w:sz w:val="28"/>
                <w:szCs w:val="28"/>
              </w:rPr>
            </w:pPr>
            <w:r w:rsidRPr="00ED3438">
              <w:rPr>
                <w:rFonts w:ascii="宋体" w:hAnsi="宋体" w:hint="eastAsia"/>
                <w:b/>
                <w:bCs/>
                <w:color w:val="000000" w:themeColor="text1"/>
                <w:sz w:val="28"/>
                <w:szCs w:val="28"/>
              </w:rPr>
              <w:t>签署栏</w:t>
            </w:r>
          </w:p>
        </w:tc>
      </w:tr>
      <w:tr w:rsidR="00FA0552" w:rsidRPr="00ED3438" w:rsidTr="00FA0552">
        <w:trPr>
          <w:jc w:val="center"/>
        </w:trPr>
        <w:tc>
          <w:tcPr>
            <w:tcW w:w="675" w:type="dxa"/>
            <w:vAlign w:val="center"/>
            <w:hideMark/>
          </w:tcPr>
          <w:p w:rsidR="00FA0552" w:rsidRPr="00ED3438" w:rsidRDefault="00FA0552" w:rsidP="00FA0552">
            <w:pPr>
              <w:autoSpaceDE w:val="0"/>
              <w:autoSpaceDN w:val="0"/>
              <w:adjustRightInd w:val="0"/>
              <w:snapToGrid w:val="0"/>
              <w:spacing w:line="280" w:lineRule="exact"/>
              <w:jc w:val="center"/>
              <w:rPr>
                <w:rFonts w:ascii="宋体" w:hAnsi="宋体" w:cs="宋体"/>
                <w:b/>
                <w:bCs/>
                <w:color w:val="000000" w:themeColor="text1"/>
                <w:sz w:val="18"/>
                <w:szCs w:val="18"/>
              </w:rPr>
            </w:pPr>
            <w:r w:rsidRPr="00ED3438">
              <w:rPr>
                <w:rFonts w:ascii="宋体" w:hAnsi="宋体" w:hint="eastAsia"/>
                <w:b/>
                <w:bCs/>
                <w:color w:val="000000" w:themeColor="text1"/>
                <w:sz w:val="18"/>
                <w:szCs w:val="18"/>
              </w:rPr>
              <w:t>签署声明</w:t>
            </w:r>
          </w:p>
        </w:tc>
        <w:tc>
          <w:tcPr>
            <w:tcW w:w="7849" w:type="dxa"/>
            <w:gridSpan w:val="2"/>
          </w:tcPr>
          <w:p w:rsidR="00FA0552" w:rsidRPr="00ED3438" w:rsidRDefault="00FA0552" w:rsidP="00FA0552">
            <w:pPr>
              <w:autoSpaceDE w:val="0"/>
              <w:autoSpaceDN w:val="0"/>
              <w:adjustRightInd w:val="0"/>
              <w:snapToGrid w:val="0"/>
              <w:spacing w:line="280" w:lineRule="exact"/>
              <w:rPr>
                <w:rFonts w:ascii="黑体" w:eastAsia="黑体" w:hAnsi="黑体"/>
                <w:color w:val="000000" w:themeColor="text1"/>
                <w:sz w:val="18"/>
                <w:szCs w:val="18"/>
              </w:rPr>
            </w:pPr>
            <w:r w:rsidRPr="00ED3438">
              <w:rPr>
                <w:rFonts w:ascii="黑体" w:eastAsia="黑体" w:hAnsi="黑体"/>
                <w:color w:val="000000" w:themeColor="text1"/>
                <w:sz w:val="18"/>
                <w:szCs w:val="18"/>
              </w:rPr>
              <w:t>1.</w:t>
            </w:r>
            <w:r w:rsidRPr="00ED3438">
              <w:rPr>
                <w:rFonts w:ascii="黑体" w:eastAsia="黑体" w:hAnsi="黑体" w:hint="eastAsia"/>
                <w:color w:val="000000" w:themeColor="text1"/>
                <w:sz w:val="18"/>
                <w:szCs w:val="18"/>
              </w:rPr>
              <w:t>在签署本《销售协议书》以前，甲方已认真阅读理财产品销售文件（包括但不限于《销售协议书》、《产品说明书》、《风险揭示书》、《投资者权益须知》等文件）的全部内容，明确一份完整理财产品销售文件的构成与内容，</w:t>
            </w:r>
            <w:r w:rsidRPr="00ED3438">
              <w:rPr>
                <w:rFonts w:ascii="黑体" w:eastAsia="黑体" w:hAnsi="黑体" w:hint="eastAsia"/>
                <w:sz w:val="18"/>
                <w:szCs w:val="18"/>
              </w:rPr>
              <w:t>明确本产品投资者与产品管理人之间构成信托法律关系，</w:t>
            </w:r>
            <w:r w:rsidRPr="00ED3438">
              <w:rPr>
                <w:rFonts w:ascii="黑体" w:eastAsia="黑体" w:hAnsi="黑体" w:hint="eastAsia"/>
                <w:color w:val="000000" w:themeColor="text1"/>
                <w:sz w:val="18"/>
                <w:szCs w:val="18"/>
              </w:rPr>
              <w:t>明确本理财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rsidR="00FA0552" w:rsidRPr="00ED3438" w:rsidRDefault="00FA0552" w:rsidP="00FA0552">
            <w:pPr>
              <w:autoSpaceDE w:val="0"/>
              <w:autoSpaceDN w:val="0"/>
              <w:adjustRightInd w:val="0"/>
              <w:snapToGrid w:val="0"/>
              <w:spacing w:line="280" w:lineRule="exact"/>
              <w:rPr>
                <w:rFonts w:ascii="宋体" w:hAnsi="宋体"/>
                <w:b/>
                <w:bCs/>
                <w:color w:val="000000" w:themeColor="text1"/>
                <w:sz w:val="18"/>
                <w:szCs w:val="18"/>
              </w:rPr>
            </w:pPr>
            <w:r w:rsidRPr="00ED3438">
              <w:rPr>
                <w:rFonts w:ascii="黑体" w:eastAsia="黑体" w:hAnsi="黑体"/>
                <w:color w:val="000000" w:themeColor="text1"/>
                <w:sz w:val="18"/>
                <w:szCs w:val="18"/>
              </w:rPr>
              <w:t>2.</w:t>
            </w:r>
            <w:r w:rsidRPr="00ED3438">
              <w:rPr>
                <w:rFonts w:ascii="黑体" w:eastAsia="黑体" w:hAnsi="黑体" w:hint="eastAsia"/>
                <w:color w:val="000000" w:themeColor="text1"/>
                <w:sz w:val="18"/>
                <w:szCs w:val="18"/>
              </w:rPr>
              <w:t>甲方认可本协议约定的信息披露途径，已清楚知悉甲方应注意查询的事项和信息披露方面的法律责任，同意乙方按照本协议约定进行相关通知和披露。</w:t>
            </w:r>
          </w:p>
        </w:tc>
      </w:tr>
      <w:tr w:rsidR="00FA0552" w:rsidRPr="00ED3438" w:rsidTr="006C5CFE">
        <w:trPr>
          <w:trHeight w:val="1351"/>
          <w:jc w:val="center"/>
        </w:trPr>
        <w:tc>
          <w:tcPr>
            <w:tcW w:w="675" w:type="dxa"/>
            <w:vMerge w:val="restart"/>
            <w:vAlign w:val="center"/>
            <w:hideMark/>
          </w:tcPr>
          <w:p w:rsidR="00FA0552" w:rsidRPr="00ED3438" w:rsidRDefault="00FA0552" w:rsidP="00FA0552">
            <w:pPr>
              <w:jc w:val="center"/>
              <w:rPr>
                <w:b/>
                <w:bCs/>
                <w:color w:val="000000" w:themeColor="text1"/>
                <w:sz w:val="18"/>
                <w:szCs w:val="18"/>
              </w:rPr>
            </w:pPr>
            <w:r w:rsidRPr="00ED3438">
              <w:rPr>
                <w:rFonts w:hint="eastAsia"/>
                <w:b/>
                <w:bCs/>
                <w:color w:val="000000" w:themeColor="text1"/>
                <w:sz w:val="18"/>
                <w:szCs w:val="18"/>
              </w:rPr>
              <w:t>甲方签署栏</w:t>
            </w:r>
          </w:p>
        </w:tc>
        <w:tc>
          <w:tcPr>
            <w:tcW w:w="1009" w:type="dxa"/>
          </w:tcPr>
          <w:p w:rsidR="00FA0552" w:rsidRPr="00ED3438" w:rsidRDefault="00FA0552" w:rsidP="00FA0552">
            <w:pPr>
              <w:rPr>
                <w:b/>
                <w:bCs/>
                <w:color w:val="000000" w:themeColor="text1"/>
                <w:sz w:val="18"/>
                <w:szCs w:val="18"/>
              </w:rPr>
            </w:pPr>
            <w:r w:rsidRPr="00ED3438">
              <w:rPr>
                <w:rFonts w:hint="eastAsia"/>
                <w:b/>
                <w:bCs/>
                <w:color w:val="000000" w:themeColor="text1"/>
                <w:sz w:val="18"/>
                <w:szCs w:val="18"/>
              </w:rPr>
              <w:t>个人投资者适用</w:t>
            </w:r>
          </w:p>
        </w:tc>
        <w:tc>
          <w:tcPr>
            <w:tcW w:w="6840" w:type="dxa"/>
          </w:tcPr>
          <w:p w:rsidR="00FA0552" w:rsidRPr="00ED3438" w:rsidRDefault="00FA0552" w:rsidP="00FA0552">
            <w:pPr>
              <w:rPr>
                <w:color w:val="000000" w:themeColor="text1"/>
                <w:sz w:val="18"/>
                <w:szCs w:val="18"/>
              </w:rPr>
            </w:pPr>
            <w:r w:rsidRPr="00ED3438">
              <w:rPr>
                <w:rFonts w:hint="eastAsia"/>
                <w:color w:val="000000" w:themeColor="text1"/>
                <w:sz w:val="18"/>
                <w:szCs w:val="18"/>
              </w:rPr>
              <w:t>甲方（签字）：</w:t>
            </w:r>
          </w:p>
          <w:p w:rsidR="00FA0552" w:rsidRPr="00ED3438" w:rsidRDefault="00FA0552" w:rsidP="00FA0552">
            <w:pPr>
              <w:rPr>
                <w:b/>
                <w:bCs/>
                <w:color w:val="000000" w:themeColor="text1"/>
                <w:sz w:val="18"/>
                <w:szCs w:val="18"/>
              </w:rPr>
            </w:pPr>
          </w:p>
          <w:p w:rsidR="00FA0552" w:rsidRPr="00ED3438" w:rsidRDefault="00FA0552" w:rsidP="00FA0552">
            <w:pPr>
              <w:rPr>
                <w:b/>
                <w:bCs/>
                <w:color w:val="000000" w:themeColor="text1"/>
                <w:sz w:val="18"/>
                <w:szCs w:val="18"/>
              </w:rPr>
            </w:pPr>
            <w:r w:rsidRPr="00ED3438">
              <w:rPr>
                <w:rFonts w:hint="eastAsia"/>
                <w:color w:val="000000" w:themeColor="text1"/>
                <w:sz w:val="18"/>
                <w:szCs w:val="18"/>
              </w:rPr>
              <w:t>日期：</w:t>
            </w:r>
          </w:p>
        </w:tc>
      </w:tr>
      <w:tr w:rsidR="00FA0552" w:rsidRPr="00ED3438" w:rsidTr="006C5CFE">
        <w:trPr>
          <w:jc w:val="center"/>
        </w:trPr>
        <w:tc>
          <w:tcPr>
            <w:tcW w:w="675" w:type="dxa"/>
            <w:vMerge/>
            <w:vAlign w:val="center"/>
            <w:hideMark/>
          </w:tcPr>
          <w:p w:rsidR="00FA0552" w:rsidRPr="00ED3438" w:rsidRDefault="00FA0552" w:rsidP="00FA0552">
            <w:pPr>
              <w:rPr>
                <w:b/>
                <w:bCs/>
                <w:color w:val="000000" w:themeColor="text1"/>
                <w:sz w:val="18"/>
                <w:szCs w:val="18"/>
              </w:rPr>
            </w:pPr>
          </w:p>
        </w:tc>
        <w:tc>
          <w:tcPr>
            <w:tcW w:w="1009" w:type="dxa"/>
            <w:hideMark/>
          </w:tcPr>
          <w:p w:rsidR="00FA0552" w:rsidRPr="00ED3438" w:rsidRDefault="00FA0552" w:rsidP="00FA0552">
            <w:pPr>
              <w:rPr>
                <w:b/>
                <w:bCs/>
                <w:color w:val="000000" w:themeColor="text1"/>
                <w:sz w:val="18"/>
                <w:szCs w:val="18"/>
              </w:rPr>
            </w:pPr>
            <w:r w:rsidRPr="00ED3438">
              <w:rPr>
                <w:rFonts w:hint="eastAsia"/>
                <w:b/>
                <w:bCs/>
                <w:color w:val="000000" w:themeColor="text1"/>
                <w:sz w:val="18"/>
                <w:szCs w:val="18"/>
              </w:rPr>
              <w:t>机构投资者适用</w:t>
            </w:r>
          </w:p>
        </w:tc>
        <w:tc>
          <w:tcPr>
            <w:tcW w:w="6840" w:type="dxa"/>
          </w:tcPr>
          <w:p w:rsidR="00FA0552" w:rsidRPr="00ED3438" w:rsidRDefault="00FA0552" w:rsidP="00FA0552">
            <w:pPr>
              <w:rPr>
                <w:rFonts w:cs="Arial"/>
                <w:color w:val="000000" w:themeColor="text1"/>
                <w:sz w:val="18"/>
                <w:szCs w:val="18"/>
              </w:rPr>
            </w:pPr>
            <w:r w:rsidRPr="00ED3438">
              <w:rPr>
                <w:rFonts w:hint="eastAsia"/>
                <w:color w:val="000000" w:themeColor="text1"/>
                <w:sz w:val="18"/>
                <w:szCs w:val="18"/>
              </w:rPr>
              <w:t>甲方</w:t>
            </w:r>
            <w:r w:rsidRPr="00ED3438">
              <w:rPr>
                <w:rFonts w:cs="Arial" w:hint="eastAsia"/>
                <w:color w:val="000000" w:themeColor="text1"/>
                <w:sz w:val="18"/>
                <w:szCs w:val="18"/>
              </w:rPr>
              <w:t>（盖章）：</w:t>
            </w:r>
          </w:p>
          <w:p w:rsidR="00FA0552" w:rsidRPr="00ED3438" w:rsidRDefault="00FA0552" w:rsidP="00FA0552">
            <w:pPr>
              <w:rPr>
                <w:rFonts w:cs="Arial"/>
                <w:color w:val="000000" w:themeColor="text1"/>
                <w:sz w:val="18"/>
                <w:szCs w:val="18"/>
              </w:rPr>
            </w:pPr>
          </w:p>
          <w:p w:rsidR="00FA0552" w:rsidRPr="00ED3438" w:rsidRDefault="00FA0552" w:rsidP="00FA0552">
            <w:pPr>
              <w:rPr>
                <w:rFonts w:cs="Arial"/>
                <w:color w:val="000000" w:themeColor="text1"/>
                <w:sz w:val="18"/>
                <w:szCs w:val="18"/>
              </w:rPr>
            </w:pPr>
            <w:r w:rsidRPr="00ED3438">
              <w:rPr>
                <w:rFonts w:cs="Arial" w:hint="eastAsia"/>
                <w:color w:val="000000" w:themeColor="text1"/>
                <w:sz w:val="18"/>
                <w:szCs w:val="18"/>
              </w:rPr>
              <w:t>甲方法定代表人或授权代表（签字或盖章）：</w:t>
            </w:r>
          </w:p>
          <w:p w:rsidR="00FA0552" w:rsidRPr="00ED3438" w:rsidRDefault="00FA0552" w:rsidP="00FA0552">
            <w:pPr>
              <w:rPr>
                <w:b/>
                <w:bCs/>
                <w:color w:val="000000" w:themeColor="text1"/>
                <w:sz w:val="18"/>
                <w:szCs w:val="18"/>
              </w:rPr>
            </w:pPr>
          </w:p>
          <w:p w:rsidR="00FA0552" w:rsidRPr="00ED3438" w:rsidRDefault="00FA0552" w:rsidP="00FA0552">
            <w:pPr>
              <w:rPr>
                <w:color w:val="000000" w:themeColor="text1"/>
                <w:sz w:val="18"/>
                <w:szCs w:val="18"/>
              </w:rPr>
            </w:pPr>
            <w:r w:rsidRPr="00ED3438">
              <w:rPr>
                <w:rFonts w:hint="eastAsia"/>
                <w:color w:val="000000" w:themeColor="text1"/>
                <w:sz w:val="18"/>
                <w:szCs w:val="18"/>
              </w:rPr>
              <w:t>日期：</w:t>
            </w:r>
          </w:p>
        </w:tc>
      </w:tr>
      <w:tr w:rsidR="00FA0552" w:rsidRPr="00ED3438" w:rsidTr="00FA0552">
        <w:trPr>
          <w:jc w:val="center"/>
        </w:trPr>
        <w:tc>
          <w:tcPr>
            <w:tcW w:w="675" w:type="dxa"/>
            <w:vAlign w:val="center"/>
          </w:tcPr>
          <w:p w:rsidR="00FA0552" w:rsidRPr="00ED3438" w:rsidRDefault="00FA0552" w:rsidP="00FA0552">
            <w:pPr>
              <w:rPr>
                <w:b/>
                <w:bCs/>
                <w:color w:val="000000" w:themeColor="text1"/>
                <w:sz w:val="18"/>
                <w:szCs w:val="18"/>
              </w:rPr>
            </w:pPr>
            <w:r w:rsidRPr="00ED3438">
              <w:rPr>
                <w:rFonts w:hint="eastAsia"/>
                <w:b/>
                <w:bCs/>
                <w:color w:val="000000" w:themeColor="text1"/>
                <w:sz w:val="18"/>
                <w:szCs w:val="18"/>
              </w:rPr>
              <w:t>乙方签署栏</w:t>
            </w:r>
          </w:p>
        </w:tc>
        <w:tc>
          <w:tcPr>
            <w:tcW w:w="7849" w:type="dxa"/>
            <w:gridSpan w:val="2"/>
          </w:tcPr>
          <w:p w:rsidR="00FA0552" w:rsidRPr="00ED3438" w:rsidRDefault="00FA0552" w:rsidP="00FA0552">
            <w:pPr>
              <w:rPr>
                <w:color w:val="000000" w:themeColor="text1"/>
                <w:sz w:val="18"/>
                <w:szCs w:val="18"/>
              </w:rPr>
            </w:pPr>
            <w:r w:rsidRPr="00ED3438">
              <w:rPr>
                <w:rFonts w:hint="eastAsia"/>
                <w:color w:val="000000" w:themeColor="text1"/>
                <w:sz w:val="18"/>
                <w:szCs w:val="18"/>
              </w:rPr>
              <w:t>乙方</w:t>
            </w:r>
            <w:r w:rsidRPr="00ED3438">
              <w:rPr>
                <w:rFonts w:cs="Arial" w:hint="eastAsia"/>
                <w:color w:val="000000" w:themeColor="text1"/>
                <w:sz w:val="18"/>
                <w:szCs w:val="18"/>
              </w:rPr>
              <w:t>（盖章）</w:t>
            </w:r>
          </w:p>
          <w:p w:rsidR="00FA0552" w:rsidRPr="00ED3438" w:rsidRDefault="00FA0552" w:rsidP="00FA0552">
            <w:pPr>
              <w:rPr>
                <w:color w:val="000000" w:themeColor="text1"/>
                <w:sz w:val="18"/>
                <w:szCs w:val="18"/>
              </w:rPr>
            </w:pPr>
          </w:p>
          <w:p w:rsidR="00FA0552" w:rsidRPr="00ED3438" w:rsidRDefault="00FA0552" w:rsidP="00FA0552">
            <w:pPr>
              <w:rPr>
                <w:color w:val="000000" w:themeColor="text1"/>
                <w:sz w:val="18"/>
                <w:szCs w:val="18"/>
              </w:rPr>
            </w:pPr>
            <w:r w:rsidRPr="00ED3438">
              <w:rPr>
                <w:rFonts w:hint="eastAsia"/>
                <w:color w:val="000000" w:themeColor="text1"/>
                <w:sz w:val="18"/>
                <w:szCs w:val="18"/>
              </w:rPr>
              <w:t>日期：</w:t>
            </w:r>
          </w:p>
        </w:tc>
      </w:tr>
    </w:tbl>
    <w:p w:rsidR="00FD620A" w:rsidRPr="00FA0552" w:rsidRDefault="00FD620A" w:rsidP="00FA0552">
      <w:pPr>
        <w:spacing w:line="360" w:lineRule="auto"/>
        <w:jc w:val="center"/>
        <w:rPr>
          <w:rFonts w:ascii="宋体" w:hAnsi="宋体"/>
          <w:sz w:val="18"/>
          <w:szCs w:val="18"/>
          <w:u w:val="single"/>
        </w:rPr>
      </w:pPr>
    </w:p>
    <w:p w:rsidR="00FA0552" w:rsidRPr="00ED3438" w:rsidRDefault="00FA0552" w:rsidP="00FA0552">
      <w:pPr>
        <w:spacing w:line="360" w:lineRule="auto"/>
        <w:ind w:leftChars="150" w:left="283"/>
        <w:jc w:val="left"/>
        <w:rPr>
          <w:rFonts w:ascii="宋体" w:hAnsi="宋体"/>
          <w:color w:val="000000" w:themeColor="text1"/>
          <w:sz w:val="18"/>
          <w:szCs w:val="18"/>
        </w:rPr>
      </w:pPr>
      <w:r w:rsidRPr="00ED3438">
        <w:rPr>
          <w:rFonts w:ascii="宋体" w:hAnsi="宋体" w:hint="eastAsia"/>
          <w:b/>
          <w:bCs/>
          <w:color w:val="000000" w:themeColor="text1"/>
          <w:sz w:val="18"/>
          <w:szCs w:val="18"/>
        </w:rPr>
        <w:t>（</w:t>
      </w:r>
      <w:r w:rsidRPr="00ED3438">
        <w:rPr>
          <w:rFonts w:ascii="宋体" w:hAnsi="宋体" w:hint="eastAsia"/>
          <w:b/>
          <w:sz w:val="18"/>
          <w:szCs w:val="18"/>
        </w:rPr>
        <w:t>本《销售协议书》</w:t>
      </w:r>
      <w:r w:rsidRPr="00ED3438">
        <w:rPr>
          <w:rFonts w:ascii="宋体" w:hAnsi="宋体" w:cs="Arial" w:hint="eastAsia"/>
          <w:b/>
          <w:sz w:val="18"/>
          <w:szCs w:val="18"/>
        </w:rPr>
        <w:t>共有三份签署文本，第一联销售服务机构留存，第二联投资者留存，第三联产品管理人留存</w:t>
      </w:r>
      <w:r w:rsidRPr="00ED3438">
        <w:rPr>
          <w:rFonts w:ascii="宋体" w:hAnsi="宋体" w:hint="eastAsia"/>
          <w:b/>
          <w:sz w:val="18"/>
          <w:szCs w:val="18"/>
        </w:rPr>
        <w:t>。</w:t>
      </w:r>
      <w:r w:rsidRPr="00ED3438">
        <w:rPr>
          <w:rFonts w:ascii="宋体" w:hAnsi="宋体" w:hint="eastAsia"/>
          <w:b/>
          <w:bCs/>
          <w:color w:val="000000" w:themeColor="text1"/>
          <w:sz w:val="18"/>
          <w:szCs w:val="18"/>
        </w:rPr>
        <w:t>）</w:t>
      </w:r>
    </w:p>
    <w:p w:rsidR="00FA0552" w:rsidRDefault="00FA0552" w:rsidP="00FD620A">
      <w:pPr>
        <w:spacing w:line="360" w:lineRule="auto"/>
        <w:jc w:val="left"/>
        <w:rPr>
          <w:rFonts w:ascii="宋体" w:hAnsi="宋体"/>
          <w:sz w:val="18"/>
          <w:szCs w:val="18"/>
          <w:u w:val="single"/>
        </w:rPr>
      </w:pPr>
    </w:p>
    <w:p w:rsidR="00FA0552" w:rsidRDefault="00FA0552" w:rsidP="00FD620A">
      <w:pPr>
        <w:spacing w:line="360" w:lineRule="auto"/>
        <w:jc w:val="left"/>
        <w:rPr>
          <w:rFonts w:ascii="宋体" w:hAnsi="宋体"/>
          <w:sz w:val="18"/>
          <w:szCs w:val="18"/>
          <w:u w:val="single"/>
        </w:rPr>
      </w:pPr>
    </w:p>
    <w:p w:rsidR="00FA0552" w:rsidRDefault="00FA0552" w:rsidP="00FD620A">
      <w:pPr>
        <w:spacing w:line="360" w:lineRule="auto"/>
        <w:jc w:val="left"/>
        <w:rPr>
          <w:rFonts w:ascii="宋体" w:hAnsi="宋体"/>
          <w:sz w:val="18"/>
          <w:szCs w:val="18"/>
          <w:u w:val="single"/>
        </w:rPr>
      </w:pPr>
    </w:p>
    <w:p w:rsidR="00FA0552" w:rsidRDefault="00FA0552" w:rsidP="00FD620A">
      <w:pPr>
        <w:spacing w:line="360" w:lineRule="auto"/>
        <w:jc w:val="left"/>
        <w:rPr>
          <w:rFonts w:ascii="宋体" w:hAnsi="宋体"/>
          <w:sz w:val="18"/>
          <w:szCs w:val="18"/>
          <w:u w:val="single"/>
        </w:rPr>
      </w:pPr>
    </w:p>
    <w:p w:rsidR="00FA0552" w:rsidRDefault="00FA0552" w:rsidP="00FD620A">
      <w:pPr>
        <w:spacing w:line="360" w:lineRule="auto"/>
        <w:jc w:val="left"/>
        <w:rPr>
          <w:rFonts w:ascii="宋体" w:hAnsi="宋体"/>
          <w:sz w:val="18"/>
          <w:szCs w:val="18"/>
          <w:u w:val="single"/>
        </w:rPr>
      </w:pPr>
    </w:p>
    <w:p w:rsidR="00FA0552" w:rsidRDefault="00FA0552" w:rsidP="00FD620A">
      <w:pPr>
        <w:spacing w:line="360" w:lineRule="auto"/>
        <w:jc w:val="left"/>
        <w:rPr>
          <w:rFonts w:ascii="宋体" w:hAnsi="宋体"/>
          <w:sz w:val="18"/>
          <w:szCs w:val="18"/>
          <w:u w:val="single"/>
        </w:rPr>
      </w:pPr>
    </w:p>
    <w:p w:rsidR="00900F8D" w:rsidRPr="00D438F0" w:rsidRDefault="00900F8D" w:rsidP="007D4278">
      <w:pPr>
        <w:widowControl/>
        <w:ind w:rightChars="28" w:right="53"/>
        <w:jc w:val="center"/>
        <w:rPr>
          <w:rStyle w:val="af"/>
          <w:rFonts w:ascii="宋体" w:hAnsi="宋体"/>
          <w:sz w:val="30"/>
          <w:szCs w:val="30"/>
        </w:rPr>
      </w:pPr>
      <w:r w:rsidRPr="00D438F0">
        <w:rPr>
          <w:rFonts w:ascii="宋体" w:hAnsi="宋体" w:hint="eastAsia"/>
          <w:b/>
          <w:sz w:val="30"/>
          <w:szCs w:val="30"/>
        </w:rPr>
        <w:t>理财非存款、产品有风险、投资须谨慎！</w:t>
      </w:r>
    </w:p>
    <w:p w:rsidR="00900F8D" w:rsidRPr="00D438F0" w:rsidRDefault="00900F8D" w:rsidP="00900F8D">
      <w:pPr>
        <w:adjustRightInd w:val="0"/>
        <w:spacing w:line="276" w:lineRule="auto"/>
        <w:jc w:val="center"/>
        <w:rPr>
          <w:rStyle w:val="af"/>
          <w:rFonts w:ascii="宋体" w:hAnsi="宋体"/>
          <w:sz w:val="32"/>
          <w:szCs w:val="32"/>
        </w:rPr>
      </w:pPr>
    </w:p>
    <w:p w:rsidR="00900F8D" w:rsidRPr="00D438F0" w:rsidRDefault="00900F8D" w:rsidP="00900F8D">
      <w:pPr>
        <w:adjustRightInd w:val="0"/>
        <w:spacing w:line="276" w:lineRule="auto"/>
        <w:jc w:val="center"/>
        <w:rPr>
          <w:rStyle w:val="af"/>
          <w:rFonts w:ascii="宋体" w:hAnsi="宋体"/>
          <w:sz w:val="32"/>
          <w:szCs w:val="32"/>
        </w:rPr>
      </w:pPr>
    </w:p>
    <w:p w:rsidR="00C84328" w:rsidRDefault="00900F8D" w:rsidP="007D4278">
      <w:pPr>
        <w:tabs>
          <w:tab w:val="left" w:pos="3686"/>
        </w:tabs>
        <w:adjustRightInd w:val="0"/>
        <w:spacing w:line="276" w:lineRule="auto"/>
        <w:jc w:val="center"/>
        <w:rPr>
          <w:rStyle w:val="af"/>
          <w:rFonts w:ascii="宋体" w:hAnsi="宋体"/>
          <w:sz w:val="48"/>
          <w:szCs w:val="48"/>
        </w:rPr>
      </w:pPr>
      <w:r w:rsidRPr="00D438F0">
        <w:rPr>
          <w:rStyle w:val="af"/>
          <w:rFonts w:ascii="宋体" w:hAnsi="宋体" w:hint="eastAsia"/>
          <w:sz w:val="48"/>
          <w:szCs w:val="48"/>
        </w:rPr>
        <w:t>兴业银行</w:t>
      </w:r>
      <w:r w:rsidR="00520498">
        <w:rPr>
          <w:rStyle w:val="af"/>
          <w:rFonts w:ascii="宋体" w:hAnsi="宋体" w:hint="eastAsia"/>
          <w:sz w:val="48"/>
          <w:szCs w:val="48"/>
        </w:rPr>
        <w:t>天天万利宝众盈</w:t>
      </w:r>
      <w:r w:rsidRPr="00D438F0">
        <w:rPr>
          <w:rStyle w:val="af"/>
          <w:rFonts w:ascii="宋体" w:hAnsi="宋体" w:hint="eastAsia"/>
          <w:sz w:val="48"/>
          <w:szCs w:val="48"/>
        </w:rPr>
        <w:t>净值型</w:t>
      </w:r>
    </w:p>
    <w:p w:rsidR="00900F8D" w:rsidRPr="00D438F0" w:rsidRDefault="00900F8D" w:rsidP="007D4278">
      <w:pPr>
        <w:tabs>
          <w:tab w:val="left" w:pos="3686"/>
        </w:tabs>
        <w:adjustRightInd w:val="0"/>
        <w:spacing w:line="276" w:lineRule="auto"/>
        <w:jc w:val="center"/>
        <w:rPr>
          <w:rStyle w:val="af"/>
          <w:rFonts w:ascii="宋体" w:hAnsi="宋体"/>
          <w:sz w:val="44"/>
          <w:szCs w:val="44"/>
        </w:rPr>
      </w:pPr>
      <w:r w:rsidRPr="00D438F0">
        <w:rPr>
          <w:rStyle w:val="af"/>
          <w:rFonts w:ascii="宋体" w:hAnsi="宋体" w:hint="eastAsia"/>
          <w:sz w:val="48"/>
          <w:szCs w:val="48"/>
        </w:rPr>
        <w:t>理财产品说明书</w:t>
      </w:r>
    </w:p>
    <w:p w:rsidR="00900F8D" w:rsidRPr="00900F8D" w:rsidRDefault="00900F8D" w:rsidP="00900F8D">
      <w:pPr>
        <w:pStyle w:val="3"/>
        <w:ind w:left="446"/>
        <w:rPr>
          <w:rFonts w:ascii="宋体" w:hAnsi="宋体"/>
        </w:rPr>
      </w:pPr>
    </w:p>
    <w:p w:rsidR="00900F8D" w:rsidRPr="008103FD" w:rsidRDefault="00900F8D" w:rsidP="00900F8D">
      <w:pPr>
        <w:adjustRightInd w:val="0"/>
        <w:spacing w:line="276" w:lineRule="auto"/>
        <w:jc w:val="center"/>
        <w:rPr>
          <w:rStyle w:val="af"/>
          <w:rFonts w:ascii="宋体" w:hAnsi="宋体"/>
          <w:sz w:val="32"/>
          <w:szCs w:val="32"/>
        </w:rPr>
      </w:pPr>
    </w:p>
    <w:p w:rsidR="00900F8D" w:rsidRPr="00D438F0" w:rsidRDefault="00900F8D" w:rsidP="00900F8D">
      <w:pPr>
        <w:adjustRightInd w:val="0"/>
        <w:spacing w:line="276" w:lineRule="auto"/>
        <w:jc w:val="center"/>
        <w:rPr>
          <w:rStyle w:val="af"/>
          <w:rFonts w:ascii="宋体" w:hAnsi="宋体"/>
          <w:sz w:val="32"/>
          <w:szCs w:val="32"/>
        </w:rPr>
      </w:pPr>
    </w:p>
    <w:p w:rsidR="00900F8D" w:rsidRPr="00D438F0" w:rsidRDefault="00900F8D" w:rsidP="00900F8D">
      <w:pPr>
        <w:adjustRightInd w:val="0"/>
        <w:spacing w:line="276" w:lineRule="auto"/>
        <w:jc w:val="center"/>
        <w:rPr>
          <w:rStyle w:val="af"/>
          <w:rFonts w:ascii="宋体" w:hAnsi="宋体"/>
          <w:sz w:val="32"/>
          <w:szCs w:val="32"/>
        </w:rPr>
      </w:pPr>
    </w:p>
    <w:p w:rsidR="00900F8D" w:rsidRPr="00D438F0" w:rsidRDefault="00900F8D" w:rsidP="00900F8D">
      <w:pPr>
        <w:adjustRightInd w:val="0"/>
        <w:spacing w:line="276" w:lineRule="auto"/>
        <w:jc w:val="center"/>
        <w:rPr>
          <w:rStyle w:val="af"/>
          <w:rFonts w:ascii="宋体" w:hAnsi="宋体"/>
          <w:sz w:val="32"/>
          <w:szCs w:val="32"/>
        </w:rPr>
      </w:pPr>
    </w:p>
    <w:p w:rsidR="00900F8D" w:rsidRPr="00D438F0" w:rsidRDefault="00900F8D" w:rsidP="00900F8D">
      <w:pPr>
        <w:adjustRightInd w:val="0"/>
        <w:spacing w:line="276" w:lineRule="auto"/>
        <w:jc w:val="center"/>
        <w:rPr>
          <w:rStyle w:val="af"/>
          <w:rFonts w:ascii="宋体" w:hAnsi="宋体"/>
          <w:sz w:val="32"/>
          <w:szCs w:val="32"/>
        </w:rPr>
      </w:pPr>
    </w:p>
    <w:p w:rsidR="00900F8D" w:rsidRPr="00D438F0" w:rsidRDefault="00900F8D" w:rsidP="00900F8D">
      <w:pPr>
        <w:adjustRightInd w:val="0"/>
        <w:spacing w:line="276" w:lineRule="auto"/>
        <w:jc w:val="center"/>
        <w:rPr>
          <w:rStyle w:val="af"/>
          <w:rFonts w:ascii="宋体" w:hAnsi="宋体"/>
          <w:sz w:val="32"/>
          <w:szCs w:val="32"/>
        </w:rPr>
      </w:pPr>
    </w:p>
    <w:p w:rsidR="00900F8D" w:rsidRPr="00D438F0" w:rsidRDefault="00900F8D" w:rsidP="00900F8D">
      <w:pPr>
        <w:adjustRightInd w:val="0"/>
        <w:spacing w:line="276" w:lineRule="auto"/>
        <w:rPr>
          <w:rStyle w:val="af"/>
          <w:rFonts w:ascii="宋体" w:hAnsi="宋体"/>
          <w:sz w:val="32"/>
          <w:szCs w:val="32"/>
        </w:rPr>
      </w:pPr>
    </w:p>
    <w:p w:rsidR="00900F8D" w:rsidRPr="00D438F0" w:rsidRDefault="00900F8D" w:rsidP="00900F8D">
      <w:pPr>
        <w:adjustRightInd w:val="0"/>
        <w:spacing w:line="276" w:lineRule="auto"/>
        <w:rPr>
          <w:rStyle w:val="af"/>
          <w:rFonts w:ascii="宋体" w:hAnsi="宋体"/>
          <w:sz w:val="32"/>
          <w:szCs w:val="32"/>
        </w:rPr>
      </w:pPr>
    </w:p>
    <w:p w:rsidR="00900F8D" w:rsidRPr="0019285E" w:rsidRDefault="00C84328" w:rsidP="00900F8D">
      <w:pPr>
        <w:adjustRightInd w:val="0"/>
        <w:spacing w:line="276" w:lineRule="auto"/>
        <w:jc w:val="center"/>
        <w:rPr>
          <w:rStyle w:val="af"/>
          <w:rFonts w:ascii="宋体" w:hAnsi="宋体"/>
          <w:sz w:val="32"/>
          <w:szCs w:val="32"/>
        </w:rPr>
      </w:pPr>
      <w:r w:rsidRPr="00C84328">
        <w:rPr>
          <w:rStyle w:val="af"/>
          <w:rFonts w:ascii="宋体" w:hAnsi="宋体"/>
          <w:noProof/>
          <w:sz w:val="32"/>
          <w:szCs w:val="32"/>
        </w:rPr>
        <w:drawing>
          <wp:inline distT="0" distB="0" distL="0" distR="0">
            <wp:extent cx="3397010" cy="961346"/>
            <wp:effectExtent l="19050" t="0" r="0"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a:off x="0" y="0"/>
                      <a:ext cx="3409950" cy="965008"/>
                    </a:xfrm>
                    <a:prstGeom prst="rect">
                      <a:avLst/>
                    </a:prstGeom>
                    <a:ln>
                      <a:noFill/>
                    </a:ln>
                  </pic:spPr>
                </pic:pic>
              </a:graphicData>
            </a:graphic>
          </wp:inline>
        </w:drawing>
      </w:r>
    </w:p>
    <w:p w:rsidR="00C84328" w:rsidRDefault="00C84328" w:rsidP="00900F8D">
      <w:pPr>
        <w:adjustRightInd w:val="0"/>
        <w:spacing w:line="276" w:lineRule="auto"/>
        <w:jc w:val="center"/>
        <w:rPr>
          <w:rStyle w:val="af"/>
          <w:rFonts w:ascii="宋体" w:hAnsi="宋体"/>
          <w:sz w:val="32"/>
          <w:szCs w:val="32"/>
        </w:rPr>
      </w:pPr>
    </w:p>
    <w:p w:rsidR="00900F8D" w:rsidRPr="0019285E" w:rsidRDefault="00900F8D" w:rsidP="00900F8D">
      <w:pPr>
        <w:adjustRightInd w:val="0"/>
        <w:spacing w:line="276" w:lineRule="auto"/>
        <w:jc w:val="center"/>
        <w:rPr>
          <w:rStyle w:val="af"/>
          <w:rFonts w:ascii="宋体" w:hAnsi="宋体"/>
          <w:sz w:val="32"/>
          <w:szCs w:val="32"/>
        </w:rPr>
      </w:pPr>
      <w:r w:rsidRPr="0019285E">
        <w:rPr>
          <w:rStyle w:val="af"/>
          <w:rFonts w:ascii="宋体" w:hAnsi="宋体" w:hint="eastAsia"/>
          <w:sz w:val="32"/>
          <w:szCs w:val="32"/>
        </w:rPr>
        <w:t>产品管理人</w:t>
      </w:r>
      <w:r w:rsidRPr="0019285E">
        <w:rPr>
          <w:rStyle w:val="af"/>
          <w:rFonts w:ascii="宋体" w:hAnsi="宋体"/>
          <w:sz w:val="32"/>
          <w:szCs w:val="32"/>
        </w:rPr>
        <w:t>：兴业银行股份有限公司</w:t>
      </w:r>
    </w:p>
    <w:p w:rsidR="00900F8D" w:rsidRPr="00D438F0" w:rsidRDefault="00900F8D" w:rsidP="00900F8D">
      <w:pPr>
        <w:adjustRightInd w:val="0"/>
        <w:spacing w:line="276" w:lineRule="auto"/>
        <w:jc w:val="center"/>
        <w:rPr>
          <w:rStyle w:val="af"/>
          <w:rFonts w:ascii="宋体" w:hAnsi="宋体"/>
          <w:sz w:val="32"/>
          <w:szCs w:val="32"/>
        </w:rPr>
      </w:pPr>
      <w:r w:rsidRPr="00D438F0">
        <w:rPr>
          <w:rStyle w:val="af"/>
          <w:rFonts w:ascii="宋体" w:hAnsi="宋体" w:hint="eastAsia"/>
          <w:sz w:val="32"/>
          <w:szCs w:val="32"/>
        </w:rPr>
        <w:t>产品托管人</w:t>
      </w:r>
      <w:r w:rsidRPr="00D438F0">
        <w:rPr>
          <w:rStyle w:val="af"/>
          <w:rFonts w:ascii="宋体" w:hAnsi="宋体"/>
          <w:sz w:val="32"/>
          <w:szCs w:val="32"/>
        </w:rPr>
        <w:t>：兴业银行股份有限公司</w:t>
      </w:r>
    </w:p>
    <w:p w:rsidR="00900F8D" w:rsidRPr="00D438F0" w:rsidRDefault="00900F8D" w:rsidP="00900F8D">
      <w:pPr>
        <w:adjustRightInd w:val="0"/>
        <w:spacing w:line="276" w:lineRule="auto"/>
        <w:jc w:val="center"/>
        <w:rPr>
          <w:rStyle w:val="af"/>
          <w:rFonts w:ascii="宋体" w:hAnsi="宋体"/>
          <w:sz w:val="32"/>
          <w:szCs w:val="32"/>
        </w:rPr>
      </w:pPr>
      <w:r w:rsidRPr="00D438F0">
        <w:rPr>
          <w:rStyle w:val="af"/>
          <w:rFonts w:ascii="宋体" w:hAnsi="宋体" w:hint="eastAsia"/>
          <w:sz w:val="32"/>
          <w:szCs w:val="32"/>
        </w:rPr>
        <w:t>日期</w:t>
      </w:r>
      <w:r w:rsidRPr="00D438F0">
        <w:rPr>
          <w:rStyle w:val="af"/>
          <w:rFonts w:ascii="宋体" w:hAnsi="宋体"/>
          <w:sz w:val="32"/>
          <w:szCs w:val="32"/>
        </w:rPr>
        <w:t>：</w:t>
      </w:r>
      <w:r w:rsidRPr="00D438F0">
        <w:rPr>
          <w:rStyle w:val="af"/>
          <w:rFonts w:ascii="宋体" w:hAnsi="宋体" w:hint="eastAsia"/>
          <w:sz w:val="32"/>
          <w:szCs w:val="32"/>
        </w:rPr>
        <w:t>二零二零</w:t>
      </w:r>
      <w:r w:rsidRPr="00D438F0">
        <w:rPr>
          <w:rStyle w:val="af"/>
          <w:rFonts w:ascii="宋体" w:hAnsi="宋体"/>
          <w:sz w:val="32"/>
          <w:szCs w:val="32"/>
        </w:rPr>
        <w:t>年</w:t>
      </w:r>
      <w:r>
        <w:rPr>
          <w:rStyle w:val="af"/>
          <w:rFonts w:ascii="宋体" w:hAnsi="宋体" w:hint="eastAsia"/>
          <w:sz w:val="32"/>
          <w:szCs w:val="32"/>
        </w:rPr>
        <w:t>【</w:t>
      </w:r>
      <w:r w:rsidR="00520498">
        <w:rPr>
          <w:rStyle w:val="af"/>
          <w:rFonts w:ascii="宋体" w:hAnsi="宋体" w:hint="eastAsia"/>
          <w:sz w:val="32"/>
          <w:szCs w:val="32"/>
        </w:rPr>
        <w:t>十</w:t>
      </w:r>
      <w:r>
        <w:rPr>
          <w:rStyle w:val="af"/>
          <w:rFonts w:ascii="宋体" w:hAnsi="宋体" w:hint="eastAsia"/>
          <w:sz w:val="32"/>
          <w:szCs w:val="32"/>
        </w:rPr>
        <w:t>】</w:t>
      </w:r>
      <w:r w:rsidRPr="00D438F0">
        <w:rPr>
          <w:rStyle w:val="af"/>
          <w:rFonts w:ascii="宋体" w:hAnsi="宋体" w:hint="eastAsia"/>
          <w:sz w:val="32"/>
          <w:szCs w:val="32"/>
        </w:rPr>
        <w:t>月</w:t>
      </w:r>
    </w:p>
    <w:p w:rsidR="00900F8D" w:rsidRDefault="00900F8D" w:rsidP="00C94993">
      <w:pPr>
        <w:jc w:val="center"/>
        <w:rPr>
          <w:rFonts w:ascii="宋体" w:hAnsi="宋体" w:cs="Arial"/>
          <w:szCs w:val="21"/>
        </w:rPr>
      </w:pPr>
    </w:p>
    <w:p w:rsidR="00900F8D" w:rsidRDefault="00900F8D" w:rsidP="00C94993">
      <w:pPr>
        <w:jc w:val="center"/>
        <w:rPr>
          <w:rFonts w:ascii="宋体" w:hAnsi="宋体" w:cs="Arial"/>
          <w:szCs w:val="21"/>
        </w:rPr>
      </w:pPr>
    </w:p>
    <w:p w:rsidR="00900F8D" w:rsidRDefault="00900F8D" w:rsidP="00C94993">
      <w:pPr>
        <w:jc w:val="center"/>
        <w:rPr>
          <w:rFonts w:ascii="宋体" w:hAnsi="宋体" w:cs="Arial"/>
          <w:szCs w:val="21"/>
        </w:rPr>
      </w:pPr>
    </w:p>
    <w:p w:rsidR="00900F8D" w:rsidRDefault="00900F8D"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tbl>
      <w:tblPr>
        <w:tblStyle w:val="a9"/>
        <w:tblpPr w:leftFromText="180" w:rightFromText="180" w:vertAnchor="page" w:horzAnchor="margin" w:tblpXSpec="center" w:tblpY="243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6"/>
      </w:tblGrid>
      <w:tr w:rsidR="006C5CFE" w:rsidRPr="00ED3438" w:rsidTr="006C5CFE">
        <w:trPr>
          <w:trHeight w:val="491"/>
        </w:trPr>
        <w:tc>
          <w:tcPr>
            <w:tcW w:w="8296" w:type="dxa"/>
          </w:tcPr>
          <w:p w:rsidR="006C5CFE" w:rsidRPr="00ED3438" w:rsidRDefault="006C5CFE" w:rsidP="001602D3">
            <w:pPr>
              <w:snapToGrid w:val="0"/>
              <w:jc w:val="center"/>
              <w:rPr>
                <w:b/>
                <w:color w:val="000000" w:themeColor="text1"/>
                <w:sz w:val="30"/>
                <w:szCs w:val="30"/>
              </w:rPr>
            </w:pPr>
            <w:r w:rsidRPr="00ED3438">
              <w:rPr>
                <w:rFonts w:hint="eastAsia"/>
                <w:b/>
                <w:color w:val="000000" w:themeColor="text1"/>
                <w:sz w:val="30"/>
                <w:szCs w:val="30"/>
              </w:rPr>
              <w:t>特别风险提示</w:t>
            </w:r>
          </w:p>
        </w:tc>
      </w:tr>
      <w:tr w:rsidR="006C5CFE" w:rsidRPr="00ED3438" w:rsidTr="00B06A22">
        <w:trPr>
          <w:trHeight w:val="5357"/>
        </w:trPr>
        <w:tc>
          <w:tcPr>
            <w:tcW w:w="8296" w:type="dxa"/>
          </w:tcPr>
          <w:p w:rsidR="006C5CFE" w:rsidRPr="00ED3438" w:rsidRDefault="006C5CFE" w:rsidP="001602D3">
            <w:pPr>
              <w:pStyle w:val="ab"/>
              <w:snapToGrid w:val="0"/>
              <w:spacing w:before="0" w:beforeAutospacing="0" w:after="0" w:afterAutospacing="0"/>
              <w:jc w:val="both"/>
              <w:rPr>
                <w:rFonts w:ascii="黑体" w:eastAsia="黑体" w:hAnsi="黑体"/>
                <w:bCs/>
                <w:color w:val="000000" w:themeColor="text1"/>
                <w:sz w:val="18"/>
                <w:szCs w:val="18"/>
              </w:rPr>
            </w:pPr>
            <w:r w:rsidRPr="00ED3438">
              <w:rPr>
                <w:rFonts w:ascii="黑体" w:eastAsia="黑体" w:hAnsi="黑体" w:hint="eastAsia"/>
                <w:bCs/>
                <w:color w:val="000000" w:themeColor="text1"/>
                <w:sz w:val="18"/>
                <w:szCs w:val="18"/>
              </w:rPr>
              <w:t>★理财产品与存款存在明显区别，理财非存款、产品有风险、投资须谨慎。</w:t>
            </w:r>
          </w:p>
          <w:p w:rsidR="006C5CFE" w:rsidRPr="00ED3438" w:rsidRDefault="006C5CFE" w:rsidP="001602D3">
            <w:pPr>
              <w:pStyle w:val="ab"/>
              <w:snapToGrid w:val="0"/>
              <w:spacing w:before="0" w:beforeAutospacing="0" w:after="0" w:afterAutospacing="0" w:line="276" w:lineRule="auto"/>
              <w:jc w:val="both"/>
              <w:rPr>
                <w:rFonts w:ascii="黑体" w:eastAsia="黑体" w:hAnsi="黑体"/>
                <w:bCs/>
                <w:color w:val="000000" w:themeColor="text1"/>
                <w:sz w:val="18"/>
                <w:szCs w:val="18"/>
              </w:rPr>
            </w:pPr>
          </w:p>
          <w:p w:rsidR="006C5CFE" w:rsidRPr="00ED3438" w:rsidRDefault="006C5CFE" w:rsidP="006C5CFE">
            <w:pPr>
              <w:pStyle w:val="ab"/>
              <w:snapToGrid w:val="0"/>
              <w:spacing w:before="0" w:beforeAutospacing="0" w:after="0" w:afterAutospacing="0"/>
              <w:ind w:left="238" w:hangingChars="150" w:hanging="238"/>
              <w:jc w:val="both"/>
              <w:rPr>
                <w:rFonts w:ascii="黑体" w:eastAsia="黑体" w:hAnsi="黑体"/>
                <w:bCs/>
                <w:color w:val="000000" w:themeColor="text1"/>
                <w:sz w:val="18"/>
                <w:szCs w:val="18"/>
              </w:rPr>
            </w:pPr>
            <w:r w:rsidRPr="00ED3438">
              <w:rPr>
                <w:rFonts w:ascii="黑体" w:eastAsia="黑体" w:hAnsi="黑体" w:hint="eastAsia"/>
                <w:bCs/>
                <w:color w:val="000000" w:themeColor="text1"/>
                <w:sz w:val="18"/>
                <w:szCs w:val="18"/>
              </w:rPr>
              <w:t>★</w:t>
            </w:r>
            <w:r w:rsidRPr="00ED3438">
              <w:rPr>
                <w:rFonts w:ascii="黑体" w:eastAsia="黑体" w:hAnsi="黑体"/>
                <w:bCs/>
                <w:color w:val="000000" w:themeColor="text1"/>
                <w:sz w:val="18"/>
                <w:szCs w:val="18"/>
              </w:rPr>
              <w:t xml:space="preserve"> </w:t>
            </w:r>
            <w:r w:rsidRPr="00ED3438">
              <w:rPr>
                <w:rFonts w:ascii="黑体" w:eastAsia="黑体" w:hAnsi="黑体" w:hint="eastAsia"/>
                <w:bCs/>
                <w:color w:val="000000" w:themeColor="text1"/>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rsidR="006C5CFE" w:rsidRPr="00ED3438" w:rsidRDefault="006C5CFE" w:rsidP="006C5CFE">
            <w:pPr>
              <w:pStyle w:val="ab"/>
              <w:snapToGrid w:val="0"/>
              <w:spacing w:before="0" w:beforeAutospacing="0" w:after="0" w:afterAutospacing="0"/>
              <w:ind w:left="238" w:hangingChars="150" w:hanging="238"/>
              <w:jc w:val="both"/>
              <w:rPr>
                <w:rFonts w:ascii="黑体" w:eastAsia="黑体" w:hAnsi="黑体"/>
                <w:bCs/>
                <w:color w:val="000000" w:themeColor="text1"/>
                <w:sz w:val="18"/>
                <w:szCs w:val="18"/>
              </w:rPr>
            </w:pPr>
          </w:p>
          <w:p w:rsidR="006C5CFE" w:rsidRPr="00ED3438" w:rsidRDefault="006C5CFE" w:rsidP="006C5CFE">
            <w:pPr>
              <w:pStyle w:val="ab"/>
              <w:snapToGrid w:val="0"/>
              <w:spacing w:before="0" w:beforeAutospacing="0" w:after="0" w:afterAutospacing="0"/>
              <w:ind w:left="238" w:hangingChars="150" w:hanging="238"/>
              <w:jc w:val="both"/>
              <w:rPr>
                <w:rFonts w:ascii="黑体" w:eastAsia="黑体" w:hAnsi="黑体"/>
                <w:bCs/>
                <w:color w:val="000000" w:themeColor="text1"/>
                <w:sz w:val="18"/>
                <w:szCs w:val="18"/>
              </w:rPr>
            </w:pPr>
            <w:r w:rsidRPr="00ED3438">
              <w:rPr>
                <w:rFonts w:ascii="黑体" w:eastAsia="黑体" w:hAnsi="黑体" w:hint="eastAsia"/>
                <w:bCs/>
                <w:color w:val="000000" w:themeColor="text1"/>
                <w:sz w:val="18"/>
                <w:szCs w:val="18"/>
              </w:rPr>
              <w:t>★</w:t>
            </w:r>
            <w:r w:rsidRPr="00ED3438">
              <w:rPr>
                <w:rFonts w:ascii="黑体" w:eastAsia="黑体" w:hAnsi="黑体"/>
                <w:bCs/>
                <w:color w:val="000000" w:themeColor="text1"/>
                <w:sz w:val="18"/>
                <w:szCs w:val="18"/>
              </w:rPr>
              <w:t xml:space="preserve"> </w:t>
            </w:r>
            <w:r w:rsidRPr="00ED3438">
              <w:rPr>
                <w:rFonts w:ascii="黑体" w:eastAsia="黑体" w:hAnsi="黑体" w:hint="eastAsia"/>
                <w:bCs/>
                <w:color w:val="000000" w:themeColor="text1"/>
                <w:sz w:val="18"/>
                <w:szCs w:val="18"/>
              </w:rPr>
              <w:t>本产品的比较基准或类似表述不代表投资者可能获得的实际收益，亦不构成产品管理人对本产品的任何收益承诺，仅供投资者进行投资决定时参考。</w:t>
            </w:r>
          </w:p>
          <w:p w:rsidR="006C5CFE" w:rsidRPr="00ED3438" w:rsidRDefault="006C5CFE" w:rsidP="006C5CFE">
            <w:pPr>
              <w:pStyle w:val="ab"/>
              <w:snapToGrid w:val="0"/>
              <w:spacing w:before="0" w:beforeAutospacing="0" w:after="0" w:afterAutospacing="0"/>
              <w:ind w:left="238" w:hangingChars="150" w:hanging="238"/>
              <w:jc w:val="both"/>
              <w:rPr>
                <w:rFonts w:ascii="黑体" w:eastAsia="黑体" w:hAnsi="黑体"/>
                <w:bCs/>
                <w:color w:val="000000" w:themeColor="text1"/>
                <w:sz w:val="18"/>
                <w:szCs w:val="18"/>
              </w:rPr>
            </w:pPr>
          </w:p>
          <w:p w:rsidR="006C5CFE" w:rsidRPr="00ED3438" w:rsidRDefault="006C5CFE" w:rsidP="006C5CFE">
            <w:pPr>
              <w:pStyle w:val="ab"/>
              <w:snapToGrid w:val="0"/>
              <w:spacing w:before="0" w:beforeAutospacing="0" w:after="0" w:afterAutospacing="0"/>
              <w:ind w:left="238" w:hangingChars="150" w:hanging="238"/>
              <w:jc w:val="both"/>
              <w:rPr>
                <w:rFonts w:ascii="黑体" w:eastAsia="黑体" w:hAnsi="黑体"/>
                <w:bCs/>
                <w:sz w:val="18"/>
                <w:szCs w:val="18"/>
              </w:rPr>
            </w:pPr>
            <w:r w:rsidRPr="00ED3438">
              <w:rPr>
                <w:rFonts w:ascii="黑体" w:eastAsia="黑体" w:hAnsi="黑体" w:hint="eastAsia"/>
                <w:bCs/>
                <w:color w:val="000000" w:themeColor="text1"/>
                <w:sz w:val="18"/>
                <w:szCs w:val="18"/>
              </w:rPr>
              <w:t>★</w:t>
            </w:r>
            <w:r w:rsidRPr="00ED3438">
              <w:rPr>
                <w:rFonts w:ascii="黑体" w:eastAsia="黑体" w:hAnsi="黑体" w:hint="eastAsia"/>
                <w:bCs/>
                <w:sz w:val="18"/>
                <w:szCs w:val="18"/>
              </w:rPr>
              <w:t>《销售协议书》、《产品说明书》、《风险揭示书》、《客户权益须知》、《认购申请书》等有关文件共同构成一份完整且不可分割的理财产品销售文件。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rsidR="006C5CFE" w:rsidRPr="00ED3438" w:rsidRDefault="006C5CFE" w:rsidP="006C5CFE">
            <w:pPr>
              <w:pStyle w:val="ab"/>
              <w:snapToGrid w:val="0"/>
              <w:spacing w:before="0" w:beforeAutospacing="0" w:after="0" w:afterAutospacing="0"/>
              <w:ind w:left="238" w:hangingChars="150" w:hanging="238"/>
              <w:jc w:val="both"/>
              <w:rPr>
                <w:rFonts w:ascii="黑体" w:eastAsia="黑体" w:hAnsi="黑体"/>
                <w:bCs/>
                <w:sz w:val="18"/>
                <w:szCs w:val="18"/>
              </w:rPr>
            </w:pPr>
          </w:p>
          <w:p w:rsidR="006C5CFE" w:rsidRPr="00ED3438" w:rsidRDefault="006C5CFE" w:rsidP="006C5CFE">
            <w:pPr>
              <w:pStyle w:val="ab"/>
              <w:snapToGrid w:val="0"/>
              <w:spacing w:before="0" w:beforeAutospacing="0" w:after="0" w:afterAutospacing="0"/>
              <w:ind w:left="238" w:hangingChars="150" w:hanging="238"/>
              <w:jc w:val="both"/>
              <w:rPr>
                <w:rFonts w:ascii="黑体" w:eastAsia="黑体" w:hAnsi="黑体"/>
                <w:bCs/>
                <w:sz w:val="18"/>
                <w:szCs w:val="18"/>
              </w:rPr>
            </w:pPr>
            <w:r w:rsidRPr="00ED3438">
              <w:rPr>
                <w:rFonts w:ascii="黑体" w:eastAsia="黑体" w:hAnsi="黑体" w:hint="eastAsia"/>
                <w:bCs/>
                <w:color w:val="000000" w:themeColor="text1"/>
                <w:sz w:val="18"/>
                <w:szCs w:val="18"/>
              </w:rPr>
              <w:t>★</w:t>
            </w:r>
            <w:r w:rsidRPr="00ED3438">
              <w:rPr>
                <w:rFonts w:ascii="黑体" w:eastAsia="黑体" w:hAnsi="黑体" w:hint="eastAsia"/>
                <w:bCs/>
                <w:sz w:val="18"/>
                <w:szCs w:val="18"/>
              </w:rPr>
              <w:t>投资者在此同意并授权，产品管理人可根据监管要求，为理财产品登记等需要，向登记部门或监管机构提供投资者相关信息。</w:t>
            </w:r>
          </w:p>
          <w:p w:rsidR="006C5CFE" w:rsidRPr="00ED3438" w:rsidRDefault="006C5CFE" w:rsidP="001602D3">
            <w:pPr>
              <w:rPr>
                <w:b/>
                <w:sz w:val="18"/>
                <w:szCs w:val="18"/>
              </w:rPr>
            </w:pPr>
          </w:p>
          <w:p w:rsidR="006C5CFE" w:rsidRPr="00E2399A" w:rsidRDefault="006C5CFE" w:rsidP="001602D3">
            <w:pPr>
              <w:rPr>
                <w:rFonts w:ascii="黑体" w:eastAsia="黑体" w:hAnsi="黑体"/>
                <w:bCs/>
                <w:sz w:val="18"/>
                <w:szCs w:val="18"/>
              </w:rPr>
            </w:pPr>
            <w:r w:rsidRPr="00E2399A">
              <w:rPr>
                <w:rFonts w:ascii="黑体" w:eastAsia="黑体" w:hAnsi="黑体" w:hint="eastAsia"/>
                <w:bCs/>
                <w:color w:val="000000" w:themeColor="text1"/>
                <w:sz w:val="18"/>
                <w:szCs w:val="18"/>
              </w:rPr>
              <w:t>★</w:t>
            </w:r>
            <w:r w:rsidRPr="00E2399A">
              <w:rPr>
                <w:rFonts w:ascii="黑体" w:eastAsia="黑体" w:hAnsi="黑体" w:hint="eastAsia"/>
                <w:bCs/>
                <w:sz w:val="18"/>
                <w:szCs w:val="18"/>
              </w:rPr>
              <w:t>在购买本产品后，投资者应随时关注该理财产品的信息披露情况，及时获取相关信息。</w:t>
            </w:r>
          </w:p>
          <w:p w:rsidR="006C5CFE" w:rsidRPr="00ED3438" w:rsidRDefault="006C5CFE" w:rsidP="001602D3">
            <w:pPr>
              <w:rPr>
                <w:rFonts w:ascii="黑体" w:eastAsia="黑体" w:hAnsi="黑体"/>
                <w:bCs/>
                <w:sz w:val="18"/>
                <w:szCs w:val="18"/>
              </w:rPr>
            </w:pPr>
          </w:p>
          <w:p w:rsidR="006C5CFE" w:rsidRPr="00E2399A" w:rsidRDefault="006C5CFE" w:rsidP="001602D3">
            <w:pPr>
              <w:rPr>
                <w:rFonts w:ascii="黑体" w:eastAsia="黑体" w:hAnsi="黑体"/>
                <w:color w:val="000000"/>
                <w:sz w:val="18"/>
                <w:szCs w:val="18"/>
              </w:rPr>
            </w:pPr>
            <w:r w:rsidRPr="00ED3438">
              <w:rPr>
                <w:rFonts w:ascii="黑体" w:eastAsia="黑体" w:hAnsi="黑体" w:hint="eastAsia"/>
                <w:bCs/>
                <w:color w:val="000000" w:themeColor="text1"/>
                <w:sz w:val="18"/>
                <w:szCs w:val="18"/>
              </w:rPr>
              <w:t>★</w:t>
            </w:r>
            <w:r>
              <w:rPr>
                <w:rFonts w:ascii="黑体" w:eastAsia="黑体" w:hAnsi="黑体" w:hint="eastAsia"/>
                <w:bCs/>
                <w:color w:val="000000" w:themeColor="text1"/>
                <w:sz w:val="18"/>
                <w:szCs w:val="18"/>
              </w:rPr>
              <w:t xml:space="preserve"> </w:t>
            </w:r>
            <w:r w:rsidRPr="00E2399A">
              <w:rPr>
                <w:rFonts w:ascii="黑体" w:eastAsia="黑体" w:hAnsi="黑体" w:hint="eastAsia"/>
                <w:bCs/>
                <w:sz w:val="18"/>
                <w:szCs w:val="18"/>
              </w:rPr>
              <w:t>投资者对本产品说明书的内容有任何疑问，</w:t>
            </w:r>
            <w:r w:rsidRPr="00E2399A">
              <w:rPr>
                <w:rFonts w:ascii="黑体" w:eastAsia="黑体" w:hAnsi="黑体" w:hint="eastAsia"/>
                <w:color w:val="000000"/>
                <w:sz w:val="18"/>
                <w:szCs w:val="18"/>
              </w:rPr>
              <w:t>请向产品管理人或销售服务机构咨询。</w:t>
            </w:r>
          </w:p>
          <w:p w:rsidR="006C5CFE" w:rsidRPr="00ED3438" w:rsidRDefault="006C5CFE" w:rsidP="001602D3">
            <w:pPr>
              <w:rPr>
                <w:b/>
                <w:color w:val="000000" w:themeColor="text1"/>
                <w:sz w:val="18"/>
                <w:szCs w:val="18"/>
              </w:rPr>
            </w:pPr>
          </w:p>
        </w:tc>
      </w:tr>
    </w:tbl>
    <w:p w:rsidR="006C5CFE" w:rsidRP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6C5CFE" w:rsidRDefault="006C5CFE" w:rsidP="00C94993">
      <w:pPr>
        <w:jc w:val="center"/>
        <w:rPr>
          <w:rFonts w:ascii="宋体" w:hAnsi="宋体" w:cs="Arial"/>
          <w:szCs w:val="21"/>
        </w:rPr>
      </w:pPr>
    </w:p>
    <w:p w:rsidR="00F90FD3" w:rsidRPr="00F90FD3" w:rsidRDefault="00F90FD3" w:rsidP="00C94993">
      <w:pPr>
        <w:jc w:val="center"/>
        <w:rPr>
          <w:rFonts w:ascii="宋体" w:hAnsi="宋体" w:cs="Arial"/>
          <w:szCs w:val="21"/>
        </w:rPr>
      </w:pPr>
    </w:p>
    <w:p w:rsidR="00900F8D" w:rsidRDefault="00900F8D" w:rsidP="00C94993">
      <w:pPr>
        <w:jc w:val="center"/>
        <w:rPr>
          <w:rFonts w:ascii="宋体" w:hAnsi="宋体" w:cs="Arial"/>
          <w:szCs w:val="21"/>
        </w:rPr>
      </w:pPr>
    </w:p>
    <w:p w:rsidR="00900F8D" w:rsidRDefault="00900F8D" w:rsidP="00C94993">
      <w:pPr>
        <w:jc w:val="center"/>
        <w:rPr>
          <w:rFonts w:ascii="宋体" w:hAnsi="宋体" w:cs="Arial"/>
          <w:szCs w:val="21"/>
        </w:rPr>
      </w:pPr>
    </w:p>
    <w:p w:rsidR="006C5CFE" w:rsidRDefault="006C5CFE" w:rsidP="006C5CFE">
      <w:pPr>
        <w:pStyle w:val="aa"/>
        <w:widowControl/>
        <w:snapToGrid w:val="0"/>
        <w:ind w:left="199" w:firstLineChars="0" w:firstLine="0"/>
        <w:jc w:val="center"/>
        <w:rPr>
          <w:color w:val="000000" w:themeColor="text1"/>
        </w:rPr>
      </w:pPr>
    </w:p>
    <w:p w:rsidR="006C5CFE" w:rsidRPr="00053CA7" w:rsidRDefault="006C5CFE" w:rsidP="006C5CFE">
      <w:pPr>
        <w:pStyle w:val="aa"/>
        <w:widowControl/>
        <w:snapToGrid w:val="0"/>
        <w:ind w:left="199" w:firstLineChars="0" w:firstLine="0"/>
        <w:jc w:val="center"/>
        <w:rPr>
          <w:b/>
          <w:color w:val="000000" w:themeColor="text1"/>
        </w:rPr>
      </w:pPr>
      <w:r w:rsidRPr="00053CA7">
        <w:rPr>
          <w:rFonts w:hint="eastAsia"/>
          <w:b/>
          <w:color w:val="000000" w:themeColor="text1"/>
        </w:rPr>
        <w:lastRenderedPageBreak/>
        <w:t>一、释义</w:t>
      </w:r>
    </w:p>
    <w:p w:rsidR="006C5CFE" w:rsidRPr="00ED3438" w:rsidRDefault="006C5CFE" w:rsidP="006C5CFE">
      <w:pPr>
        <w:pStyle w:val="Default"/>
        <w:ind w:firstLineChars="200" w:firstLine="318"/>
        <w:rPr>
          <w:rFonts w:hAnsi="宋体"/>
          <w:color w:val="000000" w:themeColor="text1"/>
          <w:sz w:val="18"/>
          <w:szCs w:val="18"/>
        </w:rPr>
      </w:pPr>
      <w:r w:rsidRPr="00ED3438">
        <w:rPr>
          <w:rFonts w:hAnsi="宋体" w:hint="eastAsia"/>
          <w:color w:val="000000" w:themeColor="text1"/>
          <w:sz w:val="18"/>
          <w:szCs w:val="18"/>
        </w:rPr>
        <w:t xml:space="preserve">（一）在本产品说明书中，除非上下文另有明确约定，下列用词将具有如下含义： </w:t>
      </w:r>
    </w:p>
    <w:p w:rsidR="006C5CFE" w:rsidRPr="00ED3438" w:rsidRDefault="006C5CFE" w:rsidP="006C5CFE">
      <w:pPr>
        <w:pStyle w:val="Default"/>
        <w:ind w:firstLineChars="200" w:firstLine="319"/>
        <w:rPr>
          <w:rFonts w:hAnsi="宋体"/>
          <w:b/>
          <w:bCs/>
          <w:color w:val="000000" w:themeColor="text1"/>
          <w:sz w:val="18"/>
          <w:szCs w:val="18"/>
        </w:rPr>
      </w:pPr>
      <w:r w:rsidRPr="00ED3438">
        <w:rPr>
          <w:rFonts w:hAnsi="宋体" w:hint="eastAsia"/>
          <w:b/>
          <w:bCs/>
          <w:color w:val="000000" w:themeColor="text1"/>
          <w:sz w:val="18"/>
          <w:szCs w:val="18"/>
        </w:rPr>
        <w:t xml:space="preserve">1.参与主体用语 </w:t>
      </w:r>
    </w:p>
    <w:p w:rsidR="006C5CFE" w:rsidRPr="00ED3438" w:rsidRDefault="006C5CFE" w:rsidP="006C5CFE">
      <w:pPr>
        <w:pStyle w:val="Default"/>
        <w:ind w:firstLineChars="200" w:firstLine="318"/>
        <w:rPr>
          <w:rFonts w:hAnsi="宋体"/>
          <w:color w:val="000000" w:themeColor="text1"/>
          <w:sz w:val="18"/>
          <w:szCs w:val="18"/>
        </w:rPr>
      </w:pPr>
      <w:r w:rsidRPr="00ED3438">
        <w:rPr>
          <w:rFonts w:hAnsi="宋体" w:hint="eastAsia"/>
          <w:color w:val="000000" w:themeColor="text1"/>
          <w:sz w:val="18"/>
          <w:szCs w:val="18"/>
        </w:rPr>
        <w:t>（1）★</w:t>
      </w:r>
      <w:r w:rsidRPr="00ED3438">
        <w:rPr>
          <w:rFonts w:ascii="黑体" w:eastAsia="黑体" w:hAnsi="黑体" w:hint="eastAsia"/>
          <w:color w:val="000000" w:themeColor="text1"/>
          <w:sz w:val="18"/>
          <w:szCs w:val="18"/>
        </w:rPr>
        <w:t>管理人</w:t>
      </w:r>
      <w:r w:rsidRPr="00ED3438">
        <w:rPr>
          <w:rFonts w:ascii="黑体" w:eastAsia="黑体" w:hAnsi="黑体"/>
          <w:color w:val="000000" w:themeColor="text1"/>
          <w:sz w:val="18"/>
          <w:szCs w:val="18"/>
        </w:rPr>
        <w:t xml:space="preserve">/产品管理人/理财产品管理人：指兴业银行股份有限公司 </w:t>
      </w:r>
      <w:r w:rsidRPr="00ED3438">
        <w:rPr>
          <w:rFonts w:ascii="黑体" w:eastAsia="黑体" w:hAnsi="黑体" w:hint="eastAsia"/>
          <w:color w:val="000000" w:themeColor="text1"/>
          <w:sz w:val="18"/>
          <w:szCs w:val="18"/>
        </w:rPr>
        <w:t>。</w:t>
      </w:r>
    </w:p>
    <w:p w:rsidR="006C5CFE" w:rsidRPr="00ED3438" w:rsidRDefault="006C5CFE" w:rsidP="006C5CFE">
      <w:pPr>
        <w:pStyle w:val="Default"/>
        <w:ind w:firstLineChars="200" w:firstLine="318"/>
        <w:rPr>
          <w:rFonts w:hAnsi="宋体"/>
          <w:color w:val="000000" w:themeColor="text1"/>
          <w:sz w:val="18"/>
          <w:szCs w:val="18"/>
        </w:rPr>
      </w:pPr>
      <w:r w:rsidRPr="00ED3438">
        <w:rPr>
          <w:rFonts w:hAnsi="宋体" w:hint="eastAsia"/>
          <w:color w:val="000000" w:themeColor="text1"/>
          <w:sz w:val="18"/>
          <w:szCs w:val="18"/>
        </w:rPr>
        <w:t xml:space="preserve">（2）托管人/产品托管人：指兴业银行股份有限公司（以下简称“兴业银行”）。兴业银行成立于1988年，于2005年开展资产托管业务，具备理财产品托管资格。托管人负责履行安全保管理财产品资金及其所投资的资产，办理清算、交割事宜，与管理人对账，监督理财产品投资运作等职责。 </w:t>
      </w:r>
    </w:p>
    <w:p w:rsidR="006C5CFE" w:rsidRPr="00ED3438" w:rsidRDefault="006C5CFE" w:rsidP="006C5CFE">
      <w:pPr>
        <w:pStyle w:val="Default"/>
        <w:ind w:firstLineChars="200" w:firstLine="318"/>
        <w:rPr>
          <w:rFonts w:ascii="黑体" w:eastAsia="黑体" w:hAnsi="黑体"/>
          <w:color w:val="000000" w:themeColor="text1"/>
          <w:sz w:val="18"/>
          <w:szCs w:val="18"/>
        </w:rPr>
      </w:pPr>
      <w:r w:rsidRPr="00ED3438">
        <w:rPr>
          <w:rFonts w:hAnsi="宋体" w:hint="eastAsia"/>
          <w:color w:val="000000" w:themeColor="text1"/>
          <w:sz w:val="18"/>
          <w:szCs w:val="18"/>
        </w:rPr>
        <w:t>（3）</w:t>
      </w:r>
      <w:r w:rsidRPr="00ED3438">
        <w:rPr>
          <w:rFonts w:ascii="黑体" w:eastAsia="黑体" w:hAnsi="黑体" w:hint="eastAsia"/>
          <w:color w:val="000000" w:themeColor="text1"/>
          <w:sz w:val="18"/>
          <w:szCs w:val="18"/>
        </w:rPr>
        <w:t>★销售服务机构：指兴业银行股份有限公司</w:t>
      </w:r>
    </w:p>
    <w:p w:rsidR="006C5CFE" w:rsidRPr="00ED3438" w:rsidRDefault="006C5CFE" w:rsidP="006C5CFE">
      <w:pPr>
        <w:pStyle w:val="Default"/>
        <w:ind w:firstLineChars="200" w:firstLine="318"/>
        <w:rPr>
          <w:rFonts w:hAnsi="宋体"/>
          <w:color w:val="000000" w:themeColor="text1"/>
          <w:sz w:val="18"/>
          <w:szCs w:val="18"/>
        </w:rPr>
      </w:pPr>
      <w:r w:rsidRPr="00ED3438">
        <w:rPr>
          <w:rFonts w:hAnsi="宋体" w:hint="eastAsia"/>
          <w:color w:val="000000" w:themeColor="text1"/>
          <w:sz w:val="18"/>
          <w:szCs w:val="18"/>
        </w:rPr>
        <w:t>（</w:t>
      </w:r>
      <w:r w:rsidRPr="00ED3438">
        <w:rPr>
          <w:rFonts w:hAnsi="宋体"/>
          <w:color w:val="000000" w:themeColor="text1"/>
          <w:sz w:val="18"/>
          <w:szCs w:val="18"/>
        </w:rPr>
        <w:t>4</w:t>
      </w:r>
      <w:r w:rsidRPr="00ED3438">
        <w:rPr>
          <w:rFonts w:hAnsi="宋体" w:hint="eastAsia"/>
          <w:color w:val="000000" w:themeColor="text1"/>
          <w:sz w:val="18"/>
          <w:szCs w:val="18"/>
        </w:rPr>
        <w:t xml:space="preserve">）投资者：指符合相关法律法规、监管规定要求的，可以购买理财产品份额的自然人和法人。 </w:t>
      </w:r>
    </w:p>
    <w:p w:rsidR="006C5CFE" w:rsidRPr="00ED3438" w:rsidRDefault="006C5CFE" w:rsidP="006C5CFE">
      <w:pPr>
        <w:pStyle w:val="Default"/>
        <w:ind w:firstLineChars="200" w:firstLine="319"/>
        <w:rPr>
          <w:rFonts w:hAnsi="宋体"/>
          <w:color w:val="000000" w:themeColor="text1"/>
          <w:sz w:val="18"/>
          <w:szCs w:val="18"/>
        </w:rPr>
      </w:pPr>
      <w:r w:rsidRPr="00ED3438">
        <w:rPr>
          <w:rFonts w:hAnsi="宋体" w:hint="eastAsia"/>
          <w:b/>
          <w:bCs/>
          <w:color w:val="000000" w:themeColor="text1"/>
          <w:sz w:val="18"/>
          <w:szCs w:val="18"/>
        </w:rPr>
        <w:t xml:space="preserve">2. 法律文件用语 </w:t>
      </w:r>
    </w:p>
    <w:p w:rsidR="006C5CFE" w:rsidRPr="00ED3438" w:rsidRDefault="006C5CFE" w:rsidP="006C5CFE">
      <w:pPr>
        <w:pStyle w:val="Default"/>
        <w:ind w:firstLineChars="200" w:firstLine="318"/>
        <w:rPr>
          <w:rFonts w:asciiTheme="majorEastAsia" w:eastAsiaTheme="majorEastAsia" w:hAnsiTheme="majorEastAsia"/>
          <w:bCs/>
          <w:color w:val="auto"/>
          <w:sz w:val="18"/>
          <w:szCs w:val="18"/>
        </w:rPr>
      </w:pPr>
      <w:r w:rsidRPr="00ED3438">
        <w:rPr>
          <w:rFonts w:asciiTheme="majorEastAsia" w:eastAsiaTheme="majorEastAsia" w:hAnsiTheme="majorEastAsia" w:hint="eastAsia"/>
          <w:bCs/>
          <w:color w:val="auto"/>
          <w:sz w:val="18"/>
          <w:szCs w:val="18"/>
        </w:rPr>
        <w:t>（1）理财产品销售文件 ：指《兴业银行</w:t>
      </w:r>
      <w:r w:rsidR="00AA60A7">
        <w:rPr>
          <w:rFonts w:asciiTheme="majorEastAsia" w:eastAsiaTheme="majorEastAsia" w:hAnsiTheme="majorEastAsia" w:hint="eastAsia"/>
          <w:bCs/>
          <w:color w:val="auto"/>
          <w:sz w:val="18"/>
          <w:szCs w:val="18"/>
        </w:rPr>
        <w:t>天天万利宝众盈</w:t>
      </w:r>
      <w:r w:rsidRPr="00ED3438">
        <w:rPr>
          <w:rFonts w:asciiTheme="majorEastAsia" w:eastAsiaTheme="majorEastAsia" w:hAnsiTheme="majorEastAsia" w:hint="eastAsia"/>
          <w:bCs/>
          <w:color w:val="auto"/>
          <w:sz w:val="18"/>
          <w:szCs w:val="18"/>
        </w:rPr>
        <w:t>净值型理财产品销售文件》，包括《销售协议书》、《产品说明书》、《风险揭示书》、《投资者权益须知》、《认购申请书》，以及对该文件的有效修改或补充。上述文件共同构成一份完整且不可分割的理财产品销售文件。</w:t>
      </w:r>
    </w:p>
    <w:p w:rsidR="006C5CFE" w:rsidRPr="00ED3438" w:rsidRDefault="006C5CFE" w:rsidP="006C5CFE">
      <w:pPr>
        <w:pStyle w:val="Default"/>
        <w:ind w:firstLineChars="200" w:firstLine="318"/>
        <w:rPr>
          <w:rFonts w:asciiTheme="majorEastAsia" w:eastAsiaTheme="majorEastAsia" w:hAnsiTheme="majorEastAsia"/>
          <w:bCs/>
          <w:color w:val="auto"/>
          <w:sz w:val="18"/>
          <w:szCs w:val="18"/>
        </w:rPr>
      </w:pPr>
      <w:r w:rsidRPr="00ED3438">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sidRPr="00ED3438">
        <w:rPr>
          <w:rFonts w:asciiTheme="majorEastAsia" w:eastAsiaTheme="majorEastAsia" w:hAnsiTheme="majorEastAsia" w:hint="eastAsia"/>
          <w:bCs/>
          <w:color w:val="auto"/>
          <w:sz w:val="18"/>
          <w:szCs w:val="18"/>
        </w:rPr>
        <w:t>）销售协议书：指《兴业银行</w:t>
      </w:r>
      <w:r w:rsidR="00AA60A7">
        <w:rPr>
          <w:rFonts w:asciiTheme="majorEastAsia" w:eastAsiaTheme="majorEastAsia" w:hAnsiTheme="majorEastAsia" w:hint="eastAsia"/>
          <w:bCs/>
          <w:color w:val="auto"/>
          <w:sz w:val="18"/>
          <w:szCs w:val="18"/>
        </w:rPr>
        <w:t>天天万利宝众盈</w:t>
      </w:r>
      <w:r w:rsidRPr="00ED3438">
        <w:rPr>
          <w:rFonts w:asciiTheme="majorEastAsia" w:eastAsiaTheme="majorEastAsia" w:hAnsiTheme="majorEastAsia" w:hint="eastAsia"/>
          <w:bCs/>
          <w:color w:val="auto"/>
          <w:sz w:val="18"/>
          <w:szCs w:val="18"/>
        </w:rPr>
        <w:t>净值型理财产品销售协议书》，以及对该文件的有效修改或补充。</w:t>
      </w:r>
      <w:r w:rsidRPr="00ED3438">
        <w:rPr>
          <w:rFonts w:asciiTheme="majorEastAsia" w:eastAsiaTheme="majorEastAsia" w:hAnsiTheme="majorEastAsia"/>
          <w:bCs/>
          <w:color w:val="auto"/>
          <w:sz w:val="18"/>
          <w:szCs w:val="18"/>
        </w:rPr>
        <w:t xml:space="preserve"> </w:t>
      </w:r>
    </w:p>
    <w:p w:rsidR="006C5CFE" w:rsidRPr="00ED3438" w:rsidRDefault="006C5CFE" w:rsidP="006C5CFE">
      <w:pPr>
        <w:pStyle w:val="Default"/>
        <w:ind w:firstLineChars="200" w:firstLine="318"/>
        <w:rPr>
          <w:rFonts w:asciiTheme="majorEastAsia" w:eastAsiaTheme="majorEastAsia" w:hAnsiTheme="majorEastAsia"/>
          <w:bCs/>
          <w:color w:val="auto"/>
          <w:sz w:val="18"/>
          <w:szCs w:val="18"/>
        </w:rPr>
      </w:pPr>
      <w:r w:rsidRPr="00ED3438">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sidRPr="00ED3438">
        <w:rPr>
          <w:rFonts w:asciiTheme="majorEastAsia" w:eastAsiaTheme="majorEastAsia" w:hAnsiTheme="majorEastAsia" w:hint="eastAsia"/>
          <w:bCs/>
          <w:color w:val="auto"/>
          <w:sz w:val="18"/>
          <w:szCs w:val="18"/>
        </w:rPr>
        <w:t>）产品说明书：指《兴业银行</w:t>
      </w:r>
      <w:r w:rsidR="00AA60A7">
        <w:rPr>
          <w:rFonts w:asciiTheme="majorEastAsia" w:eastAsiaTheme="majorEastAsia" w:hAnsiTheme="majorEastAsia" w:hint="eastAsia"/>
          <w:bCs/>
          <w:color w:val="auto"/>
          <w:sz w:val="18"/>
          <w:szCs w:val="18"/>
        </w:rPr>
        <w:t>天天万利宝众盈</w:t>
      </w:r>
      <w:r w:rsidRPr="00ED3438">
        <w:rPr>
          <w:rFonts w:asciiTheme="majorEastAsia" w:eastAsiaTheme="majorEastAsia" w:hAnsiTheme="majorEastAsia" w:hint="eastAsia"/>
          <w:bCs/>
          <w:color w:val="auto"/>
          <w:sz w:val="18"/>
          <w:szCs w:val="18"/>
        </w:rPr>
        <w:t>净值型理财产品说明书》 ，以及对该文件的有效修改或补充。</w:t>
      </w:r>
      <w:r w:rsidRPr="00ED3438">
        <w:rPr>
          <w:rFonts w:asciiTheme="majorEastAsia" w:eastAsiaTheme="majorEastAsia" w:hAnsiTheme="majorEastAsia"/>
          <w:bCs/>
          <w:color w:val="auto"/>
          <w:sz w:val="18"/>
          <w:szCs w:val="18"/>
        </w:rPr>
        <w:t xml:space="preserve"> </w:t>
      </w:r>
    </w:p>
    <w:p w:rsidR="006C5CFE" w:rsidRPr="00ED3438" w:rsidRDefault="006C5CFE" w:rsidP="006C5CFE">
      <w:pPr>
        <w:pStyle w:val="Default"/>
        <w:ind w:firstLineChars="200" w:firstLine="318"/>
        <w:rPr>
          <w:rFonts w:asciiTheme="majorEastAsia" w:eastAsiaTheme="majorEastAsia" w:hAnsiTheme="majorEastAsia"/>
          <w:bCs/>
          <w:color w:val="auto"/>
          <w:sz w:val="18"/>
          <w:szCs w:val="18"/>
        </w:rPr>
      </w:pPr>
      <w:r w:rsidRPr="00ED3438">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4</w:t>
      </w:r>
      <w:r w:rsidRPr="00ED3438">
        <w:rPr>
          <w:rFonts w:asciiTheme="majorEastAsia" w:eastAsiaTheme="majorEastAsia" w:hAnsiTheme="majorEastAsia" w:hint="eastAsia"/>
          <w:bCs/>
          <w:color w:val="auto"/>
          <w:sz w:val="18"/>
          <w:szCs w:val="18"/>
        </w:rPr>
        <w:t>）风险揭示书：指《兴业银行</w:t>
      </w:r>
      <w:r w:rsidR="00AA60A7">
        <w:rPr>
          <w:rFonts w:asciiTheme="majorEastAsia" w:eastAsiaTheme="majorEastAsia" w:hAnsiTheme="majorEastAsia" w:hint="eastAsia"/>
          <w:bCs/>
          <w:color w:val="auto"/>
          <w:sz w:val="18"/>
          <w:szCs w:val="18"/>
        </w:rPr>
        <w:t>天天万利宝众盈</w:t>
      </w:r>
      <w:r w:rsidRPr="00ED3438">
        <w:rPr>
          <w:rFonts w:asciiTheme="majorEastAsia" w:eastAsiaTheme="majorEastAsia" w:hAnsiTheme="majorEastAsia" w:hint="eastAsia"/>
          <w:bCs/>
          <w:color w:val="auto"/>
          <w:sz w:val="18"/>
          <w:szCs w:val="18"/>
        </w:rPr>
        <w:t>净值型理财产品风险揭示书》，以及对该文件的有效修改或补充。</w:t>
      </w:r>
      <w:r w:rsidRPr="00ED3438">
        <w:rPr>
          <w:rFonts w:asciiTheme="majorEastAsia" w:eastAsiaTheme="majorEastAsia" w:hAnsiTheme="majorEastAsia"/>
          <w:bCs/>
          <w:color w:val="auto"/>
          <w:sz w:val="18"/>
          <w:szCs w:val="18"/>
        </w:rPr>
        <w:t xml:space="preserve"> </w:t>
      </w:r>
    </w:p>
    <w:p w:rsidR="006C5CFE" w:rsidRPr="00ED3438" w:rsidRDefault="006C5CFE" w:rsidP="006C5CFE">
      <w:pPr>
        <w:pStyle w:val="Default"/>
        <w:ind w:firstLineChars="200" w:firstLine="318"/>
        <w:rPr>
          <w:rFonts w:asciiTheme="majorEastAsia" w:eastAsiaTheme="majorEastAsia" w:hAnsiTheme="majorEastAsia"/>
          <w:bCs/>
          <w:color w:val="auto"/>
          <w:sz w:val="18"/>
          <w:szCs w:val="18"/>
        </w:rPr>
      </w:pPr>
      <w:r w:rsidRPr="00ED3438">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5</w:t>
      </w:r>
      <w:r w:rsidRPr="00ED3438">
        <w:rPr>
          <w:rFonts w:asciiTheme="majorEastAsia" w:eastAsiaTheme="majorEastAsia" w:hAnsiTheme="majorEastAsia" w:hint="eastAsia"/>
          <w:bCs/>
          <w:color w:val="auto"/>
          <w:sz w:val="18"/>
          <w:szCs w:val="18"/>
        </w:rPr>
        <w:t>）投资者权益须知：指《兴业银行</w:t>
      </w:r>
      <w:r w:rsidRPr="00ED3438">
        <w:rPr>
          <w:rFonts w:asciiTheme="majorEastAsia" w:eastAsiaTheme="majorEastAsia" w:hAnsiTheme="majorEastAsia"/>
          <w:bCs/>
          <w:color w:val="auto"/>
          <w:sz w:val="18"/>
          <w:szCs w:val="18"/>
        </w:rPr>
        <w:t>股份有限公司</w:t>
      </w:r>
      <w:r w:rsidRPr="00ED3438">
        <w:rPr>
          <w:rFonts w:asciiTheme="majorEastAsia" w:eastAsiaTheme="majorEastAsia" w:hAnsiTheme="majorEastAsia" w:hint="eastAsia"/>
          <w:bCs/>
          <w:color w:val="auto"/>
          <w:sz w:val="18"/>
          <w:szCs w:val="18"/>
        </w:rPr>
        <w:t>投资者权益须知》，以及对该文件的有效修改或补充。</w:t>
      </w:r>
      <w:r w:rsidRPr="00ED3438">
        <w:rPr>
          <w:rFonts w:asciiTheme="majorEastAsia" w:eastAsiaTheme="majorEastAsia" w:hAnsiTheme="majorEastAsia"/>
          <w:bCs/>
          <w:color w:val="auto"/>
          <w:sz w:val="18"/>
          <w:szCs w:val="18"/>
        </w:rPr>
        <w:t xml:space="preserve"> </w:t>
      </w:r>
    </w:p>
    <w:p w:rsidR="006C5CFE" w:rsidRPr="00ED3438" w:rsidRDefault="006C5CFE" w:rsidP="006C5CFE">
      <w:pPr>
        <w:pStyle w:val="Default"/>
        <w:ind w:firstLineChars="200" w:firstLine="318"/>
        <w:rPr>
          <w:rFonts w:asciiTheme="majorEastAsia" w:eastAsiaTheme="majorEastAsia" w:hAnsiTheme="majorEastAsia"/>
          <w:bCs/>
          <w:color w:val="auto"/>
          <w:sz w:val="18"/>
          <w:szCs w:val="18"/>
        </w:rPr>
      </w:pPr>
      <w:r w:rsidRPr="00ED3438">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6</w:t>
      </w:r>
      <w:r w:rsidRPr="00ED3438">
        <w:rPr>
          <w:rFonts w:asciiTheme="majorEastAsia" w:eastAsiaTheme="majorEastAsia" w:hAnsiTheme="majorEastAsia" w:hint="eastAsia"/>
          <w:bCs/>
          <w:color w:val="auto"/>
          <w:sz w:val="18"/>
          <w:szCs w:val="18"/>
        </w:rPr>
        <w:t>）认购申请书：指《兴业银行</w:t>
      </w:r>
      <w:r w:rsidR="00AA60A7">
        <w:rPr>
          <w:rFonts w:asciiTheme="majorEastAsia" w:eastAsiaTheme="majorEastAsia" w:hAnsiTheme="majorEastAsia" w:hint="eastAsia"/>
          <w:bCs/>
          <w:color w:val="auto"/>
          <w:sz w:val="18"/>
          <w:szCs w:val="18"/>
        </w:rPr>
        <w:t>天天万利宝众盈</w:t>
      </w:r>
      <w:r w:rsidRPr="00ED3438">
        <w:rPr>
          <w:rFonts w:asciiTheme="majorEastAsia" w:eastAsiaTheme="majorEastAsia" w:hAnsiTheme="majorEastAsia" w:hint="eastAsia"/>
          <w:bCs/>
          <w:color w:val="auto"/>
          <w:sz w:val="18"/>
          <w:szCs w:val="18"/>
        </w:rPr>
        <w:t>净值型理财产品认购申请书》，以及对该文件的有效修改或补充。</w:t>
      </w:r>
      <w:r w:rsidRPr="00ED3438">
        <w:rPr>
          <w:rFonts w:asciiTheme="majorEastAsia" w:eastAsiaTheme="majorEastAsia" w:hAnsiTheme="majorEastAsia"/>
          <w:bCs/>
          <w:color w:val="auto"/>
          <w:sz w:val="18"/>
          <w:szCs w:val="18"/>
        </w:rPr>
        <w:t xml:space="preserve"> </w:t>
      </w:r>
    </w:p>
    <w:p w:rsidR="006C5CFE" w:rsidRPr="00E34648" w:rsidRDefault="006C5CFE" w:rsidP="006C5CFE">
      <w:pPr>
        <w:pStyle w:val="Default"/>
        <w:spacing w:line="280" w:lineRule="atLeast"/>
        <w:ind w:firstLineChars="200" w:firstLine="319"/>
        <w:rPr>
          <w:rFonts w:asciiTheme="majorEastAsia" w:eastAsiaTheme="majorEastAsia" w:hAnsiTheme="majorEastAsia"/>
          <w:b/>
          <w:bCs/>
          <w:sz w:val="18"/>
          <w:szCs w:val="18"/>
        </w:rPr>
      </w:pPr>
      <w:r w:rsidRPr="00E34648">
        <w:rPr>
          <w:rFonts w:asciiTheme="majorEastAsia" w:eastAsiaTheme="majorEastAsia" w:hAnsiTheme="majorEastAsia"/>
          <w:b/>
          <w:bCs/>
          <w:sz w:val="18"/>
          <w:szCs w:val="18"/>
        </w:rPr>
        <w:t xml:space="preserve">3. </w:t>
      </w:r>
      <w:r w:rsidRPr="00E34648">
        <w:rPr>
          <w:rFonts w:asciiTheme="majorEastAsia" w:eastAsiaTheme="majorEastAsia" w:hAnsiTheme="majorEastAsia" w:hint="eastAsia"/>
          <w:b/>
          <w:bCs/>
          <w:sz w:val="18"/>
          <w:szCs w:val="18"/>
        </w:rPr>
        <w:t>理财产品用语</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（1）理财产品登记编码：指本款理财产品在全国银行业理财信息登记系统中的编码，投资者可在中国理财网进行查询该编码。</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（2）理财产品代码/产品代码：指本款理财产品管理人</w:t>
      </w:r>
      <w:r>
        <w:rPr>
          <w:rFonts w:asciiTheme="majorEastAsia" w:eastAsiaTheme="majorEastAsia" w:hAnsiTheme="majorEastAsia" w:hint="eastAsia"/>
          <w:bCs/>
          <w:sz w:val="18"/>
          <w:szCs w:val="18"/>
        </w:rPr>
        <w:t>管理的</w:t>
      </w:r>
      <w:r w:rsidRPr="00E34648">
        <w:rPr>
          <w:rFonts w:asciiTheme="majorEastAsia" w:eastAsiaTheme="majorEastAsia" w:hAnsiTheme="majorEastAsia" w:hint="eastAsia"/>
          <w:bCs/>
          <w:sz w:val="18"/>
          <w:szCs w:val="18"/>
        </w:rPr>
        <w:t>理财产品在全国银行业理财信息登记系统中登记的内部识别码。</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（3）理财产品销售代码/销售代码</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指本款理财产品因</w:t>
      </w:r>
      <w:r w:rsidRPr="00E34648">
        <w:rPr>
          <w:rFonts w:asciiTheme="majorEastAsia" w:eastAsiaTheme="majorEastAsia" w:hAnsiTheme="majorEastAsia"/>
          <w:bCs/>
          <w:sz w:val="18"/>
          <w:szCs w:val="18"/>
        </w:rPr>
        <w:t>产品份额类别的不同</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在同一产品代码项下</w:t>
      </w:r>
      <w:r w:rsidRPr="00E34648">
        <w:rPr>
          <w:rFonts w:asciiTheme="majorEastAsia" w:eastAsiaTheme="majorEastAsia" w:hAnsiTheme="majorEastAsia" w:hint="eastAsia"/>
          <w:bCs/>
          <w:sz w:val="18"/>
          <w:szCs w:val="18"/>
        </w:rPr>
        <w:t>，管理人在理财产品销售管理</w:t>
      </w:r>
      <w:r w:rsidRPr="00E34648">
        <w:rPr>
          <w:rFonts w:asciiTheme="majorEastAsia" w:eastAsiaTheme="majorEastAsia" w:hAnsiTheme="majorEastAsia"/>
          <w:bCs/>
          <w:sz w:val="18"/>
          <w:szCs w:val="18"/>
        </w:rPr>
        <w:t>过程中</w:t>
      </w:r>
      <w:r w:rsidRPr="00E34648">
        <w:rPr>
          <w:rFonts w:asciiTheme="majorEastAsia" w:eastAsiaTheme="majorEastAsia" w:hAnsiTheme="majorEastAsia" w:hint="eastAsia"/>
          <w:bCs/>
          <w:sz w:val="18"/>
          <w:szCs w:val="18"/>
        </w:rPr>
        <w:t>为有效</w:t>
      </w:r>
      <w:r w:rsidRPr="00E34648">
        <w:rPr>
          <w:rFonts w:asciiTheme="majorEastAsia" w:eastAsiaTheme="majorEastAsia" w:hAnsiTheme="majorEastAsia"/>
          <w:bCs/>
          <w:sz w:val="18"/>
          <w:szCs w:val="18"/>
        </w:rPr>
        <w:t>识别不同销售对象身份而设置的</w:t>
      </w:r>
      <w:r w:rsidRPr="00E34648">
        <w:rPr>
          <w:rFonts w:asciiTheme="majorEastAsia" w:eastAsiaTheme="majorEastAsia" w:hAnsiTheme="majorEastAsia" w:hint="eastAsia"/>
          <w:bCs/>
          <w:sz w:val="18"/>
          <w:szCs w:val="18"/>
        </w:rPr>
        <w:t>内部识别码。</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（4）理财产品份额：指投资者持有本理财产品的单位数额。投资者基于其所持有的理财产品单位数额享有理财产品利益、承担理财产品风险。</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（5）</w:t>
      </w:r>
      <w:r w:rsidRPr="00E34648">
        <w:rPr>
          <w:rFonts w:hAnsi="宋体" w:hint="eastAsia"/>
          <w:color w:val="auto"/>
          <w:sz w:val="18"/>
          <w:szCs w:val="18"/>
        </w:rPr>
        <w:t>理财产品资产净值/理财资产净值/产品资产净值</w:t>
      </w:r>
      <w:r w:rsidRPr="00E34648">
        <w:rPr>
          <w:rFonts w:asciiTheme="majorEastAsia" w:eastAsiaTheme="majorEastAsia" w:hAnsiTheme="majorEastAsia" w:hint="eastAsia"/>
          <w:bCs/>
          <w:sz w:val="18"/>
          <w:szCs w:val="18"/>
        </w:rPr>
        <w:t>：产品资产净值</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产品资产总值</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产品负债总值。</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产品资产总值是指产品拥有的各类有价证券、银行存款、应收款项及其他资产的价值总和。</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产品负债总值是指产品运作及融资时形成的负债价值总和，包括融资资金本息、应付各项费用（包括托管费、认购费、固定管理费、业绩报酬、其他费用等）、应付税金及其他应付款项等。</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（6）理财产品份额净值/理财份额净值/产品份额净值：指理财产品份额的单位净值，即每</w:t>
      </w:r>
      <w:r w:rsidRPr="00E34648">
        <w:rPr>
          <w:rFonts w:asciiTheme="majorEastAsia" w:eastAsiaTheme="majorEastAsia" w:hAnsiTheme="majorEastAsia"/>
          <w:bCs/>
          <w:sz w:val="18"/>
          <w:szCs w:val="18"/>
        </w:rPr>
        <w:t>1</w:t>
      </w:r>
      <w:r w:rsidRPr="00E34648">
        <w:rPr>
          <w:rFonts w:asciiTheme="majorEastAsia" w:eastAsiaTheme="majorEastAsia" w:hAnsiTheme="majorEastAsia" w:hint="eastAsia"/>
          <w:bCs/>
          <w:sz w:val="18"/>
          <w:szCs w:val="18"/>
        </w:rPr>
        <w:t>份理财产品份额以人民币计价的价格。理财产品份额净值</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理财资产净值</w:t>
      </w:r>
      <w:r w:rsidRPr="00E34648">
        <w:rPr>
          <w:rFonts w:asciiTheme="majorEastAsia" w:eastAsiaTheme="majorEastAsia" w:hAnsiTheme="majorEastAsia"/>
          <w:bCs/>
          <w:sz w:val="18"/>
          <w:szCs w:val="18"/>
        </w:rPr>
        <w:t>/产品</w:t>
      </w:r>
      <w:r w:rsidRPr="00E34648">
        <w:rPr>
          <w:rFonts w:asciiTheme="majorEastAsia" w:eastAsiaTheme="majorEastAsia" w:hAnsiTheme="majorEastAsia" w:hint="eastAsia"/>
          <w:bCs/>
          <w:sz w:val="18"/>
          <w:szCs w:val="18"/>
        </w:rPr>
        <w:t>总</w:t>
      </w:r>
      <w:r w:rsidRPr="00E34648">
        <w:rPr>
          <w:rFonts w:asciiTheme="majorEastAsia" w:eastAsiaTheme="majorEastAsia" w:hAnsiTheme="majorEastAsia"/>
          <w:bCs/>
          <w:sz w:val="18"/>
          <w:szCs w:val="18"/>
        </w:rPr>
        <w:t>份额</w:t>
      </w:r>
      <w:r w:rsidRPr="00E34648">
        <w:rPr>
          <w:rFonts w:asciiTheme="majorEastAsia" w:eastAsiaTheme="majorEastAsia" w:hAnsiTheme="majorEastAsia" w:hint="eastAsia"/>
          <w:bCs/>
          <w:sz w:val="18"/>
          <w:szCs w:val="18"/>
        </w:rPr>
        <w:t>。投资者按该份额净值进行理财产品申购、赎回和终止时分配。</w:t>
      </w:r>
      <w:r w:rsidRPr="00E34648">
        <w:rPr>
          <w:rFonts w:asciiTheme="majorEastAsia" w:eastAsiaTheme="majorEastAsia" w:hAnsiTheme="majorEastAsia"/>
          <w:bCs/>
          <w:sz w:val="18"/>
          <w:szCs w:val="18"/>
        </w:rPr>
        <w:t>产品份额四舍五入保留2位小数，产品份额净值四舍五入保留5位小数。</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（7）理财产品估值：指计算评估理财产品资产以确定理财产品份额单位净值的过程。</w:t>
      </w:r>
    </w:p>
    <w:p w:rsidR="006C5CFE" w:rsidRPr="00E34648" w:rsidRDefault="006C5CFE" w:rsidP="006C5CFE">
      <w:pPr>
        <w:pStyle w:val="Default"/>
        <w:spacing w:line="280" w:lineRule="atLeast"/>
        <w:ind w:firstLineChars="200" w:firstLine="318"/>
        <w:rPr>
          <w:rFonts w:ascii="黑体" w:eastAsia="黑体" w:hAnsi="黑体"/>
          <w:bCs/>
          <w:sz w:val="18"/>
          <w:szCs w:val="18"/>
        </w:rPr>
      </w:pPr>
      <w:r w:rsidRPr="00E34648">
        <w:rPr>
          <w:rFonts w:asciiTheme="majorEastAsia" w:eastAsiaTheme="majorEastAsia" w:hAnsiTheme="majorEastAsia" w:hint="eastAsia"/>
          <w:bCs/>
          <w:sz w:val="18"/>
          <w:szCs w:val="18"/>
        </w:rPr>
        <w:t>（8）</w:t>
      </w:r>
      <w:r w:rsidRPr="00E34648">
        <w:rPr>
          <w:rFonts w:ascii="黑体" w:eastAsia="黑体" w:hAnsi="黑体" w:cs="仿宋_GB2312" w:hint="eastAsia"/>
          <w:bCs/>
          <w:sz w:val="18"/>
          <w:szCs w:val="18"/>
        </w:rPr>
        <w:t>★</w:t>
      </w:r>
      <w:r w:rsidRPr="00E34648">
        <w:rPr>
          <w:rFonts w:asciiTheme="majorEastAsia" w:eastAsiaTheme="majorEastAsia" w:hAnsiTheme="majorEastAsia" w:hint="eastAsia"/>
          <w:bCs/>
          <w:sz w:val="18"/>
          <w:szCs w:val="18"/>
        </w:rPr>
        <w:t>比较基准：指管理人基于过往投资经验及对产品存续期投资市场波动的预判而对本产品所设定的投资目标。</w:t>
      </w:r>
      <w:r w:rsidRPr="00E34648">
        <w:rPr>
          <w:rFonts w:ascii="黑体" w:eastAsia="黑体" w:hAnsi="黑体" w:hint="eastAsia"/>
          <w:bCs/>
          <w:sz w:val="18"/>
          <w:szCs w:val="18"/>
        </w:rPr>
        <w:t>比较基准仅作为管理人收取超额业绩报酬和动态调整投资管理费的参照，不代表理财产品未来表现，不等于理财产品实际收益，不作为产品收益的业绩保证，投资须谨慎。</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（9）</w:t>
      </w:r>
      <w:r w:rsidRPr="00E34648">
        <w:rPr>
          <w:rFonts w:ascii="黑体" w:eastAsia="黑体" w:hAnsi="黑体" w:cs="仿宋_GB2312" w:hint="eastAsia"/>
          <w:bCs/>
          <w:sz w:val="18"/>
          <w:szCs w:val="18"/>
        </w:rPr>
        <w:t>★</w:t>
      </w:r>
      <w:r w:rsidRPr="00E34648">
        <w:rPr>
          <w:rFonts w:asciiTheme="majorEastAsia" w:eastAsiaTheme="majorEastAsia" w:hAnsiTheme="majorEastAsia" w:hint="eastAsia"/>
          <w:bCs/>
          <w:sz w:val="18"/>
          <w:szCs w:val="18"/>
        </w:rPr>
        <w:t>理财产品利益/理财利益：指投资者因持有理财产品份额，按照销售文件约定取得或有权取得的理财产品管理人分配的理财产品资产。</w:t>
      </w:r>
      <w:r w:rsidRPr="00E34648">
        <w:rPr>
          <w:rFonts w:ascii="黑体" w:eastAsia="黑体" w:hAnsi="黑体" w:hint="eastAsia"/>
          <w:bCs/>
          <w:sz w:val="18"/>
          <w:szCs w:val="18"/>
        </w:rPr>
        <w:t>在理财产品对外投资资产正常回收的情况下，该等财产性利益包括理财产品本金及理财产品收益。</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（10）</w:t>
      </w:r>
      <w:r w:rsidRPr="00E34648">
        <w:rPr>
          <w:rFonts w:ascii="黑体" w:eastAsia="黑体" w:hAnsi="黑体" w:cs="仿宋_GB2312" w:hint="eastAsia"/>
          <w:bCs/>
          <w:sz w:val="18"/>
          <w:szCs w:val="18"/>
        </w:rPr>
        <w:t>★</w:t>
      </w:r>
      <w:r w:rsidRPr="00E34648">
        <w:rPr>
          <w:rFonts w:asciiTheme="majorEastAsia" w:eastAsiaTheme="majorEastAsia" w:hAnsiTheme="majorEastAsia" w:hint="eastAsia"/>
          <w:bCs/>
          <w:sz w:val="18"/>
          <w:szCs w:val="18"/>
        </w:rPr>
        <w:t>理财产品本金/理财本金：指就每一投资者而言，指投资者为认购</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申购理财产品份额而向理财产品管理人交付的货币资金，即投资者的初始投资本金。就每一理财产品份额而言，在本理财产品成立时每一理财产品份额的初始投资本金为</w:t>
      </w:r>
      <w:r w:rsidRPr="00E34648">
        <w:rPr>
          <w:rFonts w:asciiTheme="majorEastAsia" w:eastAsiaTheme="majorEastAsia" w:hAnsiTheme="majorEastAsia"/>
          <w:bCs/>
          <w:sz w:val="18"/>
          <w:szCs w:val="18"/>
        </w:rPr>
        <w:t>1</w:t>
      </w:r>
      <w:r w:rsidRPr="00E34648">
        <w:rPr>
          <w:rFonts w:asciiTheme="majorEastAsia" w:eastAsiaTheme="majorEastAsia" w:hAnsiTheme="majorEastAsia" w:hint="eastAsia"/>
          <w:bCs/>
          <w:sz w:val="18"/>
          <w:szCs w:val="18"/>
        </w:rPr>
        <w:t>元。</w:t>
      </w:r>
      <w:r w:rsidRPr="00E34648">
        <w:rPr>
          <w:rFonts w:ascii="黑体" w:eastAsia="黑体" w:hAnsi="黑体" w:hint="eastAsia"/>
          <w:bCs/>
          <w:sz w:val="18"/>
          <w:szCs w:val="18"/>
        </w:rPr>
        <w:t>为避免疑义，理财产品本金的称谓仅为方便计算理财产品利益而创设的，并非对投资者理财产品本金不受损失的承诺。</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（11）</w:t>
      </w:r>
      <w:r w:rsidRPr="00E34648">
        <w:rPr>
          <w:rFonts w:ascii="黑体" w:eastAsia="黑体" w:hAnsi="黑体" w:cs="仿宋_GB2312" w:hint="eastAsia"/>
          <w:bCs/>
          <w:sz w:val="18"/>
          <w:szCs w:val="18"/>
        </w:rPr>
        <w:t>★</w:t>
      </w:r>
      <w:r w:rsidRPr="00E34648">
        <w:rPr>
          <w:rFonts w:asciiTheme="majorEastAsia" w:eastAsiaTheme="majorEastAsia" w:hAnsiTheme="majorEastAsia" w:hint="eastAsia"/>
          <w:bCs/>
          <w:sz w:val="18"/>
          <w:szCs w:val="18"/>
        </w:rPr>
        <w:t>理财产品收益/理财收益：指投资者投资理财产品获得的投资收益，该收益为其获得分配的全部理财产品利益中扣除理财产品本金的部分。</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（12）认购：指投资者根据产品说明书约定在认购期/募集期内申请购买本产品理财产品份额的行为。</w:t>
      </w:r>
    </w:p>
    <w:p w:rsidR="006C5CFE" w:rsidRPr="00E34648" w:rsidRDefault="006C5CFE" w:rsidP="006C5CFE">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ajorEastAsia" w:eastAsiaTheme="majorEastAsia" w:hAnsiTheme="majorEastAsia" w:hint="eastAsia"/>
          <w:bCs/>
          <w:sz w:val="18"/>
          <w:szCs w:val="18"/>
        </w:rPr>
        <w:lastRenderedPageBreak/>
        <w:t>（13）申购：</w:t>
      </w:r>
      <w:r w:rsidRPr="00E34648">
        <w:rPr>
          <w:rFonts w:asciiTheme="minorEastAsia" w:eastAsiaTheme="minorEastAsia" w:hAnsiTheme="minorEastAsia" w:hint="eastAsia"/>
          <w:color w:val="auto"/>
          <w:sz w:val="18"/>
          <w:szCs w:val="18"/>
        </w:rPr>
        <w:t>指理财产品成立后，投资者申请购买理财产品份额的行为。</w:t>
      </w:r>
    </w:p>
    <w:p w:rsidR="006C5CFE" w:rsidRPr="00E34648" w:rsidRDefault="006C5CFE" w:rsidP="006C5CFE">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首次申购，指未进行认购的投资者，在理财产品成立后申请购买理财产品份额的行为。</w:t>
      </w:r>
      <w:r w:rsidRPr="00E34648">
        <w:rPr>
          <w:rFonts w:asciiTheme="minorEastAsia" w:eastAsiaTheme="minorEastAsia" w:hAnsiTheme="minorEastAsia"/>
          <w:color w:val="auto"/>
          <w:sz w:val="18"/>
          <w:szCs w:val="18"/>
        </w:rPr>
        <w:t>投资者全额赎回不再持有理财产品份额后再次申购</w:t>
      </w:r>
      <w:r w:rsidRPr="00E34648">
        <w:rPr>
          <w:rFonts w:asciiTheme="minorEastAsia" w:eastAsiaTheme="minorEastAsia" w:hAnsiTheme="minorEastAsia" w:hint="eastAsia"/>
          <w:color w:val="auto"/>
          <w:sz w:val="18"/>
          <w:szCs w:val="18"/>
        </w:rPr>
        <w:t>的</w:t>
      </w:r>
      <w:r w:rsidRPr="00E34648">
        <w:rPr>
          <w:rFonts w:asciiTheme="minorEastAsia" w:eastAsiaTheme="minorEastAsia" w:hAnsiTheme="minorEastAsia"/>
          <w:color w:val="auto"/>
          <w:sz w:val="18"/>
          <w:szCs w:val="18"/>
        </w:rPr>
        <w:t>，视同首次申购处理。</w:t>
      </w:r>
    </w:p>
    <w:p w:rsidR="006C5CFE" w:rsidRPr="00E34648" w:rsidRDefault="006C5CFE" w:rsidP="006C5CFE">
      <w:pPr>
        <w:pStyle w:val="Default"/>
        <w:spacing w:line="280" w:lineRule="atLeast"/>
        <w:ind w:firstLineChars="200" w:firstLine="318"/>
        <w:rPr>
          <w:rFonts w:asciiTheme="minorEastAsia" w:eastAsiaTheme="minorEastAsia" w:hAnsiTheme="minorEastAsia"/>
          <w:sz w:val="18"/>
          <w:szCs w:val="18"/>
        </w:rPr>
      </w:pPr>
      <w:r w:rsidRPr="00E34648">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6C5CFE" w:rsidRPr="00E34648" w:rsidRDefault="006C5CFE" w:rsidP="006C5CFE">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ajorEastAsia" w:eastAsiaTheme="majorEastAsia" w:hAnsiTheme="majorEastAsia" w:hint="eastAsia"/>
          <w:bCs/>
          <w:sz w:val="18"/>
          <w:szCs w:val="18"/>
        </w:rPr>
        <w:t>（14）赎回：</w:t>
      </w:r>
      <w:r w:rsidRPr="00E34648">
        <w:rPr>
          <w:rFonts w:asciiTheme="minorEastAsia" w:eastAsiaTheme="minorEastAsia" w:hAnsiTheme="minorEastAsia" w:hint="eastAsia"/>
          <w:color w:val="auto"/>
          <w:sz w:val="18"/>
          <w:szCs w:val="18"/>
        </w:rPr>
        <w:t>指理财产品成立后，投资者申请赎回理财产品份额的行为，即投资者申请将理财产品份额兑换为现金。</w:t>
      </w:r>
    </w:p>
    <w:p w:rsidR="006C5CFE" w:rsidRPr="00E34648" w:rsidRDefault="006C5CFE" w:rsidP="006C5CFE">
      <w:pPr>
        <w:pStyle w:val="Default"/>
        <w:spacing w:line="280" w:lineRule="atLeast"/>
        <w:ind w:firstLineChars="200" w:firstLine="318"/>
        <w:rPr>
          <w:rFonts w:asciiTheme="minorEastAsia" w:eastAsiaTheme="minorEastAsia" w:hAnsiTheme="minorEastAsia"/>
          <w:b/>
          <w:sz w:val="18"/>
          <w:szCs w:val="18"/>
        </w:rPr>
      </w:pPr>
      <w:r w:rsidRPr="00E34648">
        <w:rPr>
          <w:rFonts w:asciiTheme="minorEastAsia" w:eastAsiaTheme="minorEastAsia" w:hAnsiTheme="minorEastAsia" w:hint="eastAsia"/>
          <w:sz w:val="18"/>
          <w:szCs w:val="18"/>
        </w:rPr>
        <w:t>（</w:t>
      </w:r>
      <w:r w:rsidRPr="00E34648">
        <w:rPr>
          <w:rFonts w:asciiTheme="minorEastAsia" w:eastAsiaTheme="minorEastAsia" w:hAnsiTheme="minorEastAsia"/>
          <w:sz w:val="18"/>
          <w:szCs w:val="18"/>
        </w:rPr>
        <w:t>1</w:t>
      </w:r>
      <w:r w:rsidRPr="00E34648">
        <w:rPr>
          <w:rFonts w:asciiTheme="minorEastAsia" w:eastAsiaTheme="minorEastAsia" w:hAnsiTheme="minorEastAsia" w:hint="eastAsia"/>
          <w:sz w:val="18"/>
          <w:szCs w:val="18"/>
        </w:rPr>
        <w:t>5）预约申购</w:t>
      </w:r>
      <w:r w:rsidRPr="00E34648">
        <w:rPr>
          <w:rFonts w:asciiTheme="minorEastAsia" w:eastAsiaTheme="minorEastAsia" w:hAnsiTheme="minorEastAsia"/>
          <w:sz w:val="18"/>
          <w:szCs w:val="18"/>
        </w:rPr>
        <w:t>:</w:t>
      </w:r>
      <w:r w:rsidRPr="00E34648">
        <w:rPr>
          <w:rFonts w:asciiTheme="minorEastAsia" w:eastAsiaTheme="minorEastAsia" w:hAnsiTheme="minorEastAsia" w:hint="eastAsia"/>
          <w:color w:val="auto"/>
          <w:sz w:val="18"/>
          <w:szCs w:val="18"/>
        </w:rPr>
        <w:t>指投资者在一段特定期间内通过预约的方式提交申购申请，该申请在申购日内自动转化为正式的申购申请。</w:t>
      </w:r>
      <w:r w:rsidRPr="00E34648">
        <w:rPr>
          <w:rFonts w:asciiTheme="minorEastAsia" w:eastAsiaTheme="minorEastAsia" w:hAnsiTheme="minorEastAsia"/>
          <w:bCs/>
          <w:color w:val="auto"/>
          <w:sz w:val="18"/>
          <w:szCs w:val="18"/>
        </w:rPr>
        <w:t>提交预约申购并不代表申购成功，产品管理人将在申购确认日确认投资者是否申购成功</w:t>
      </w:r>
      <w:r w:rsidRPr="00E34648">
        <w:rPr>
          <w:rFonts w:asciiTheme="minorEastAsia" w:eastAsiaTheme="minorEastAsia" w:hAnsiTheme="minorEastAsia" w:hint="eastAsia"/>
          <w:bCs/>
          <w:color w:val="auto"/>
          <w:sz w:val="18"/>
          <w:szCs w:val="18"/>
        </w:rPr>
        <w:t>。</w:t>
      </w:r>
    </w:p>
    <w:p w:rsidR="006C5CFE" w:rsidRPr="00E34648" w:rsidRDefault="006C5CFE" w:rsidP="006C5CFE">
      <w:pPr>
        <w:spacing w:line="280" w:lineRule="atLeast"/>
        <w:ind w:rightChars="-51" w:right="-96" w:firstLineChars="200" w:firstLine="318"/>
        <w:rPr>
          <w:rFonts w:asciiTheme="minorEastAsia" w:eastAsiaTheme="minorEastAsia" w:hAnsiTheme="minorEastAsia"/>
          <w:b/>
          <w:sz w:val="18"/>
          <w:szCs w:val="18"/>
        </w:rPr>
      </w:pPr>
      <w:r w:rsidRPr="00E34648">
        <w:rPr>
          <w:rFonts w:asciiTheme="minorEastAsia" w:eastAsiaTheme="minorEastAsia" w:hAnsiTheme="minorEastAsia" w:hint="eastAsia"/>
          <w:sz w:val="18"/>
          <w:szCs w:val="18"/>
        </w:rPr>
        <w:t>（</w:t>
      </w:r>
      <w:r w:rsidRPr="00E34648">
        <w:rPr>
          <w:rFonts w:asciiTheme="minorEastAsia" w:eastAsiaTheme="minorEastAsia" w:hAnsiTheme="minorEastAsia"/>
          <w:sz w:val="18"/>
          <w:szCs w:val="18"/>
        </w:rPr>
        <w:t>1</w:t>
      </w:r>
      <w:r w:rsidRPr="00E34648">
        <w:rPr>
          <w:rFonts w:asciiTheme="minorEastAsia" w:eastAsiaTheme="minorEastAsia" w:hAnsiTheme="minorEastAsia" w:hint="eastAsia"/>
          <w:sz w:val="18"/>
          <w:szCs w:val="18"/>
        </w:rPr>
        <w:t>6）预约赎回</w:t>
      </w:r>
      <w:r w:rsidRPr="00E34648">
        <w:rPr>
          <w:rFonts w:asciiTheme="minorEastAsia" w:eastAsiaTheme="minorEastAsia" w:hAnsiTheme="minorEastAsia"/>
          <w:sz w:val="18"/>
          <w:szCs w:val="18"/>
        </w:rPr>
        <w:t>:</w:t>
      </w:r>
      <w:r w:rsidRPr="00E34648">
        <w:rPr>
          <w:rFonts w:asciiTheme="minorEastAsia" w:eastAsiaTheme="minorEastAsia" w:hAnsiTheme="minorEastAsia" w:hint="eastAsia"/>
          <w:sz w:val="18"/>
          <w:szCs w:val="18"/>
        </w:rPr>
        <w:t>指投资者在一段特定期间内通过预约的方式提交赎回申请，该申请在赎回日内自动转化为正式的赎回申请。</w:t>
      </w:r>
      <w:r w:rsidRPr="00E34648">
        <w:rPr>
          <w:rFonts w:asciiTheme="majorEastAsia" w:eastAsiaTheme="majorEastAsia" w:hAnsiTheme="majorEastAsia"/>
          <w:bCs/>
          <w:sz w:val="18"/>
          <w:szCs w:val="18"/>
        </w:rPr>
        <w:t>提交预约赎回并不代表赎回成功，产品管理人将在赎回确认日确认投资者是否赎回成功</w:t>
      </w:r>
      <w:r w:rsidRPr="00E34648">
        <w:rPr>
          <w:rFonts w:asciiTheme="majorEastAsia" w:eastAsiaTheme="majorEastAsia" w:hAnsiTheme="majorEastAsia" w:hint="eastAsia"/>
          <w:bCs/>
          <w:sz w:val="18"/>
          <w:szCs w:val="18"/>
        </w:rPr>
        <w:t>。</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（17）巨额赎回：在本理财产品预约赎回期中，本产品的累计产品份额净预约赎回申请（预约赎回申请总份额扣除</w:t>
      </w:r>
      <w:r w:rsidRPr="00E34648">
        <w:rPr>
          <w:rFonts w:asciiTheme="majorEastAsia" w:eastAsiaTheme="majorEastAsia" w:hAnsiTheme="majorEastAsia"/>
          <w:bCs/>
          <w:sz w:val="18"/>
          <w:szCs w:val="18"/>
        </w:rPr>
        <w:t>申购</w:t>
      </w:r>
      <w:r w:rsidRPr="00E34648">
        <w:rPr>
          <w:rFonts w:asciiTheme="majorEastAsia" w:eastAsiaTheme="majorEastAsia" w:hAnsiTheme="majorEastAsia" w:hint="eastAsia"/>
          <w:bCs/>
          <w:sz w:val="18"/>
          <w:szCs w:val="18"/>
        </w:rPr>
        <w:t>总份额后的余额</w:t>
      </w:r>
      <w:r>
        <w:rPr>
          <w:rFonts w:asciiTheme="majorEastAsia" w:eastAsiaTheme="majorEastAsia" w:hAnsiTheme="majorEastAsia" w:hint="eastAsia"/>
          <w:bCs/>
          <w:sz w:val="18"/>
          <w:szCs w:val="18"/>
        </w:rPr>
        <w:t>，</w:t>
      </w:r>
      <w:r w:rsidRPr="00E34648">
        <w:rPr>
          <w:rFonts w:asciiTheme="majorEastAsia" w:eastAsiaTheme="majorEastAsia" w:hAnsiTheme="majorEastAsia" w:hint="eastAsia"/>
          <w:bCs/>
          <w:sz w:val="18"/>
          <w:szCs w:val="18"/>
        </w:rPr>
        <w:t>下同）之和达到上一日产品总份额的10</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，为巨额赎回。</w:t>
      </w:r>
    </w:p>
    <w:p w:rsidR="006C5CFE" w:rsidRPr="00E34648" w:rsidRDefault="006C5CFE" w:rsidP="006C5CFE">
      <w:pPr>
        <w:pStyle w:val="Default"/>
        <w:spacing w:line="280" w:lineRule="atLeast"/>
        <w:ind w:firstLineChars="200" w:firstLine="319"/>
        <w:rPr>
          <w:rFonts w:asciiTheme="majorEastAsia" w:eastAsiaTheme="majorEastAsia" w:hAnsiTheme="majorEastAsia"/>
          <w:b/>
          <w:bCs/>
          <w:sz w:val="18"/>
          <w:szCs w:val="18"/>
        </w:rPr>
      </w:pPr>
      <w:r w:rsidRPr="00E34648">
        <w:rPr>
          <w:rFonts w:asciiTheme="majorEastAsia" w:eastAsiaTheme="majorEastAsia" w:hAnsiTheme="majorEastAsia"/>
          <w:b/>
          <w:bCs/>
          <w:sz w:val="18"/>
          <w:szCs w:val="18"/>
        </w:rPr>
        <w:t xml:space="preserve">4. </w:t>
      </w:r>
      <w:r w:rsidRPr="00E34648">
        <w:rPr>
          <w:rFonts w:asciiTheme="majorEastAsia" w:eastAsiaTheme="majorEastAsia" w:hAnsiTheme="majorEastAsia" w:hint="eastAsia"/>
          <w:b/>
          <w:bCs/>
          <w:sz w:val="18"/>
          <w:szCs w:val="18"/>
        </w:rPr>
        <w:t>期间与日期</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1）</w:t>
      </w:r>
      <w:r w:rsidRPr="00E34648">
        <w:rPr>
          <w:rFonts w:asciiTheme="majorEastAsia" w:eastAsiaTheme="majorEastAsia" w:hAnsiTheme="majorEastAsia" w:hint="eastAsia"/>
          <w:bCs/>
          <w:sz w:val="18"/>
          <w:szCs w:val="18"/>
        </w:rPr>
        <w:t>交易日：指银行间市场、证券交易所市场的正常开盘交易日。</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（2）工作日：国家法定工作日。</w:t>
      </w:r>
    </w:p>
    <w:p w:rsidR="006C5CFE" w:rsidRPr="00E34648" w:rsidRDefault="006C5CFE" w:rsidP="006C5CFE">
      <w:pPr>
        <w:pStyle w:val="Default"/>
        <w:spacing w:line="280" w:lineRule="atLeast"/>
        <w:ind w:firstLineChars="200" w:firstLine="318"/>
        <w:rPr>
          <w:color w:val="auto"/>
          <w:sz w:val="18"/>
          <w:szCs w:val="18"/>
        </w:rPr>
      </w:pPr>
      <w:r w:rsidRPr="00E34648">
        <w:rPr>
          <w:rFonts w:hint="eastAsia"/>
          <w:color w:val="auto"/>
          <w:sz w:val="18"/>
          <w:szCs w:val="18"/>
        </w:rPr>
        <w:t>（3）成立日：指本产品开始运作的日期。</w:t>
      </w:r>
    </w:p>
    <w:p w:rsidR="006C5CFE" w:rsidRPr="00E34648" w:rsidRDefault="006C5CFE" w:rsidP="006C5CFE">
      <w:pPr>
        <w:pStyle w:val="Default"/>
        <w:spacing w:line="280" w:lineRule="atLeast"/>
        <w:ind w:firstLineChars="200" w:firstLine="318"/>
        <w:rPr>
          <w:color w:val="auto"/>
          <w:sz w:val="18"/>
          <w:szCs w:val="18"/>
        </w:rPr>
      </w:pPr>
      <w:r w:rsidRPr="00E34648">
        <w:rPr>
          <w:rFonts w:hint="eastAsia"/>
          <w:color w:val="auto"/>
          <w:sz w:val="18"/>
          <w:szCs w:val="18"/>
        </w:rPr>
        <w:t>（4）终止日：指本产品终止的的日期。</w:t>
      </w:r>
    </w:p>
    <w:p w:rsidR="006C5CFE" w:rsidRPr="00E34648" w:rsidRDefault="006C5CFE" w:rsidP="006C5CFE">
      <w:pPr>
        <w:pStyle w:val="Default"/>
        <w:spacing w:line="280" w:lineRule="atLeast"/>
        <w:ind w:firstLineChars="200" w:firstLine="318"/>
        <w:rPr>
          <w:color w:val="auto"/>
          <w:sz w:val="18"/>
          <w:szCs w:val="18"/>
        </w:rPr>
      </w:pPr>
      <w:r w:rsidRPr="00E34648">
        <w:rPr>
          <w:rFonts w:hint="eastAsia"/>
          <w:color w:val="auto"/>
          <w:sz w:val="18"/>
          <w:szCs w:val="18"/>
        </w:rPr>
        <w:t>（5）估值日：指本产品的估值日为交易日以及需要对外披露理财净值的非交易日。</w:t>
      </w:r>
    </w:p>
    <w:p w:rsidR="006C5CFE" w:rsidRPr="00E34648" w:rsidRDefault="006C5CFE" w:rsidP="006C5CFE">
      <w:pPr>
        <w:pStyle w:val="Default"/>
        <w:spacing w:line="280" w:lineRule="atLeast"/>
        <w:ind w:firstLineChars="200" w:firstLine="318"/>
        <w:rPr>
          <w:color w:val="auto"/>
          <w:sz w:val="18"/>
          <w:szCs w:val="18"/>
        </w:rPr>
      </w:pPr>
      <w:r w:rsidRPr="00E34648">
        <w:rPr>
          <w:rFonts w:hint="eastAsia"/>
          <w:color w:val="auto"/>
          <w:sz w:val="18"/>
          <w:szCs w:val="18"/>
        </w:rPr>
        <w:t>（6）收益分配基准日：指本产品管理人以该</w:t>
      </w:r>
      <w:r w:rsidRPr="00E34648">
        <w:rPr>
          <w:rFonts w:hAnsi="宋体"/>
          <w:sz w:val="18"/>
          <w:szCs w:val="18"/>
        </w:rPr>
        <w:t>日</w:t>
      </w:r>
      <w:r w:rsidRPr="00E34648">
        <w:rPr>
          <w:rFonts w:hAnsi="宋体" w:hint="eastAsia"/>
          <w:sz w:val="18"/>
          <w:szCs w:val="18"/>
        </w:rPr>
        <w:t>日</w:t>
      </w:r>
      <w:r w:rsidRPr="00E34648">
        <w:rPr>
          <w:rFonts w:hAnsi="宋体"/>
          <w:sz w:val="18"/>
          <w:szCs w:val="18"/>
        </w:rPr>
        <w:t>终</w:t>
      </w:r>
      <w:r w:rsidRPr="00E34648">
        <w:rPr>
          <w:rFonts w:hAnsi="宋体" w:hint="eastAsia"/>
          <w:sz w:val="18"/>
          <w:szCs w:val="18"/>
        </w:rPr>
        <w:t>产品份额净值</w:t>
      </w:r>
      <w:r w:rsidRPr="00E34648">
        <w:rPr>
          <w:rFonts w:hAnsi="宋体"/>
          <w:sz w:val="18"/>
          <w:szCs w:val="18"/>
        </w:rPr>
        <w:t>计算</w:t>
      </w:r>
      <w:r w:rsidRPr="00E34648">
        <w:rPr>
          <w:rFonts w:hAnsi="宋体" w:hint="eastAsia"/>
          <w:sz w:val="18"/>
          <w:szCs w:val="18"/>
        </w:rPr>
        <w:t>并确定可供分配的</w:t>
      </w:r>
      <w:r w:rsidRPr="00E34648">
        <w:rPr>
          <w:rFonts w:hAnsi="宋体"/>
          <w:sz w:val="18"/>
          <w:szCs w:val="18"/>
        </w:rPr>
        <w:t>投资</w:t>
      </w:r>
      <w:r w:rsidRPr="00E34648">
        <w:rPr>
          <w:rFonts w:hAnsi="宋体" w:hint="eastAsia"/>
          <w:sz w:val="18"/>
          <w:szCs w:val="18"/>
        </w:rPr>
        <w:t>期间</w:t>
      </w:r>
      <w:r w:rsidRPr="00E34648">
        <w:rPr>
          <w:rFonts w:hAnsi="宋体"/>
          <w:sz w:val="18"/>
          <w:szCs w:val="18"/>
        </w:rPr>
        <w:t>理财收益</w:t>
      </w:r>
      <w:r w:rsidRPr="00E34648">
        <w:rPr>
          <w:rFonts w:hAnsi="宋体" w:hint="eastAsia"/>
          <w:sz w:val="18"/>
          <w:szCs w:val="18"/>
        </w:rPr>
        <w:t>的日期。</w:t>
      </w:r>
    </w:p>
    <w:p w:rsidR="006C5CFE" w:rsidRPr="00E34648" w:rsidRDefault="006C5CFE" w:rsidP="006C5CFE">
      <w:pPr>
        <w:pStyle w:val="Default"/>
        <w:spacing w:line="280" w:lineRule="atLeast"/>
        <w:ind w:firstLineChars="200" w:firstLine="318"/>
        <w:rPr>
          <w:rFonts w:hAnsi="宋体"/>
          <w:bCs/>
          <w:sz w:val="18"/>
          <w:szCs w:val="18"/>
        </w:rPr>
      </w:pPr>
      <w:r w:rsidRPr="00E34648">
        <w:rPr>
          <w:rFonts w:hAnsi="宋体" w:hint="eastAsia"/>
          <w:bCs/>
          <w:sz w:val="18"/>
          <w:szCs w:val="18"/>
        </w:rPr>
        <w:t>（7）兑付日：指客户理财资金到达客户账户的日期。</w:t>
      </w:r>
    </w:p>
    <w:p w:rsidR="006C5CFE" w:rsidRPr="00E34648" w:rsidRDefault="006C5CFE" w:rsidP="006C5CFE">
      <w:pPr>
        <w:pStyle w:val="Default"/>
        <w:spacing w:line="280" w:lineRule="atLeast"/>
        <w:ind w:firstLineChars="200" w:firstLine="318"/>
        <w:rPr>
          <w:color w:val="auto"/>
          <w:sz w:val="18"/>
          <w:szCs w:val="18"/>
        </w:rPr>
      </w:pPr>
      <w:r w:rsidRPr="00E34648">
        <w:rPr>
          <w:rFonts w:asciiTheme="majorEastAsia" w:eastAsiaTheme="majorEastAsia" w:hAnsiTheme="majorEastAsia" w:hint="eastAsia"/>
          <w:bCs/>
          <w:sz w:val="18"/>
          <w:szCs w:val="18"/>
        </w:rPr>
        <w:t>（8）募集期：指理财产品成立前，理财产品管理人接受理财产品认购的时间。</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（9）投资周期：每一个投资周期</w:t>
      </w:r>
      <w:r w:rsidRPr="00E34648">
        <w:rPr>
          <w:rFonts w:asciiTheme="majorEastAsia" w:eastAsiaTheme="majorEastAsia" w:hAnsiTheme="majorEastAsia" w:cs="仿宋_GB2312" w:hint="eastAsia"/>
          <w:sz w:val="18"/>
          <w:szCs w:val="18"/>
        </w:rPr>
        <w:t>为该</w:t>
      </w:r>
      <w:r w:rsidRPr="00E34648">
        <w:rPr>
          <w:rFonts w:asciiTheme="majorEastAsia" w:eastAsiaTheme="majorEastAsia" w:hAnsiTheme="majorEastAsia" w:hint="eastAsia"/>
          <w:bCs/>
          <w:sz w:val="18"/>
          <w:szCs w:val="18"/>
        </w:rPr>
        <w:t>投资周期起始日</w:t>
      </w:r>
      <w:r w:rsidRPr="00E34648">
        <w:rPr>
          <w:rFonts w:asciiTheme="majorEastAsia" w:eastAsiaTheme="majorEastAsia" w:hAnsiTheme="majorEastAsia" w:cs="仿宋_GB2312" w:hint="eastAsia"/>
          <w:sz w:val="18"/>
          <w:szCs w:val="18"/>
        </w:rPr>
        <w:t>至该</w:t>
      </w:r>
      <w:r w:rsidRPr="00E34648">
        <w:rPr>
          <w:rFonts w:asciiTheme="majorEastAsia" w:eastAsiaTheme="majorEastAsia" w:hAnsiTheme="majorEastAsia" w:hint="eastAsia"/>
          <w:bCs/>
          <w:sz w:val="18"/>
          <w:szCs w:val="18"/>
        </w:rPr>
        <w:t>投资周期</w:t>
      </w:r>
      <w:r w:rsidRPr="00E34648">
        <w:rPr>
          <w:rFonts w:asciiTheme="majorEastAsia" w:eastAsiaTheme="majorEastAsia" w:hAnsiTheme="majorEastAsia" w:cs="仿宋_GB2312" w:hint="eastAsia"/>
          <w:sz w:val="18"/>
          <w:szCs w:val="18"/>
        </w:rPr>
        <w:t>终止日的理财期间。</w:t>
      </w:r>
      <w:r w:rsidRPr="00E34648">
        <w:rPr>
          <w:rFonts w:asciiTheme="majorEastAsia" w:eastAsiaTheme="majorEastAsia" w:hAnsiTheme="majorEastAsia" w:hint="eastAsia"/>
          <w:bCs/>
          <w:sz w:val="18"/>
          <w:szCs w:val="18"/>
        </w:rPr>
        <w:t>投资周期起始日：指每一个投资周期开始的日期。投资周期终止日：指每一个投资周期结束的日期。</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（10）产品存续期：指自理财产品成立日起，至理财产品终止日的期间。</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11）</w:t>
      </w:r>
      <w:r w:rsidRPr="00E34648">
        <w:rPr>
          <w:rFonts w:asciiTheme="majorEastAsia" w:eastAsiaTheme="majorEastAsia" w:hAnsiTheme="majorEastAsia" w:hint="eastAsia"/>
          <w:bCs/>
          <w:sz w:val="18"/>
          <w:szCs w:val="18"/>
        </w:rPr>
        <w:t>申购期：指投资者可以进行提交申购申请</w:t>
      </w:r>
      <w:r w:rsidRPr="00E34648">
        <w:rPr>
          <w:rFonts w:asciiTheme="majorEastAsia" w:eastAsiaTheme="majorEastAsia" w:hAnsiTheme="majorEastAsia"/>
          <w:bCs/>
          <w:sz w:val="18"/>
          <w:szCs w:val="18"/>
        </w:rPr>
        <w:t>的</w:t>
      </w:r>
      <w:r w:rsidRPr="00E34648">
        <w:rPr>
          <w:rFonts w:asciiTheme="majorEastAsia" w:eastAsiaTheme="majorEastAsia" w:hAnsiTheme="majorEastAsia" w:hint="eastAsia"/>
          <w:bCs/>
          <w:sz w:val="18"/>
          <w:szCs w:val="18"/>
        </w:rPr>
        <w:t>时间。以《申购申请书》所载明的日期为准。</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1</w:t>
      </w:r>
      <w:r w:rsidRPr="00E34648">
        <w:rPr>
          <w:rFonts w:asciiTheme="majorEastAsia" w:eastAsiaTheme="majorEastAsia" w:hAnsiTheme="majorEastAsia" w:hint="eastAsia"/>
          <w:bCs/>
          <w:sz w:val="18"/>
          <w:szCs w:val="18"/>
        </w:rPr>
        <w:t>2</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预约</w:t>
      </w:r>
      <w:r w:rsidRPr="00E34648">
        <w:rPr>
          <w:rFonts w:asciiTheme="majorEastAsia" w:eastAsiaTheme="majorEastAsia" w:hAnsiTheme="majorEastAsia"/>
          <w:bCs/>
          <w:sz w:val="18"/>
          <w:szCs w:val="18"/>
        </w:rPr>
        <w:t>赎回期</w:t>
      </w:r>
      <w:r w:rsidRPr="00E34648">
        <w:rPr>
          <w:rFonts w:asciiTheme="majorEastAsia" w:eastAsiaTheme="majorEastAsia" w:hAnsiTheme="majorEastAsia" w:hint="eastAsia"/>
          <w:bCs/>
          <w:sz w:val="18"/>
          <w:szCs w:val="18"/>
        </w:rPr>
        <w:t>：指投资者可以提交预约赎回申请的一段特定时间。以《预约赎回申请书》所载明的日期为准。可提交预约赎回申请的时间为预约</w:t>
      </w:r>
      <w:r w:rsidRPr="00E34648">
        <w:rPr>
          <w:rFonts w:asciiTheme="majorEastAsia" w:eastAsiaTheme="majorEastAsia" w:hAnsiTheme="majorEastAsia"/>
          <w:bCs/>
          <w:sz w:val="18"/>
          <w:szCs w:val="18"/>
        </w:rPr>
        <w:t>赎回期内的首个工作日0:00至预约赎回期的最后一个工作日（赎回日</w:t>
      </w:r>
      <w:r w:rsidRPr="00E34648">
        <w:rPr>
          <w:rFonts w:asciiTheme="majorEastAsia" w:eastAsiaTheme="majorEastAsia" w:hAnsiTheme="majorEastAsia" w:hint="eastAsia"/>
          <w:bCs/>
          <w:sz w:val="18"/>
          <w:szCs w:val="18"/>
        </w:rPr>
        <w:t>）下午</w:t>
      </w:r>
      <w:r w:rsidR="001602D3">
        <w:rPr>
          <w:rFonts w:asciiTheme="majorEastAsia" w:eastAsiaTheme="majorEastAsia" w:hAnsiTheme="majorEastAsia"/>
          <w:bCs/>
          <w:sz w:val="18"/>
          <w:szCs w:val="18"/>
        </w:rPr>
        <w:t>15:45</w:t>
      </w:r>
      <w:r w:rsidRPr="00E34648">
        <w:rPr>
          <w:rFonts w:asciiTheme="majorEastAsia" w:eastAsiaTheme="majorEastAsia" w:hAnsiTheme="majorEastAsia" w:hint="eastAsia"/>
          <w:bCs/>
          <w:sz w:val="18"/>
          <w:szCs w:val="18"/>
        </w:rPr>
        <w:t>。在</w:t>
      </w:r>
      <w:r w:rsidRPr="00E34648">
        <w:rPr>
          <w:rFonts w:asciiTheme="majorEastAsia" w:eastAsiaTheme="majorEastAsia" w:hAnsiTheme="majorEastAsia"/>
          <w:bCs/>
          <w:sz w:val="18"/>
          <w:szCs w:val="18"/>
        </w:rPr>
        <w:t>该</w:t>
      </w:r>
      <w:r w:rsidRPr="00E34648">
        <w:rPr>
          <w:rFonts w:asciiTheme="majorEastAsia" w:eastAsiaTheme="majorEastAsia" w:hAnsiTheme="majorEastAsia" w:hint="eastAsia"/>
          <w:bCs/>
          <w:sz w:val="18"/>
          <w:szCs w:val="18"/>
        </w:rPr>
        <w:t>时间</w:t>
      </w:r>
      <w:r w:rsidRPr="00E34648">
        <w:rPr>
          <w:rFonts w:asciiTheme="majorEastAsia" w:eastAsiaTheme="majorEastAsia" w:hAnsiTheme="majorEastAsia"/>
          <w:bCs/>
          <w:sz w:val="18"/>
          <w:szCs w:val="18"/>
        </w:rPr>
        <w:t>内，</w:t>
      </w:r>
      <w:r w:rsidRPr="00E34648">
        <w:rPr>
          <w:rFonts w:asciiTheme="majorEastAsia" w:eastAsiaTheme="majorEastAsia" w:hAnsiTheme="majorEastAsia" w:hint="eastAsia"/>
          <w:bCs/>
          <w:sz w:val="18"/>
          <w:szCs w:val="18"/>
        </w:rPr>
        <w:t>未确认的</w:t>
      </w:r>
      <w:r w:rsidRPr="00E34648">
        <w:rPr>
          <w:rFonts w:asciiTheme="majorEastAsia" w:eastAsiaTheme="majorEastAsia" w:hAnsiTheme="majorEastAsia"/>
          <w:bCs/>
          <w:sz w:val="18"/>
          <w:szCs w:val="18"/>
        </w:rPr>
        <w:t>赎回申请可以撤销。</w:t>
      </w:r>
      <w:r w:rsidRPr="00E34648">
        <w:rPr>
          <w:rFonts w:asciiTheme="majorEastAsia" w:eastAsiaTheme="majorEastAsia" w:hAnsiTheme="majorEastAsia" w:hint="eastAsia"/>
          <w:bCs/>
          <w:sz w:val="18"/>
          <w:szCs w:val="18"/>
        </w:rPr>
        <w:t>未</w:t>
      </w:r>
      <w:r w:rsidRPr="00E34648">
        <w:rPr>
          <w:rFonts w:asciiTheme="majorEastAsia" w:eastAsiaTheme="majorEastAsia" w:hAnsiTheme="majorEastAsia"/>
          <w:bCs/>
          <w:sz w:val="18"/>
          <w:szCs w:val="18"/>
        </w:rPr>
        <w:t>提交赎回申请</w:t>
      </w:r>
      <w:r w:rsidRPr="00E34648">
        <w:rPr>
          <w:rFonts w:asciiTheme="majorEastAsia" w:eastAsiaTheme="majorEastAsia" w:hAnsiTheme="majorEastAsia" w:hint="eastAsia"/>
          <w:bCs/>
          <w:sz w:val="18"/>
          <w:szCs w:val="18"/>
        </w:rPr>
        <w:t>的，系统</w:t>
      </w:r>
      <w:r w:rsidRPr="00E34648">
        <w:rPr>
          <w:rFonts w:asciiTheme="majorEastAsia" w:eastAsiaTheme="majorEastAsia" w:hAnsiTheme="majorEastAsia"/>
          <w:bCs/>
          <w:sz w:val="18"/>
          <w:szCs w:val="18"/>
        </w:rPr>
        <w:t>不自动赎回</w:t>
      </w:r>
      <w:r w:rsidRPr="00E34648">
        <w:rPr>
          <w:rFonts w:asciiTheme="majorEastAsia" w:eastAsiaTheme="majorEastAsia" w:hAnsiTheme="majorEastAsia" w:hint="eastAsia"/>
          <w:bCs/>
          <w:sz w:val="18"/>
          <w:szCs w:val="18"/>
        </w:rPr>
        <w:t>。</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1</w:t>
      </w:r>
      <w:r w:rsidRPr="00E34648">
        <w:rPr>
          <w:rFonts w:asciiTheme="majorEastAsia" w:eastAsiaTheme="majorEastAsia" w:hAnsiTheme="majorEastAsia" w:hint="eastAsia"/>
          <w:bCs/>
          <w:sz w:val="18"/>
          <w:szCs w:val="18"/>
        </w:rPr>
        <w:t>3）清算期：指自本理财产品终止日至投资者理财本金及收益到账日之间的期间。</w:t>
      </w:r>
    </w:p>
    <w:p w:rsidR="006C5CFE" w:rsidRPr="00E34648" w:rsidRDefault="006C5CFE" w:rsidP="006C5CFE">
      <w:pPr>
        <w:pStyle w:val="Default"/>
        <w:spacing w:line="280" w:lineRule="atLeast"/>
        <w:ind w:firstLineChars="200" w:firstLine="319"/>
        <w:rPr>
          <w:rFonts w:asciiTheme="majorEastAsia" w:eastAsiaTheme="majorEastAsia" w:hAnsiTheme="majorEastAsia"/>
          <w:b/>
          <w:bCs/>
          <w:sz w:val="18"/>
          <w:szCs w:val="18"/>
        </w:rPr>
      </w:pPr>
      <w:r w:rsidRPr="00E34648">
        <w:rPr>
          <w:rFonts w:asciiTheme="majorEastAsia" w:eastAsiaTheme="majorEastAsia" w:hAnsiTheme="majorEastAsia" w:hint="eastAsia"/>
          <w:b/>
          <w:bCs/>
          <w:sz w:val="18"/>
          <w:szCs w:val="18"/>
        </w:rPr>
        <w:t>5</w:t>
      </w:r>
      <w:r w:rsidRPr="00E34648">
        <w:rPr>
          <w:rFonts w:asciiTheme="majorEastAsia" w:eastAsiaTheme="majorEastAsia" w:hAnsiTheme="majorEastAsia"/>
          <w:b/>
          <w:bCs/>
          <w:sz w:val="18"/>
          <w:szCs w:val="18"/>
        </w:rPr>
        <w:t xml:space="preserve">. </w:t>
      </w:r>
      <w:r w:rsidRPr="00E34648">
        <w:rPr>
          <w:rFonts w:asciiTheme="majorEastAsia" w:eastAsiaTheme="majorEastAsia" w:hAnsiTheme="majorEastAsia" w:hint="eastAsia"/>
          <w:b/>
          <w:bCs/>
          <w:sz w:val="18"/>
          <w:szCs w:val="18"/>
        </w:rPr>
        <w:t>其他</w:t>
      </w:r>
    </w:p>
    <w:p w:rsidR="006C5CFE" w:rsidRPr="00E34648" w:rsidRDefault="006C5CFE" w:rsidP="006C5CFE">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（1）元：指人民币元。</w:t>
      </w:r>
    </w:p>
    <w:p w:rsidR="006C5CFE" w:rsidRPr="006C5CFE" w:rsidRDefault="006C5CFE" w:rsidP="006C5CFE">
      <w:pPr>
        <w:widowControl/>
        <w:jc w:val="left"/>
        <w:rPr>
          <w:rFonts w:ascii="宋体" w:hAnsi="宋体" w:cs="宋体"/>
          <w:b/>
          <w:sz w:val="28"/>
          <w:szCs w:val="28"/>
        </w:rPr>
      </w:pPr>
      <w:r w:rsidRPr="00E34648">
        <w:rPr>
          <w:rFonts w:asciiTheme="majorEastAsia" w:eastAsiaTheme="majorEastAsia" w:hAnsiTheme="majorEastAsia" w:hint="eastAsia"/>
          <w:bCs/>
          <w:sz w:val="18"/>
          <w:szCs w:val="18"/>
        </w:rPr>
        <w:t>（2）适用法律：指在理财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r w:rsidRPr="00E34648">
        <w:br w:type="page"/>
      </w:r>
    </w:p>
    <w:p w:rsidR="006147AA" w:rsidRPr="00E34648" w:rsidRDefault="006147AA" w:rsidP="006147AA">
      <w:pPr>
        <w:widowControl/>
        <w:spacing w:line="280" w:lineRule="atLeast"/>
        <w:jc w:val="center"/>
        <w:rPr>
          <w:rFonts w:ascii="宋体" w:hAnsi="宋体"/>
        </w:rPr>
      </w:pPr>
      <w:r w:rsidRPr="00E34648">
        <w:rPr>
          <w:rFonts w:ascii="宋体" w:hAnsi="宋体" w:hint="eastAsia"/>
          <w:b/>
          <w:sz w:val="28"/>
          <w:szCs w:val="28"/>
        </w:rPr>
        <w:lastRenderedPageBreak/>
        <w:t>二、产品概述</w:t>
      </w:r>
    </w:p>
    <w:tbl>
      <w:tblPr>
        <w:tblW w:w="9728"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45" w:type="dxa"/>
          <w:left w:w="45" w:type="dxa"/>
          <w:bottom w:w="45" w:type="dxa"/>
          <w:right w:w="45" w:type="dxa"/>
        </w:tblCellMar>
        <w:tblLook w:val="04A0" w:firstRow="1" w:lastRow="0" w:firstColumn="1" w:lastColumn="0" w:noHBand="0" w:noVBand="1"/>
      </w:tblPr>
      <w:tblGrid>
        <w:gridCol w:w="1704"/>
        <w:gridCol w:w="8024"/>
      </w:tblGrid>
      <w:tr w:rsidR="006147AA" w:rsidRPr="00E34648" w:rsidTr="001602D3">
        <w:trPr>
          <w:trHeight w:val="337"/>
          <w:jc w:val="center"/>
        </w:trPr>
        <w:tc>
          <w:tcPr>
            <w:tcW w:w="170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hAnsi="宋体" w:hint="eastAsia"/>
                <w:sz w:val="18"/>
                <w:szCs w:val="18"/>
              </w:rPr>
              <w:t>★</w:t>
            </w:r>
            <w:r w:rsidRPr="00E34648">
              <w:rPr>
                <w:rFonts w:asciiTheme="majorEastAsia" w:eastAsiaTheme="majorEastAsia" w:hAnsiTheme="majorEastAsia" w:hint="eastAsia"/>
                <w:b/>
                <w:sz w:val="18"/>
                <w:szCs w:val="18"/>
              </w:rPr>
              <w:t>理财产品名称</w:t>
            </w:r>
          </w:p>
        </w:tc>
        <w:tc>
          <w:tcPr>
            <w:tcW w:w="8024" w:type="dxa"/>
            <w:vAlign w:val="center"/>
            <w:hideMark/>
          </w:tcPr>
          <w:p w:rsidR="006147AA" w:rsidRPr="00E34648" w:rsidRDefault="00AA60A7" w:rsidP="001602D3">
            <w:pPr>
              <w:adjustRightInd w:val="0"/>
              <w:snapToGrid w:val="0"/>
              <w:spacing w:line="280" w:lineRule="atLeast"/>
              <w:rPr>
                <w:rFonts w:asciiTheme="majorEastAsia" w:eastAsiaTheme="majorEastAsia" w:hAnsiTheme="majorEastAsia"/>
                <w:sz w:val="18"/>
                <w:szCs w:val="18"/>
              </w:rPr>
            </w:pPr>
            <w:r w:rsidRPr="00537995">
              <w:rPr>
                <w:rFonts w:ascii="宋体" w:hAnsi="宋体" w:hint="eastAsia"/>
                <w:noProof/>
                <w:sz w:val="18"/>
                <w:szCs w:val="18"/>
              </w:rPr>
              <w:t>兴业银行“天天万利宝</w:t>
            </w:r>
            <w:r w:rsidRPr="00537995">
              <w:rPr>
                <w:rFonts w:ascii="宋体" w:hAnsi="宋体"/>
                <w:noProof/>
                <w:sz w:val="18"/>
                <w:szCs w:val="18"/>
              </w:rPr>
              <w:t>-</w:t>
            </w:r>
            <w:r w:rsidRPr="00537995">
              <w:rPr>
                <w:rFonts w:ascii="宋体" w:hAnsi="宋体" w:hint="eastAsia"/>
                <w:noProof/>
                <w:sz w:val="18"/>
                <w:szCs w:val="18"/>
              </w:rPr>
              <w:t>众盈”开放式净值型理财产品（</w:t>
            </w:r>
            <w:r>
              <w:rPr>
                <w:rFonts w:ascii="宋体" w:hAnsi="宋体" w:hint="eastAsia"/>
                <w:noProof/>
                <w:sz w:val="18"/>
                <w:szCs w:val="18"/>
              </w:rPr>
              <w:t>1M</w:t>
            </w:r>
            <w:r w:rsidRPr="00537995">
              <w:rPr>
                <w:rFonts w:ascii="宋体" w:hAnsi="宋体" w:hint="eastAsia"/>
                <w:noProof/>
                <w:sz w:val="18"/>
                <w:szCs w:val="18"/>
              </w:rPr>
              <w:t>）</w:t>
            </w:r>
          </w:p>
        </w:tc>
      </w:tr>
      <w:tr w:rsidR="006147AA" w:rsidRPr="00E34648" w:rsidTr="001602D3">
        <w:trPr>
          <w:trHeight w:val="337"/>
          <w:jc w:val="center"/>
        </w:trPr>
        <w:tc>
          <w:tcPr>
            <w:tcW w:w="1704" w:type="dxa"/>
            <w:vAlign w:val="center"/>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hAnsi="宋体" w:hint="eastAsia"/>
                <w:sz w:val="18"/>
                <w:szCs w:val="18"/>
              </w:rPr>
              <w:t>★</w:t>
            </w:r>
            <w:r w:rsidRPr="00E34648">
              <w:rPr>
                <w:rFonts w:asciiTheme="majorEastAsia" w:eastAsiaTheme="majorEastAsia" w:hAnsiTheme="majorEastAsia" w:hint="eastAsia"/>
                <w:b/>
                <w:sz w:val="18"/>
                <w:szCs w:val="18"/>
              </w:rPr>
              <w:t>产品销售名称</w:t>
            </w:r>
          </w:p>
        </w:tc>
        <w:tc>
          <w:tcPr>
            <w:tcW w:w="8024" w:type="dxa"/>
            <w:vAlign w:val="center"/>
          </w:tcPr>
          <w:p w:rsidR="006147AA" w:rsidRPr="00E34648" w:rsidRDefault="00AA60A7" w:rsidP="001602D3">
            <w:pPr>
              <w:adjustRightInd w:val="0"/>
              <w:snapToGrid w:val="0"/>
              <w:spacing w:line="280" w:lineRule="atLeast"/>
              <w:rPr>
                <w:rFonts w:asciiTheme="majorEastAsia" w:eastAsiaTheme="majorEastAsia" w:hAnsiTheme="majorEastAsia"/>
                <w:sz w:val="18"/>
                <w:szCs w:val="18"/>
              </w:rPr>
            </w:pPr>
            <w:r>
              <w:rPr>
                <w:rFonts w:ascii="宋体" w:hAnsi="宋体" w:hint="eastAsia"/>
                <w:bCs/>
                <w:sz w:val="18"/>
                <w:szCs w:val="18"/>
              </w:rPr>
              <w:t>月月盈</w:t>
            </w:r>
          </w:p>
        </w:tc>
      </w:tr>
      <w:tr w:rsidR="006147AA" w:rsidRPr="00E34648" w:rsidTr="001602D3">
        <w:trPr>
          <w:trHeight w:val="337"/>
          <w:jc w:val="center"/>
        </w:trPr>
        <w:tc>
          <w:tcPr>
            <w:tcW w:w="1704" w:type="dxa"/>
            <w:vAlign w:val="center"/>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hAnsi="宋体" w:hint="eastAsia"/>
                <w:sz w:val="18"/>
                <w:szCs w:val="18"/>
              </w:rPr>
              <w:t>★</w:t>
            </w:r>
            <w:r w:rsidRPr="00E34648">
              <w:rPr>
                <w:rFonts w:asciiTheme="majorEastAsia" w:eastAsiaTheme="majorEastAsia" w:hAnsiTheme="majorEastAsia" w:hint="eastAsia"/>
                <w:b/>
                <w:sz w:val="18"/>
                <w:szCs w:val="18"/>
              </w:rPr>
              <w:t>理财登记编码</w:t>
            </w:r>
          </w:p>
        </w:tc>
        <w:tc>
          <w:tcPr>
            <w:tcW w:w="8024" w:type="dxa"/>
            <w:vAlign w:val="center"/>
          </w:tcPr>
          <w:p w:rsidR="006147AA" w:rsidRPr="00E34648" w:rsidRDefault="006147AA" w:rsidP="006147AA">
            <w:pPr>
              <w:adjustRightInd w:val="0"/>
              <w:snapToGrid w:val="0"/>
              <w:spacing w:line="280" w:lineRule="atLeast"/>
              <w:rPr>
                <w:rFonts w:asciiTheme="minorEastAsia" w:hAnsiTheme="minorEastAsia"/>
                <w:sz w:val="18"/>
                <w:szCs w:val="18"/>
              </w:rPr>
            </w:pPr>
            <w:r w:rsidRPr="00E34648">
              <w:rPr>
                <w:rFonts w:asciiTheme="minorEastAsia" w:hAnsiTheme="minorEastAsia" w:hint="eastAsia"/>
                <w:sz w:val="18"/>
                <w:szCs w:val="18"/>
              </w:rPr>
              <w:t>【</w:t>
            </w:r>
            <w:r w:rsidR="00AA60A7">
              <w:rPr>
                <w:rFonts w:ascii="宋体" w:hAnsi="宋体"/>
                <w:bCs/>
                <w:sz w:val="18"/>
                <w:szCs w:val="18"/>
              </w:rPr>
              <w:t>C1030916000753</w:t>
            </w:r>
            <w:r w:rsidRPr="00E34648">
              <w:rPr>
                <w:rFonts w:asciiTheme="minorEastAsia" w:hAnsiTheme="minorEastAsia" w:hint="eastAsia"/>
                <w:sz w:val="18"/>
                <w:szCs w:val="18"/>
              </w:rPr>
              <w:t>】注：</w:t>
            </w:r>
            <w:r w:rsidRPr="00E34648">
              <w:rPr>
                <w:rFonts w:asciiTheme="majorEastAsia" w:eastAsiaTheme="majorEastAsia" w:hAnsiTheme="majorEastAsia" w:hint="eastAsia"/>
                <w:sz w:val="18"/>
                <w:szCs w:val="18"/>
              </w:rPr>
              <w:t>投资者可依据理财产品登记编码在中国理财网</w:t>
            </w:r>
            <w:r w:rsidRPr="00E34648">
              <w:rPr>
                <w:rFonts w:asciiTheme="majorEastAsia" w:eastAsiaTheme="majorEastAsia" w:hAnsiTheme="majorEastAsia"/>
                <w:sz w:val="18"/>
                <w:szCs w:val="18"/>
              </w:rPr>
              <w:t>(</w:t>
            </w:r>
            <w:hyperlink r:id="rId10" w:history="1">
              <w:r w:rsidRPr="00E34648">
                <w:rPr>
                  <w:rFonts w:asciiTheme="majorEastAsia" w:eastAsiaTheme="majorEastAsia" w:hAnsiTheme="majorEastAsia"/>
                  <w:sz w:val="18"/>
                  <w:szCs w:val="18"/>
                </w:rPr>
                <w:t>www.chinawealth.com.cn</w:t>
              </w:r>
            </w:hyperlink>
            <w:r w:rsidRPr="00E34648">
              <w:rPr>
                <w:rFonts w:asciiTheme="majorEastAsia" w:eastAsiaTheme="majorEastAsia" w:hAnsiTheme="majorEastAsia"/>
                <w:sz w:val="18"/>
                <w:szCs w:val="18"/>
              </w:rPr>
              <w:t>）</w:t>
            </w:r>
            <w:r w:rsidRPr="00E34648">
              <w:rPr>
                <w:rFonts w:asciiTheme="majorEastAsia" w:eastAsiaTheme="majorEastAsia" w:hAnsiTheme="majorEastAsia" w:hint="eastAsia"/>
                <w:sz w:val="18"/>
                <w:szCs w:val="18"/>
              </w:rPr>
              <w:t>查询产品信息。</w:t>
            </w:r>
          </w:p>
        </w:tc>
      </w:tr>
      <w:tr w:rsidR="006147AA" w:rsidRPr="00E34648" w:rsidTr="001602D3">
        <w:trPr>
          <w:trHeight w:val="204"/>
          <w:jc w:val="center"/>
        </w:trPr>
        <w:tc>
          <w:tcPr>
            <w:tcW w:w="1704" w:type="dxa"/>
            <w:vAlign w:val="center"/>
          </w:tcPr>
          <w:p w:rsidR="006147AA" w:rsidRPr="00E34648" w:rsidRDefault="006147AA" w:rsidP="00F90FD3">
            <w:pPr>
              <w:adjustRightInd w:val="0"/>
              <w:snapToGrid w:val="0"/>
              <w:spacing w:line="280" w:lineRule="atLeast"/>
              <w:rPr>
                <w:rFonts w:hAnsi="宋体"/>
                <w:sz w:val="18"/>
                <w:szCs w:val="18"/>
              </w:rPr>
            </w:pPr>
            <w:r w:rsidRPr="00E34648">
              <w:rPr>
                <w:rFonts w:hAnsi="宋体" w:hint="eastAsia"/>
                <w:sz w:val="18"/>
                <w:szCs w:val="18"/>
              </w:rPr>
              <w:t>★</w:t>
            </w:r>
            <w:r w:rsidR="00F90FD3" w:rsidRPr="00F90FD3">
              <w:rPr>
                <w:rFonts w:hAnsi="宋体" w:hint="eastAsia"/>
                <w:b/>
                <w:sz w:val="18"/>
                <w:szCs w:val="18"/>
              </w:rPr>
              <w:t>销售</w:t>
            </w:r>
            <w:r w:rsidRPr="00E34648">
              <w:rPr>
                <w:rFonts w:hAnsi="宋体" w:hint="eastAsia"/>
                <w:b/>
                <w:sz w:val="18"/>
                <w:szCs w:val="18"/>
              </w:rPr>
              <w:t>代码</w:t>
            </w:r>
          </w:p>
        </w:tc>
        <w:tc>
          <w:tcPr>
            <w:tcW w:w="8024" w:type="dxa"/>
            <w:vAlign w:val="center"/>
          </w:tcPr>
          <w:p w:rsidR="006147AA" w:rsidRPr="00E34648" w:rsidRDefault="006147AA" w:rsidP="001602D3">
            <w:pPr>
              <w:spacing w:line="280" w:lineRule="atLeast"/>
              <w:rPr>
                <w:rFonts w:asciiTheme="minorEastAsia" w:hAnsiTheme="minorEastAsia"/>
                <w:sz w:val="18"/>
                <w:szCs w:val="18"/>
              </w:rPr>
            </w:pPr>
            <w:r w:rsidRPr="00E34648">
              <w:rPr>
                <w:rFonts w:asciiTheme="minorEastAsia" w:hAnsiTheme="minorEastAsia" w:hint="eastAsia"/>
                <w:sz w:val="18"/>
                <w:szCs w:val="18"/>
              </w:rPr>
              <w:t>【</w:t>
            </w:r>
            <w:r w:rsidR="00AA60A7">
              <w:rPr>
                <w:rFonts w:ascii="宋体" w:hAnsi="宋体"/>
                <w:b/>
                <w:bCs/>
                <w:color w:val="000000" w:themeColor="text1"/>
                <w:sz w:val="18"/>
                <w:szCs w:val="18"/>
              </w:rPr>
              <w:t>9K816013</w:t>
            </w:r>
            <w:r w:rsidRPr="00E34648">
              <w:rPr>
                <w:rFonts w:asciiTheme="minorEastAsia" w:hAnsiTheme="minorEastAsia" w:hint="eastAsia"/>
                <w:sz w:val="18"/>
                <w:szCs w:val="18"/>
              </w:rPr>
              <w:t>】</w:t>
            </w:r>
          </w:p>
        </w:tc>
      </w:tr>
      <w:tr w:rsidR="006147AA" w:rsidRPr="00E34648" w:rsidTr="001602D3">
        <w:trPr>
          <w:trHeight w:val="337"/>
          <w:jc w:val="center"/>
        </w:trPr>
        <w:tc>
          <w:tcPr>
            <w:tcW w:w="170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hAnsi="宋体" w:hint="eastAsia"/>
                <w:sz w:val="18"/>
                <w:szCs w:val="18"/>
              </w:rPr>
              <w:t>★</w:t>
            </w:r>
            <w:r w:rsidRPr="00E34648">
              <w:rPr>
                <w:rFonts w:asciiTheme="majorEastAsia" w:eastAsiaTheme="majorEastAsia" w:hAnsiTheme="majorEastAsia" w:hint="eastAsia"/>
                <w:b/>
                <w:sz w:val="18"/>
                <w:szCs w:val="18"/>
              </w:rPr>
              <w:t>产品基本类型</w:t>
            </w:r>
          </w:p>
        </w:tc>
        <w:tc>
          <w:tcPr>
            <w:tcW w:w="802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asciiTheme="majorEastAsia" w:eastAsiaTheme="majorEastAsia" w:hAnsiTheme="majorEastAsia" w:hint="eastAsia"/>
                <w:sz w:val="18"/>
                <w:szCs w:val="18"/>
              </w:rPr>
              <w:t>公募</w:t>
            </w:r>
            <w:r w:rsidRPr="00E34648">
              <w:rPr>
                <w:rFonts w:ascii="宋体" w:hAnsi="宋体" w:hint="eastAsia"/>
                <w:bCs/>
                <w:sz w:val="18"/>
                <w:szCs w:val="18"/>
              </w:rPr>
              <w:t>、</w:t>
            </w:r>
            <w:r w:rsidRPr="00E34648">
              <w:rPr>
                <w:rFonts w:ascii="宋体" w:hAnsi="宋体"/>
                <w:bCs/>
                <w:sz w:val="18"/>
                <w:szCs w:val="18"/>
              </w:rPr>
              <w:t>固定收益类</w:t>
            </w:r>
            <w:r w:rsidRPr="00E34648">
              <w:rPr>
                <w:rFonts w:ascii="宋体" w:hAnsi="宋体" w:hint="eastAsia"/>
                <w:bCs/>
                <w:sz w:val="18"/>
                <w:szCs w:val="18"/>
              </w:rPr>
              <w:t>、开放式、非保本浮动</w:t>
            </w:r>
            <w:r w:rsidRPr="00E34648">
              <w:rPr>
                <w:rFonts w:ascii="宋体" w:hAnsi="宋体"/>
                <w:bCs/>
                <w:sz w:val="18"/>
                <w:szCs w:val="18"/>
              </w:rPr>
              <w:t>收益</w:t>
            </w:r>
            <w:r w:rsidRPr="00E34648">
              <w:rPr>
                <w:rFonts w:ascii="宋体" w:hAnsi="宋体" w:hint="eastAsia"/>
                <w:bCs/>
                <w:sz w:val="18"/>
                <w:szCs w:val="18"/>
              </w:rPr>
              <w:t>、净值型</w:t>
            </w:r>
          </w:p>
        </w:tc>
      </w:tr>
      <w:tr w:rsidR="006147AA" w:rsidRPr="00E34648" w:rsidTr="001602D3">
        <w:trPr>
          <w:trHeight w:val="337"/>
          <w:jc w:val="center"/>
        </w:trPr>
        <w:tc>
          <w:tcPr>
            <w:tcW w:w="170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产品募集方式</w:t>
            </w:r>
          </w:p>
        </w:tc>
        <w:tc>
          <w:tcPr>
            <w:tcW w:w="8024" w:type="dxa"/>
            <w:vAlign w:val="center"/>
            <w:hideMark/>
          </w:tcPr>
          <w:p w:rsidR="006147AA" w:rsidRPr="00E34648" w:rsidRDefault="006147AA" w:rsidP="00AA60A7">
            <w:pPr>
              <w:adjustRightInd w:val="0"/>
              <w:snapToGrid w:val="0"/>
              <w:spacing w:line="280" w:lineRule="atLeast"/>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公募</w:t>
            </w:r>
          </w:p>
        </w:tc>
      </w:tr>
      <w:tr w:rsidR="006147AA" w:rsidRPr="00E34648" w:rsidTr="001602D3">
        <w:trPr>
          <w:trHeight w:val="337"/>
          <w:jc w:val="center"/>
        </w:trPr>
        <w:tc>
          <w:tcPr>
            <w:tcW w:w="170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产品投资性质</w:t>
            </w:r>
          </w:p>
        </w:tc>
        <w:tc>
          <w:tcPr>
            <w:tcW w:w="802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固定收益类</w:t>
            </w:r>
          </w:p>
          <w:p w:rsidR="006147AA" w:rsidRPr="00E34648" w:rsidRDefault="006147AA" w:rsidP="001602D3">
            <w:pPr>
              <w:adjustRightInd w:val="0"/>
              <w:snapToGrid w:val="0"/>
              <w:spacing w:line="280" w:lineRule="atLeast"/>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固定</w:t>
            </w:r>
            <w:r w:rsidRPr="00E34648">
              <w:rPr>
                <w:rFonts w:asciiTheme="majorEastAsia" w:eastAsiaTheme="majorEastAsia" w:hAnsiTheme="majorEastAsia"/>
                <w:sz w:val="18"/>
                <w:szCs w:val="18"/>
              </w:rPr>
              <w:t>收益</w:t>
            </w:r>
            <w:r w:rsidRPr="00E34648">
              <w:rPr>
                <w:rFonts w:asciiTheme="majorEastAsia" w:eastAsiaTheme="majorEastAsia" w:hAnsiTheme="majorEastAsia" w:hint="eastAsia"/>
                <w:sz w:val="18"/>
                <w:szCs w:val="18"/>
              </w:rPr>
              <w:t>类</w:t>
            </w:r>
            <w:r w:rsidRPr="00E34648">
              <w:rPr>
                <w:rFonts w:asciiTheme="majorEastAsia" w:eastAsiaTheme="majorEastAsia" w:hAnsiTheme="majorEastAsia"/>
                <w:sz w:val="18"/>
                <w:szCs w:val="18"/>
              </w:rPr>
              <w:t>产品是指根据监管</w:t>
            </w:r>
            <w:r w:rsidRPr="00E34648">
              <w:rPr>
                <w:rFonts w:asciiTheme="majorEastAsia" w:eastAsiaTheme="majorEastAsia" w:hAnsiTheme="majorEastAsia" w:hint="eastAsia"/>
                <w:sz w:val="18"/>
                <w:szCs w:val="18"/>
              </w:rPr>
              <w:t>相关规定</w:t>
            </w:r>
            <w:r w:rsidRPr="00E34648">
              <w:rPr>
                <w:rFonts w:asciiTheme="majorEastAsia" w:eastAsiaTheme="majorEastAsia" w:hAnsiTheme="majorEastAsia"/>
                <w:sz w:val="18"/>
                <w:szCs w:val="18"/>
              </w:rPr>
              <w:t>，投资于</w:t>
            </w:r>
            <w:r w:rsidRPr="00E34648">
              <w:rPr>
                <w:rFonts w:asciiTheme="majorEastAsia" w:eastAsiaTheme="majorEastAsia" w:hAnsiTheme="majorEastAsia" w:hint="eastAsia"/>
                <w:sz w:val="18"/>
                <w:szCs w:val="18"/>
              </w:rPr>
              <w:t>存款</w:t>
            </w:r>
            <w:r w:rsidRPr="00E34648">
              <w:rPr>
                <w:rFonts w:asciiTheme="majorEastAsia" w:eastAsiaTheme="majorEastAsia" w:hAnsiTheme="majorEastAsia"/>
                <w:sz w:val="18"/>
                <w:szCs w:val="18"/>
              </w:rPr>
              <w:t>、债券等债权类资产的</w:t>
            </w:r>
            <w:r w:rsidRPr="00E34648">
              <w:rPr>
                <w:rFonts w:asciiTheme="majorEastAsia" w:eastAsiaTheme="majorEastAsia" w:hAnsiTheme="majorEastAsia" w:hint="eastAsia"/>
                <w:sz w:val="18"/>
                <w:szCs w:val="18"/>
              </w:rPr>
              <w:t>比例</w:t>
            </w:r>
            <w:r w:rsidRPr="00E34648">
              <w:rPr>
                <w:rFonts w:asciiTheme="majorEastAsia" w:eastAsiaTheme="majorEastAsia" w:hAnsiTheme="majorEastAsia"/>
                <w:sz w:val="18"/>
                <w:szCs w:val="18"/>
              </w:rPr>
              <w:t>不低于80%的产品</w:t>
            </w:r>
            <w:r w:rsidRPr="00E34648">
              <w:rPr>
                <w:rFonts w:asciiTheme="majorEastAsia" w:eastAsiaTheme="majorEastAsia" w:hAnsiTheme="majorEastAsia" w:hint="eastAsia"/>
                <w:sz w:val="18"/>
                <w:szCs w:val="18"/>
              </w:rPr>
              <w:t>。</w:t>
            </w:r>
          </w:p>
        </w:tc>
      </w:tr>
      <w:tr w:rsidR="006147AA" w:rsidRPr="00E34648" w:rsidTr="001602D3">
        <w:trPr>
          <w:trHeight w:val="337"/>
          <w:jc w:val="center"/>
        </w:trPr>
        <w:tc>
          <w:tcPr>
            <w:tcW w:w="170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产品运作模式</w:t>
            </w:r>
          </w:p>
        </w:tc>
        <w:tc>
          <w:tcPr>
            <w:tcW w:w="802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定期开放式</w:t>
            </w:r>
          </w:p>
        </w:tc>
      </w:tr>
      <w:tr w:rsidR="006147AA" w:rsidRPr="00E34648" w:rsidTr="001602D3">
        <w:trPr>
          <w:trHeight w:val="337"/>
          <w:jc w:val="center"/>
        </w:trPr>
        <w:tc>
          <w:tcPr>
            <w:tcW w:w="1704" w:type="dxa"/>
            <w:vAlign w:val="center"/>
          </w:tcPr>
          <w:p w:rsidR="006147AA" w:rsidRPr="00E34648" w:rsidRDefault="006147AA" w:rsidP="001602D3">
            <w:pPr>
              <w:adjustRightInd w:val="0"/>
              <w:snapToGrid w:val="0"/>
              <w:spacing w:line="280" w:lineRule="atLeas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理财产品币种</w:t>
            </w:r>
          </w:p>
        </w:tc>
        <w:tc>
          <w:tcPr>
            <w:tcW w:w="8024" w:type="dxa"/>
            <w:vAlign w:val="center"/>
          </w:tcPr>
          <w:p w:rsidR="006147AA" w:rsidRPr="00E34648" w:rsidRDefault="006147AA" w:rsidP="001602D3">
            <w:pPr>
              <w:adjustRightInd w:val="0"/>
              <w:snapToGrid w:val="0"/>
              <w:spacing w:line="280" w:lineRule="atLeast"/>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人民币</w:t>
            </w:r>
          </w:p>
        </w:tc>
      </w:tr>
      <w:tr w:rsidR="006147AA" w:rsidRPr="00E34648" w:rsidTr="001602D3">
        <w:trPr>
          <w:trHeight w:val="484"/>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hAnsi="宋体" w:hint="eastAsia"/>
                <w:sz w:val="18"/>
                <w:szCs w:val="18"/>
              </w:rPr>
              <w:t>★</w:t>
            </w:r>
            <w:r w:rsidRPr="00E34648">
              <w:rPr>
                <w:rFonts w:asciiTheme="majorEastAsia" w:eastAsiaTheme="majorEastAsia" w:hAnsiTheme="majorEastAsia" w:hint="eastAsia"/>
                <w:b/>
                <w:bCs/>
                <w:sz w:val="18"/>
                <w:szCs w:val="18"/>
              </w:rPr>
              <w:t>内部风险评级</w:t>
            </w:r>
          </w:p>
        </w:tc>
        <w:tc>
          <w:tcPr>
            <w:tcW w:w="8024" w:type="dxa"/>
            <w:vAlign w:val="center"/>
            <w:hideMark/>
          </w:tcPr>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本产品属于【□</w:t>
            </w:r>
            <w:r w:rsidRPr="00E34648">
              <w:rPr>
                <w:rFonts w:asciiTheme="majorEastAsia" w:eastAsiaTheme="majorEastAsia" w:hAnsiTheme="majorEastAsia"/>
                <w:bCs/>
                <w:sz w:val="18"/>
                <w:szCs w:val="18"/>
              </w:rPr>
              <w:t>R1、■ R2、□ R3、</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 xml:space="preserve"> R4、</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 xml:space="preserve"> R5、</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 xml:space="preserve"> R6】</w:t>
            </w:r>
            <w:r w:rsidRPr="00E34648">
              <w:rPr>
                <w:rFonts w:asciiTheme="majorEastAsia" w:eastAsiaTheme="majorEastAsia" w:hAnsiTheme="majorEastAsia" w:hint="eastAsia"/>
                <w:bCs/>
                <w:sz w:val="18"/>
                <w:szCs w:val="18"/>
              </w:rPr>
              <w:t>的</w:t>
            </w:r>
            <w:r w:rsidRPr="00E34648">
              <w:rPr>
                <w:rFonts w:asciiTheme="majorEastAsia" w:eastAsiaTheme="majorEastAsia" w:hAnsiTheme="majorEastAsia"/>
                <w:bCs/>
                <w:sz w:val="18"/>
                <w:szCs w:val="18"/>
              </w:rPr>
              <w:t>理财产品</w:t>
            </w:r>
            <w:r w:rsidRPr="00E34648">
              <w:rPr>
                <w:rFonts w:asciiTheme="majorEastAsia" w:eastAsiaTheme="majorEastAsia" w:hAnsiTheme="majorEastAsia" w:hint="eastAsia"/>
                <w:bCs/>
                <w:sz w:val="18"/>
                <w:szCs w:val="18"/>
              </w:rPr>
              <w:t>。</w:t>
            </w:r>
            <w:r w:rsidRPr="00E34648">
              <w:rPr>
                <w:rFonts w:ascii="黑体" w:eastAsia="黑体" w:hAnsi="黑体" w:hint="eastAsia"/>
                <w:bCs/>
                <w:sz w:val="18"/>
                <w:szCs w:val="18"/>
              </w:rPr>
              <w:t>本评级为理财产品管理人内部评级，仅供参考。</w:t>
            </w:r>
          </w:p>
        </w:tc>
      </w:tr>
      <w:tr w:rsidR="006147AA" w:rsidRPr="00E34648" w:rsidTr="001602D3">
        <w:trPr>
          <w:trHeight w:val="350"/>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hAnsi="宋体" w:hint="eastAsia"/>
                <w:sz w:val="18"/>
                <w:szCs w:val="18"/>
              </w:rPr>
              <w:t>★</w:t>
            </w:r>
            <w:r w:rsidRPr="00E34648">
              <w:rPr>
                <w:rFonts w:asciiTheme="majorEastAsia" w:eastAsiaTheme="majorEastAsia" w:hAnsiTheme="majorEastAsia" w:hint="eastAsia"/>
                <w:b/>
                <w:bCs/>
                <w:sz w:val="18"/>
                <w:szCs w:val="18"/>
              </w:rPr>
              <w:t>适合投资者类型</w:t>
            </w:r>
          </w:p>
        </w:tc>
        <w:tc>
          <w:tcPr>
            <w:tcW w:w="8024" w:type="dxa"/>
            <w:vAlign w:val="center"/>
            <w:hideMark/>
          </w:tcPr>
          <w:p w:rsidR="006147AA" w:rsidRPr="00E34648" w:rsidRDefault="006147AA" w:rsidP="001602D3">
            <w:pPr>
              <w:adjustRightInd w:val="0"/>
              <w:snapToGrid w:val="0"/>
              <w:spacing w:line="280" w:lineRule="atLeast"/>
              <w:rPr>
                <w:rFonts w:asciiTheme="majorEastAsia" w:eastAsiaTheme="majorEastAsia" w:hAnsiTheme="majorEastAsia"/>
                <w:sz w:val="18"/>
                <w:szCs w:val="18"/>
              </w:rPr>
            </w:pPr>
            <w:r w:rsidRPr="00E34648">
              <w:rPr>
                <w:rFonts w:asciiTheme="majorEastAsia" w:eastAsiaTheme="majorEastAsia" w:hAnsiTheme="majorEastAsia" w:hint="eastAsia"/>
                <w:bCs/>
                <w:color w:val="000000" w:themeColor="text1"/>
                <w:sz w:val="18"/>
                <w:szCs w:val="18"/>
              </w:rPr>
              <w:t>本</w:t>
            </w:r>
            <w:r w:rsidRPr="00E34648">
              <w:rPr>
                <w:rFonts w:asciiTheme="majorEastAsia" w:eastAsiaTheme="majorEastAsia" w:hAnsiTheme="majorEastAsia" w:hint="eastAsia"/>
                <w:sz w:val="18"/>
                <w:szCs w:val="18"/>
              </w:rPr>
              <w:t>产品</w:t>
            </w:r>
            <w:r w:rsidRPr="00E34648">
              <w:rPr>
                <w:rFonts w:asciiTheme="majorEastAsia" w:eastAsiaTheme="majorEastAsia" w:hAnsiTheme="majorEastAsia"/>
                <w:sz w:val="18"/>
                <w:szCs w:val="18"/>
              </w:rPr>
              <w:t>适合以下类型投资者：</w:t>
            </w:r>
          </w:p>
          <w:p w:rsidR="006147AA" w:rsidRPr="00E34648" w:rsidRDefault="006147AA" w:rsidP="001602D3">
            <w:pPr>
              <w:adjustRightInd w:val="0"/>
              <w:snapToGrid w:val="0"/>
              <w:spacing w:line="280" w:lineRule="atLeast"/>
              <w:rPr>
                <w:rFonts w:asciiTheme="majorEastAsia" w:eastAsiaTheme="majorEastAsia" w:hAnsiTheme="majorEastAsia"/>
                <w:sz w:val="18"/>
                <w:szCs w:val="18"/>
              </w:rPr>
            </w:pP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sz w:val="18"/>
                <w:szCs w:val="18"/>
              </w:rPr>
              <w:t>个人投资者</w:t>
            </w:r>
            <w:r w:rsidRPr="00E34648">
              <w:rPr>
                <w:rFonts w:asciiTheme="majorEastAsia" w:eastAsiaTheme="majorEastAsia" w:hAnsiTheme="majorEastAsia"/>
                <w:sz w:val="18"/>
                <w:szCs w:val="18"/>
              </w:rPr>
              <w:t>：</w:t>
            </w:r>
            <w:r w:rsidRPr="00E34648">
              <w:rPr>
                <w:rFonts w:asciiTheme="majorEastAsia" w:eastAsiaTheme="majorEastAsia" w:hAnsiTheme="majorEastAsia" w:hint="eastAsia"/>
                <w:sz w:val="18"/>
                <w:szCs w:val="18"/>
              </w:rPr>
              <w:t>本产品适合【□</w:t>
            </w:r>
            <w:r w:rsidRPr="00E34648">
              <w:rPr>
                <w:rFonts w:asciiTheme="majorEastAsia" w:eastAsiaTheme="majorEastAsia" w:hAnsiTheme="majorEastAsia"/>
                <w:sz w:val="18"/>
                <w:szCs w:val="18"/>
              </w:rPr>
              <w:t xml:space="preserve"> C1、</w:t>
            </w:r>
            <w:r w:rsidRPr="00E34648">
              <w:rPr>
                <w:rFonts w:asciiTheme="majorEastAsia" w:eastAsiaTheme="majorEastAsia" w:hAnsiTheme="majorEastAsia"/>
                <w:bCs/>
                <w:sz w:val="18"/>
                <w:szCs w:val="18"/>
              </w:rPr>
              <w:t>■</w:t>
            </w:r>
            <w:r>
              <w:rPr>
                <w:rFonts w:asciiTheme="majorEastAsia" w:eastAsiaTheme="majorEastAsia" w:hAnsiTheme="majorEastAsia" w:hint="eastAsia"/>
                <w:bCs/>
                <w:sz w:val="18"/>
                <w:szCs w:val="18"/>
              </w:rPr>
              <w:t xml:space="preserve"> </w:t>
            </w:r>
            <w:r w:rsidRPr="00E34648">
              <w:rPr>
                <w:rFonts w:asciiTheme="majorEastAsia" w:eastAsiaTheme="majorEastAsia" w:hAnsiTheme="majorEastAsia"/>
                <w:sz w:val="18"/>
                <w:szCs w:val="18"/>
              </w:rPr>
              <w:t>C2、</w:t>
            </w:r>
            <w:r w:rsidRPr="00E34648">
              <w:rPr>
                <w:rFonts w:asciiTheme="majorEastAsia" w:eastAsiaTheme="majorEastAsia" w:hAnsiTheme="majorEastAsia"/>
                <w:bCs/>
                <w:sz w:val="18"/>
                <w:szCs w:val="18"/>
              </w:rPr>
              <w:t>■</w:t>
            </w:r>
            <w:r w:rsidRPr="00E34648">
              <w:rPr>
                <w:rFonts w:asciiTheme="majorEastAsia" w:eastAsiaTheme="majorEastAsia" w:hAnsiTheme="majorEastAsia"/>
                <w:sz w:val="18"/>
                <w:szCs w:val="18"/>
              </w:rPr>
              <w:t xml:space="preserve"> C3、</w:t>
            </w:r>
            <w:r w:rsidRPr="00E34648">
              <w:rPr>
                <w:rFonts w:asciiTheme="majorEastAsia" w:eastAsiaTheme="majorEastAsia" w:hAnsiTheme="majorEastAsia"/>
                <w:bCs/>
                <w:sz w:val="18"/>
                <w:szCs w:val="18"/>
              </w:rPr>
              <w:t>■</w:t>
            </w:r>
            <w:r w:rsidRPr="00E34648">
              <w:rPr>
                <w:rFonts w:asciiTheme="majorEastAsia" w:eastAsiaTheme="majorEastAsia" w:hAnsiTheme="majorEastAsia"/>
                <w:sz w:val="18"/>
                <w:szCs w:val="18"/>
              </w:rPr>
              <w:t xml:space="preserve"> C4、</w:t>
            </w:r>
            <w:r w:rsidRPr="00E34648">
              <w:rPr>
                <w:rFonts w:asciiTheme="majorEastAsia" w:eastAsiaTheme="majorEastAsia" w:hAnsiTheme="majorEastAsia"/>
                <w:bCs/>
                <w:sz w:val="18"/>
                <w:szCs w:val="18"/>
              </w:rPr>
              <w:t>■</w:t>
            </w:r>
            <w:r w:rsidRPr="00E34648">
              <w:rPr>
                <w:rFonts w:asciiTheme="majorEastAsia" w:eastAsiaTheme="majorEastAsia" w:hAnsiTheme="majorEastAsia"/>
                <w:sz w:val="18"/>
                <w:szCs w:val="18"/>
              </w:rPr>
              <w:t xml:space="preserve"> C5、</w:t>
            </w:r>
            <w:r w:rsidRPr="00E34648">
              <w:rPr>
                <w:rFonts w:asciiTheme="majorEastAsia" w:eastAsiaTheme="majorEastAsia" w:hAnsiTheme="majorEastAsia"/>
                <w:bCs/>
                <w:sz w:val="18"/>
                <w:szCs w:val="18"/>
              </w:rPr>
              <w:t>■</w:t>
            </w:r>
            <w:r w:rsidRPr="00E34648">
              <w:rPr>
                <w:rFonts w:asciiTheme="majorEastAsia" w:eastAsiaTheme="majorEastAsia" w:hAnsiTheme="majorEastAsia"/>
                <w:sz w:val="18"/>
                <w:szCs w:val="18"/>
              </w:rPr>
              <w:t xml:space="preserve"> C6】的个人投资者</w:t>
            </w:r>
            <w:r w:rsidRPr="00E34648">
              <w:rPr>
                <w:rFonts w:asciiTheme="majorEastAsia" w:eastAsiaTheme="majorEastAsia" w:hAnsiTheme="majorEastAsia" w:hint="eastAsia"/>
                <w:sz w:val="18"/>
                <w:szCs w:val="18"/>
              </w:rPr>
              <w:t>。</w:t>
            </w:r>
          </w:p>
          <w:p w:rsidR="006147AA" w:rsidRPr="00E34648" w:rsidRDefault="006147AA" w:rsidP="006147AA">
            <w:pPr>
              <w:adjustRightInd w:val="0"/>
              <w:snapToGrid w:val="0"/>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sz w:val="18"/>
                <w:szCs w:val="18"/>
              </w:rPr>
              <w:t>□机构投资者：□一般</w:t>
            </w:r>
            <w:r w:rsidRPr="00E34648">
              <w:rPr>
                <w:rFonts w:asciiTheme="majorEastAsia" w:eastAsiaTheme="majorEastAsia" w:hAnsiTheme="majorEastAsia"/>
                <w:sz w:val="18"/>
                <w:szCs w:val="18"/>
              </w:rPr>
              <w:t>机构</w:t>
            </w:r>
            <w:r w:rsidRPr="00E34648">
              <w:rPr>
                <w:rFonts w:asciiTheme="majorEastAsia" w:eastAsiaTheme="majorEastAsia" w:hAnsiTheme="majorEastAsia" w:hint="eastAsia"/>
                <w:sz w:val="18"/>
                <w:szCs w:val="18"/>
              </w:rPr>
              <w:t>客户，□金融同业客户。</w:t>
            </w:r>
          </w:p>
        </w:tc>
      </w:tr>
      <w:tr w:rsidR="006147AA" w:rsidRPr="00E34648" w:rsidTr="001602D3">
        <w:trPr>
          <w:trHeight w:val="350"/>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asciiTheme="majorEastAsia" w:eastAsiaTheme="majorEastAsia" w:hAnsiTheme="majorEastAsia" w:hint="eastAsia"/>
                <w:b/>
                <w:bCs/>
                <w:sz w:val="18"/>
                <w:szCs w:val="18"/>
              </w:rPr>
              <w:t>理财产品发行人/管理人</w:t>
            </w:r>
          </w:p>
        </w:tc>
        <w:tc>
          <w:tcPr>
            <w:tcW w:w="8024" w:type="dxa"/>
            <w:vAlign w:val="center"/>
            <w:hideMark/>
          </w:tcPr>
          <w:p w:rsidR="006147AA" w:rsidRPr="00E34648" w:rsidRDefault="006147AA" w:rsidP="001602D3">
            <w:pPr>
              <w:spacing w:line="280" w:lineRule="atLeast"/>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6147AA" w:rsidRPr="00E34648" w:rsidTr="001602D3">
        <w:trPr>
          <w:trHeight w:val="350"/>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asciiTheme="majorEastAsia" w:eastAsiaTheme="majorEastAsia" w:hAnsiTheme="majorEastAsia" w:hint="eastAsia"/>
                <w:b/>
                <w:bCs/>
                <w:sz w:val="18"/>
                <w:szCs w:val="18"/>
              </w:rPr>
              <w:t>理财产品托管人</w:t>
            </w:r>
          </w:p>
        </w:tc>
        <w:tc>
          <w:tcPr>
            <w:tcW w:w="8024" w:type="dxa"/>
            <w:vAlign w:val="center"/>
            <w:hideMark/>
          </w:tcPr>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兴业银行股份有限公司</w:t>
            </w:r>
          </w:p>
        </w:tc>
      </w:tr>
      <w:tr w:rsidR="006147AA" w:rsidRPr="00E34648" w:rsidTr="001602D3">
        <w:trPr>
          <w:trHeight w:val="733"/>
          <w:jc w:val="center"/>
        </w:trPr>
        <w:tc>
          <w:tcPr>
            <w:tcW w:w="1704" w:type="dxa"/>
            <w:vAlign w:val="center"/>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asciiTheme="majorEastAsia" w:eastAsiaTheme="majorEastAsia" w:hAnsiTheme="majorEastAsia" w:hint="eastAsia"/>
                <w:b/>
                <w:bCs/>
                <w:sz w:val="18"/>
                <w:szCs w:val="18"/>
              </w:rPr>
              <w:t>产品规模</w:t>
            </w:r>
          </w:p>
        </w:tc>
        <w:tc>
          <w:tcPr>
            <w:tcW w:w="8024" w:type="dxa"/>
            <w:vAlign w:val="center"/>
          </w:tcPr>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1.本产品计划初始募集规模为【5</w:t>
            </w:r>
            <w:r>
              <w:rPr>
                <w:rFonts w:asciiTheme="majorEastAsia" w:eastAsiaTheme="majorEastAsia" w:hAnsiTheme="majorEastAsia" w:hint="eastAsia"/>
                <w:bCs/>
                <w:sz w:val="18"/>
                <w:szCs w:val="18"/>
              </w:rPr>
              <w:t>0</w:t>
            </w:r>
            <w:r w:rsidRPr="00E34648">
              <w:rPr>
                <w:rFonts w:asciiTheme="majorEastAsia" w:eastAsiaTheme="majorEastAsia" w:hAnsiTheme="majorEastAsia" w:hint="eastAsia"/>
                <w:bCs/>
                <w:sz w:val="18"/>
                <w:szCs w:val="18"/>
              </w:rPr>
              <w:t>】亿。</w:t>
            </w:r>
          </w:p>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2.产品管理人</w:t>
            </w:r>
            <w:r w:rsidRPr="00E34648">
              <w:rPr>
                <w:rFonts w:asciiTheme="majorEastAsia" w:eastAsiaTheme="majorEastAsia" w:hAnsiTheme="majorEastAsia"/>
                <w:bCs/>
                <w:sz w:val="18"/>
                <w:szCs w:val="18"/>
              </w:rPr>
              <w:t>有权根据实际需要对产品规模进行调整，产品最终规模以银行实际募集/管理的</w:t>
            </w:r>
            <w:r w:rsidRPr="00E34648">
              <w:rPr>
                <w:rFonts w:asciiTheme="majorEastAsia" w:eastAsiaTheme="majorEastAsia" w:hAnsiTheme="majorEastAsia" w:hint="eastAsia"/>
                <w:bCs/>
                <w:sz w:val="18"/>
                <w:szCs w:val="18"/>
              </w:rPr>
              <w:t>金</w:t>
            </w:r>
            <w:r w:rsidRPr="00E34648">
              <w:rPr>
                <w:rFonts w:asciiTheme="majorEastAsia" w:eastAsiaTheme="majorEastAsia" w:hAnsiTheme="majorEastAsia"/>
                <w:bCs/>
                <w:sz w:val="18"/>
                <w:szCs w:val="18"/>
              </w:rPr>
              <w:t>额为准。</w:t>
            </w:r>
          </w:p>
        </w:tc>
      </w:tr>
      <w:tr w:rsidR="006147AA" w:rsidRPr="00E34648" w:rsidTr="001602D3">
        <w:trPr>
          <w:trHeight w:val="184"/>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asciiTheme="majorEastAsia" w:eastAsiaTheme="majorEastAsia" w:hAnsiTheme="majorEastAsia" w:hint="eastAsia"/>
                <w:b/>
                <w:sz w:val="18"/>
                <w:szCs w:val="18"/>
              </w:rPr>
              <w:t>产品期限</w:t>
            </w:r>
          </w:p>
        </w:tc>
        <w:tc>
          <w:tcPr>
            <w:tcW w:w="8024" w:type="dxa"/>
            <w:vAlign w:val="center"/>
            <w:hideMark/>
          </w:tcPr>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cs="仿宋_GB2312" w:hint="eastAsia"/>
                <w:kern w:val="0"/>
                <w:sz w:val="18"/>
                <w:szCs w:val="18"/>
              </w:rPr>
              <w:t>无固定期限</w:t>
            </w:r>
          </w:p>
        </w:tc>
      </w:tr>
      <w:tr w:rsidR="006147AA" w:rsidRPr="00E34648" w:rsidTr="001602D3">
        <w:trPr>
          <w:trHeight w:val="184"/>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sz w:val="18"/>
                <w:szCs w:val="18"/>
              </w:rPr>
            </w:pPr>
            <w:r w:rsidRPr="00E34648">
              <w:rPr>
                <w:rFonts w:asciiTheme="minorEastAsia" w:hAnsiTheme="minorEastAsia" w:hint="eastAsia"/>
                <w:b/>
                <w:sz w:val="18"/>
                <w:szCs w:val="18"/>
              </w:rPr>
              <w:t>认购期（募集期）</w:t>
            </w:r>
          </w:p>
        </w:tc>
        <w:tc>
          <w:tcPr>
            <w:tcW w:w="8024" w:type="dxa"/>
            <w:vAlign w:val="center"/>
            <w:hideMark/>
          </w:tcPr>
          <w:p w:rsidR="006147AA" w:rsidRPr="00E34648" w:rsidRDefault="006147AA" w:rsidP="001602D3">
            <w:pPr>
              <w:spacing w:line="280" w:lineRule="atLeast"/>
              <w:rPr>
                <w:rFonts w:asciiTheme="minorEastAsia" w:hAnsiTheme="minorEastAsia"/>
                <w:bCs/>
                <w:sz w:val="18"/>
                <w:szCs w:val="18"/>
              </w:rPr>
            </w:pPr>
            <w:r w:rsidRPr="00E34648">
              <w:rPr>
                <w:rFonts w:asciiTheme="minorEastAsia" w:hAnsiTheme="minorEastAsia"/>
                <w:bCs/>
                <w:sz w:val="18"/>
                <w:szCs w:val="18"/>
              </w:rPr>
              <w:t>1</w:t>
            </w:r>
            <w:r w:rsidRPr="00E34648">
              <w:rPr>
                <w:rFonts w:asciiTheme="majorEastAsia" w:eastAsiaTheme="majorEastAsia" w:hAnsiTheme="majorEastAsia" w:hint="eastAsia"/>
                <w:bCs/>
                <w:sz w:val="18"/>
                <w:szCs w:val="18"/>
              </w:rPr>
              <w:t>.</w:t>
            </w:r>
            <w:r w:rsidRPr="00E34648">
              <w:rPr>
                <w:rFonts w:asciiTheme="minorEastAsia" w:hAnsiTheme="minorEastAsia"/>
                <w:bCs/>
                <w:sz w:val="18"/>
                <w:szCs w:val="18"/>
              </w:rPr>
              <w:t>本产品</w:t>
            </w:r>
            <w:r w:rsidRPr="00E34648">
              <w:rPr>
                <w:rFonts w:asciiTheme="minorEastAsia" w:hAnsiTheme="minorEastAsia" w:hint="eastAsia"/>
                <w:bCs/>
                <w:sz w:val="18"/>
                <w:szCs w:val="18"/>
              </w:rPr>
              <w:t>的</w:t>
            </w:r>
            <w:r w:rsidRPr="00E34648">
              <w:rPr>
                <w:rFonts w:asciiTheme="minorEastAsia" w:hAnsiTheme="minorEastAsia"/>
                <w:bCs/>
                <w:sz w:val="18"/>
                <w:szCs w:val="18"/>
              </w:rPr>
              <w:t>认购期（募集期）</w:t>
            </w:r>
            <w:r w:rsidRPr="00E34648">
              <w:rPr>
                <w:rFonts w:asciiTheme="majorEastAsia" w:eastAsiaTheme="majorEastAsia" w:hAnsiTheme="majorEastAsia" w:hint="eastAsia"/>
                <w:bCs/>
                <w:sz w:val="18"/>
                <w:szCs w:val="18"/>
              </w:rPr>
              <w:t>详见《认购申请书》</w:t>
            </w:r>
            <w:r w:rsidRPr="00E34648">
              <w:rPr>
                <w:rFonts w:asciiTheme="majorEastAsia" w:eastAsiaTheme="majorEastAsia" w:hAnsiTheme="majorEastAsia"/>
                <w:sz w:val="18"/>
                <w:szCs w:val="18"/>
              </w:rPr>
              <w:t>。</w:t>
            </w:r>
          </w:p>
          <w:p w:rsidR="006147AA" w:rsidRPr="00E34648" w:rsidRDefault="006147AA" w:rsidP="001602D3">
            <w:pPr>
              <w:spacing w:line="280" w:lineRule="atLeast"/>
              <w:rPr>
                <w:rFonts w:ascii="宋体" w:hAnsi="宋体"/>
                <w:bCs/>
                <w:sz w:val="18"/>
                <w:szCs w:val="18"/>
              </w:rPr>
            </w:pPr>
            <w:r w:rsidRPr="00E34648">
              <w:rPr>
                <w:rFonts w:ascii="宋体" w:hAnsi="宋体" w:hint="eastAsia"/>
                <w:bCs/>
                <w:sz w:val="18"/>
                <w:szCs w:val="18"/>
              </w:rPr>
              <w:t>2</w:t>
            </w:r>
            <w:r w:rsidRPr="00E34648">
              <w:rPr>
                <w:rFonts w:asciiTheme="majorEastAsia" w:eastAsiaTheme="majorEastAsia" w:hAnsiTheme="majorEastAsia" w:hint="eastAsia"/>
                <w:bCs/>
                <w:sz w:val="18"/>
                <w:szCs w:val="18"/>
              </w:rPr>
              <w:t>.</w:t>
            </w:r>
            <w:r w:rsidRPr="00E34648">
              <w:rPr>
                <w:rFonts w:ascii="宋体" w:hAnsi="宋体" w:hint="eastAsia"/>
                <w:bCs/>
                <w:sz w:val="18"/>
                <w:szCs w:val="18"/>
              </w:rPr>
              <w:t>投资者在募集</w:t>
            </w:r>
            <w:r w:rsidRPr="00E34648">
              <w:rPr>
                <w:rFonts w:ascii="宋体" w:hAnsi="宋体" w:hint="eastAsia"/>
                <w:sz w:val="18"/>
              </w:rPr>
              <w:t>期内认购</w:t>
            </w:r>
            <w:r w:rsidRPr="00E34648">
              <w:rPr>
                <w:rFonts w:ascii="宋体" w:hAnsi="宋体" w:hint="eastAsia"/>
                <w:bCs/>
                <w:sz w:val="18"/>
                <w:szCs w:val="18"/>
              </w:rPr>
              <w:t>本</w:t>
            </w:r>
            <w:r w:rsidRPr="00E34648">
              <w:rPr>
                <w:rFonts w:ascii="宋体" w:hAnsi="宋体" w:hint="eastAsia"/>
                <w:sz w:val="18"/>
              </w:rPr>
              <w:t>理财</w:t>
            </w:r>
            <w:r w:rsidRPr="00E34648">
              <w:rPr>
                <w:rFonts w:ascii="宋体" w:hAnsi="宋体" w:hint="eastAsia"/>
                <w:bCs/>
                <w:sz w:val="18"/>
                <w:szCs w:val="18"/>
              </w:rPr>
              <w:t>产品后，</w:t>
            </w:r>
            <w:r w:rsidRPr="00E34648">
              <w:rPr>
                <w:rFonts w:ascii="宋体" w:hAnsi="宋体" w:hint="eastAsia"/>
                <w:sz w:val="18"/>
              </w:rPr>
              <w:t>理财</w:t>
            </w:r>
            <w:r w:rsidRPr="00E34648">
              <w:rPr>
                <w:rFonts w:ascii="宋体" w:hAnsi="宋体" w:hint="eastAsia"/>
                <w:bCs/>
                <w:sz w:val="18"/>
                <w:szCs w:val="18"/>
              </w:rPr>
              <w:t>资金将在成立日开始进行</w:t>
            </w:r>
            <w:r w:rsidRPr="00E34648">
              <w:rPr>
                <w:rFonts w:ascii="宋体" w:hAnsi="宋体" w:hint="eastAsia"/>
                <w:sz w:val="18"/>
              </w:rPr>
              <w:t>理财</w:t>
            </w:r>
            <w:r w:rsidRPr="00E34648">
              <w:rPr>
                <w:rFonts w:ascii="宋体" w:hAnsi="宋体" w:hint="eastAsia"/>
                <w:bCs/>
                <w:sz w:val="18"/>
                <w:szCs w:val="18"/>
              </w:rPr>
              <w:t>投资。</w:t>
            </w:r>
          </w:p>
          <w:p w:rsidR="006147AA" w:rsidRPr="00E34648" w:rsidRDefault="006147AA" w:rsidP="001602D3">
            <w:pPr>
              <w:spacing w:line="280" w:lineRule="atLeast"/>
              <w:rPr>
                <w:rFonts w:asciiTheme="majorEastAsia" w:eastAsiaTheme="majorEastAsia" w:hAnsiTheme="majorEastAsia" w:cs="仿宋_GB2312"/>
                <w:kern w:val="0"/>
                <w:sz w:val="18"/>
                <w:szCs w:val="18"/>
              </w:rPr>
            </w:pPr>
            <w:r w:rsidRPr="00E34648">
              <w:rPr>
                <w:rFonts w:ascii="宋体" w:hAnsi="宋体" w:hint="eastAsia"/>
                <w:bCs/>
                <w:sz w:val="18"/>
                <w:szCs w:val="18"/>
              </w:rPr>
              <w:t>3</w:t>
            </w:r>
            <w:r w:rsidRPr="00E34648">
              <w:rPr>
                <w:rFonts w:asciiTheme="majorEastAsia" w:eastAsiaTheme="majorEastAsia" w:hAnsiTheme="majorEastAsia" w:hint="eastAsia"/>
                <w:bCs/>
                <w:sz w:val="18"/>
                <w:szCs w:val="18"/>
              </w:rPr>
              <w:t>.</w:t>
            </w:r>
            <w:r w:rsidRPr="00E34648">
              <w:rPr>
                <w:rFonts w:ascii="宋体" w:hAnsi="宋体" w:hint="eastAsia"/>
                <w:bCs/>
                <w:sz w:val="18"/>
                <w:szCs w:val="18"/>
              </w:rPr>
              <w:t>募集期内资金按照活期存款利息计息，募集期内的利息不计入认购本金</w:t>
            </w:r>
            <w:r w:rsidRPr="00E34648">
              <w:rPr>
                <w:rFonts w:ascii="宋体" w:hAnsi="宋体" w:hint="eastAsia"/>
                <w:sz w:val="18"/>
              </w:rPr>
              <w:t>。</w:t>
            </w:r>
          </w:p>
        </w:tc>
      </w:tr>
      <w:tr w:rsidR="006147AA" w:rsidRPr="00E34648" w:rsidTr="001602D3">
        <w:trPr>
          <w:trHeight w:val="184"/>
          <w:jc w:val="center"/>
        </w:trPr>
        <w:tc>
          <w:tcPr>
            <w:tcW w:w="1704" w:type="dxa"/>
            <w:vAlign w:val="center"/>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hAnsi="宋体" w:hint="eastAsia"/>
                <w:sz w:val="18"/>
                <w:szCs w:val="18"/>
              </w:rPr>
              <w:t>★</w:t>
            </w:r>
            <w:r w:rsidRPr="00E34648">
              <w:rPr>
                <w:rFonts w:asciiTheme="majorEastAsia" w:eastAsiaTheme="majorEastAsia" w:hAnsiTheme="majorEastAsia" w:hint="eastAsia"/>
                <w:b/>
                <w:bCs/>
                <w:sz w:val="18"/>
                <w:szCs w:val="18"/>
              </w:rPr>
              <w:t>投资冷静期</w:t>
            </w:r>
          </w:p>
        </w:tc>
        <w:tc>
          <w:tcPr>
            <w:tcW w:w="8024" w:type="dxa"/>
            <w:vAlign w:val="center"/>
          </w:tcPr>
          <w:p w:rsidR="006147AA" w:rsidRPr="00E34648" w:rsidRDefault="006147AA" w:rsidP="001602D3">
            <w:pPr>
              <w:spacing w:line="280" w:lineRule="atLeast"/>
              <w:rPr>
                <w:rFonts w:ascii="宋体" w:hAnsi="宋体"/>
                <w:bCs/>
                <w:sz w:val="18"/>
                <w:szCs w:val="18"/>
              </w:rPr>
            </w:pPr>
            <w:r w:rsidRPr="00E34648">
              <w:rPr>
                <w:rFonts w:asciiTheme="majorEastAsia" w:eastAsiaTheme="majorEastAsia" w:hAnsiTheme="majorEastAsia" w:hint="eastAsia"/>
                <w:bCs/>
                <w:sz w:val="18"/>
                <w:szCs w:val="18"/>
              </w:rPr>
              <w:t>本产品为公募理财产品，无投资冷静期设置。</w:t>
            </w:r>
          </w:p>
        </w:tc>
      </w:tr>
      <w:tr w:rsidR="006147AA" w:rsidRPr="00E34648" w:rsidTr="001602D3">
        <w:trPr>
          <w:cantSplit/>
          <w:trHeight w:val="737"/>
          <w:jc w:val="center"/>
        </w:trPr>
        <w:tc>
          <w:tcPr>
            <w:tcW w:w="1704" w:type="dxa"/>
            <w:vAlign w:val="center"/>
            <w:hideMark/>
          </w:tcPr>
          <w:p w:rsidR="006147AA" w:rsidRPr="00E34648" w:rsidRDefault="006147AA" w:rsidP="001602D3">
            <w:pPr>
              <w:spacing w:line="280" w:lineRule="atLeast"/>
              <w:rPr>
                <w:rFonts w:asciiTheme="minorEastAsia" w:hAnsiTheme="minorEastAsia"/>
                <w:b/>
                <w:bCs/>
                <w:sz w:val="18"/>
                <w:szCs w:val="18"/>
              </w:rPr>
            </w:pPr>
            <w:r w:rsidRPr="00E34648">
              <w:rPr>
                <w:rFonts w:asciiTheme="minorEastAsia" w:hAnsiTheme="minorEastAsia" w:hint="eastAsia"/>
                <w:b/>
                <w:bCs/>
                <w:sz w:val="18"/>
                <w:szCs w:val="18"/>
              </w:rPr>
              <w:t>成立日（起息日）</w:t>
            </w:r>
          </w:p>
        </w:tc>
        <w:tc>
          <w:tcPr>
            <w:tcW w:w="8024" w:type="dxa"/>
            <w:vAlign w:val="center"/>
            <w:hideMark/>
          </w:tcPr>
          <w:p w:rsidR="006147AA" w:rsidRPr="00E34648" w:rsidRDefault="006147AA" w:rsidP="001602D3">
            <w:pPr>
              <w:spacing w:line="280" w:lineRule="atLeast"/>
              <w:rPr>
                <w:rFonts w:asciiTheme="minorEastAsia" w:hAnsiTheme="minorEastAsia"/>
                <w:bCs/>
                <w:sz w:val="18"/>
                <w:szCs w:val="18"/>
              </w:rPr>
            </w:pPr>
            <w:r w:rsidRPr="00E34648">
              <w:rPr>
                <w:rFonts w:asciiTheme="minorEastAsia" w:hAnsiTheme="minorEastAsia"/>
                <w:bCs/>
                <w:sz w:val="18"/>
                <w:szCs w:val="18"/>
              </w:rPr>
              <w:t>1</w:t>
            </w:r>
            <w:r w:rsidRPr="00E34648">
              <w:rPr>
                <w:rFonts w:asciiTheme="minorEastAsia" w:hAnsiTheme="minorEastAsia" w:hint="eastAsia"/>
                <w:bCs/>
                <w:sz w:val="18"/>
                <w:szCs w:val="18"/>
              </w:rPr>
              <w:t>.本产品的成立日详见《认购申请书》。</w:t>
            </w:r>
          </w:p>
          <w:p w:rsidR="006147AA" w:rsidRPr="00E34648" w:rsidRDefault="006147AA" w:rsidP="001602D3">
            <w:pPr>
              <w:spacing w:line="280" w:lineRule="atLeast"/>
              <w:rPr>
                <w:rFonts w:asciiTheme="minorEastAsia" w:hAnsiTheme="minorEastAsia"/>
                <w:bCs/>
                <w:sz w:val="18"/>
                <w:szCs w:val="18"/>
              </w:rPr>
            </w:pPr>
            <w:r w:rsidRPr="00E34648">
              <w:rPr>
                <w:rFonts w:asciiTheme="minorEastAsia" w:hAnsiTheme="minorEastAsia"/>
                <w:bCs/>
                <w:sz w:val="18"/>
                <w:szCs w:val="18"/>
              </w:rPr>
              <w:t>2</w:t>
            </w:r>
            <w:r w:rsidRPr="00E34648">
              <w:rPr>
                <w:rFonts w:asciiTheme="minorEastAsia" w:hAnsiTheme="minorEastAsia" w:hint="eastAsia"/>
                <w:bCs/>
                <w:sz w:val="18"/>
                <w:szCs w:val="18"/>
              </w:rPr>
              <w:t>.</w:t>
            </w:r>
            <w:r w:rsidRPr="00E34648">
              <w:rPr>
                <w:rFonts w:asciiTheme="minorEastAsia" w:hAnsiTheme="minorEastAsia"/>
                <w:bCs/>
                <w:sz w:val="18"/>
                <w:szCs w:val="18"/>
              </w:rPr>
              <w:t>产品管理人有权根据实际募集情况提前或延后产品成立日期，并将依约</w:t>
            </w:r>
            <w:r w:rsidRPr="00E34648">
              <w:rPr>
                <w:rFonts w:asciiTheme="minorEastAsia" w:hAnsiTheme="minorEastAsia" w:hint="eastAsia"/>
                <w:bCs/>
                <w:sz w:val="18"/>
                <w:szCs w:val="18"/>
              </w:rPr>
              <w:t>定进行公告。</w:t>
            </w:r>
          </w:p>
        </w:tc>
      </w:tr>
      <w:tr w:rsidR="006147AA" w:rsidRPr="00E34648" w:rsidTr="001602D3">
        <w:trPr>
          <w:trHeight w:val="488"/>
          <w:jc w:val="center"/>
        </w:trPr>
        <w:tc>
          <w:tcPr>
            <w:tcW w:w="1704" w:type="dxa"/>
            <w:vAlign w:val="center"/>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hAnsi="宋体" w:hint="eastAsia"/>
                <w:sz w:val="18"/>
                <w:szCs w:val="18"/>
              </w:rPr>
              <w:t>★</w:t>
            </w:r>
            <w:r w:rsidRPr="00E34648">
              <w:rPr>
                <w:rFonts w:asciiTheme="majorEastAsia" w:eastAsiaTheme="majorEastAsia" w:hAnsiTheme="majorEastAsia" w:hint="eastAsia"/>
                <w:b/>
                <w:bCs/>
                <w:sz w:val="18"/>
                <w:szCs w:val="18"/>
              </w:rPr>
              <w:t>投资周期</w:t>
            </w:r>
          </w:p>
        </w:tc>
        <w:tc>
          <w:tcPr>
            <w:tcW w:w="8024" w:type="dxa"/>
            <w:vAlign w:val="center"/>
          </w:tcPr>
          <w:p w:rsidR="006147AA" w:rsidRPr="00E34648" w:rsidRDefault="006147AA" w:rsidP="001602D3">
            <w:pPr>
              <w:spacing w:line="280" w:lineRule="atLeast"/>
              <w:rPr>
                <w:rFonts w:ascii="宋体" w:hAnsi="宋体"/>
                <w:bCs/>
                <w:sz w:val="18"/>
                <w:szCs w:val="18"/>
              </w:rPr>
            </w:pPr>
            <w:r w:rsidRPr="00E34648">
              <w:rPr>
                <w:rFonts w:ascii="宋体" w:hAnsi="宋体" w:cs="仿宋_GB2312"/>
                <w:kern w:val="0"/>
                <w:sz w:val="18"/>
                <w:szCs w:val="18"/>
              </w:rPr>
              <w:t>1</w:t>
            </w:r>
            <w:r w:rsidRPr="00E34648">
              <w:rPr>
                <w:rFonts w:ascii="宋体" w:hAnsi="宋体" w:hint="eastAsia"/>
                <w:bCs/>
                <w:sz w:val="18"/>
                <w:szCs w:val="18"/>
              </w:rPr>
              <w:t>.产品成立以后，每日开放申购，</w:t>
            </w:r>
            <w:r w:rsidRPr="00E34648">
              <w:rPr>
                <w:rFonts w:ascii="宋体" w:hAnsi="宋体" w:cs="仿宋_GB2312" w:hint="eastAsia"/>
                <w:kern w:val="0"/>
                <w:sz w:val="18"/>
                <w:szCs w:val="18"/>
              </w:rPr>
              <w:t>客户于</w:t>
            </w:r>
            <w:r w:rsidRPr="00E34648">
              <w:rPr>
                <w:rFonts w:ascii="宋体" w:hAnsi="宋体" w:cs="仿宋_GB2312"/>
                <w:kern w:val="0"/>
                <w:sz w:val="18"/>
                <w:szCs w:val="18"/>
              </w:rPr>
              <w:t>申购</w:t>
            </w:r>
            <w:r w:rsidRPr="00E34648">
              <w:rPr>
                <w:rFonts w:ascii="宋体" w:hAnsi="宋体" w:cs="仿宋_GB2312" w:hint="eastAsia"/>
                <w:kern w:val="0"/>
                <w:sz w:val="18"/>
                <w:szCs w:val="18"/>
              </w:rPr>
              <w:t>日提交申购申请</w:t>
            </w:r>
            <w:r w:rsidRPr="00E34648">
              <w:rPr>
                <w:rFonts w:ascii="宋体" w:hAnsi="宋体" w:cs="仿宋_GB2312"/>
                <w:kern w:val="0"/>
                <w:sz w:val="18"/>
                <w:szCs w:val="18"/>
              </w:rPr>
              <w:t>，</w:t>
            </w:r>
            <w:r w:rsidRPr="00E34648">
              <w:rPr>
                <w:rFonts w:ascii="宋体" w:hAnsi="宋体" w:cs="仿宋_GB2312" w:hint="eastAsia"/>
                <w:kern w:val="0"/>
                <w:sz w:val="18"/>
                <w:szCs w:val="18"/>
              </w:rPr>
              <w:t>管理人于申购日下一个工作日扣款，根据扣款日前一自然日的产品净值确认申购份额。</w:t>
            </w:r>
          </w:p>
          <w:p w:rsidR="006147AA" w:rsidRPr="00E34648" w:rsidRDefault="006147AA" w:rsidP="001602D3">
            <w:pPr>
              <w:spacing w:line="280" w:lineRule="atLeast"/>
              <w:rPr>
                <w:rFonts w:ascii="宋体" w:hAnsi="宋体" w:cs="仿宋_GB2312"/>
                <w:kern w:val="0"/>
                <w:sz w:val="18"/>
                <w:szCs w:val="18"/>
              </w:rPr>
            </w:pPr>
            <w:r w:rsidRPr="00E34648">
              <w:rPr>
                <w:rFonts w:ascii="宋体" w:hAnsi="宋体"/>
                <w:bCs/>
                <w:sz w:val="18"/>
                <w:szCs w:val="18"/>
              </w:rPr>
              <w:t>2.</w:t>
            </w:r>
            <w:r w:rsidRPr="00E34648">
              <w:rPr>
                <w:rFonts w:ascii="宋体" w:hAnsi="宋体" w:hint="eastAsia"/>
                <w:bCs/>
                <w:sz w:val="18"/>
                <w:szCs w:val="18"/>
              </w:rPr>
              <w:t>本理财产品的投资周期为【</w:t>
            </w:r>
            <w:r w:rsidR="008562AA">
              <w:rPr>
                <w:rFonts w:ascii="宋体" w:hAnsi="宋体" w:hint="eastAsia"/>
                <w:bCs/>
                <w:sz w:val="18"/>
                <w:szCs w:val="18"/>
              </w:rPr>
              <w:t>1】</w:t>
            </w:r>
            <w:r w:rsidR="00053CA7">
              <w:rPr>
                <w:rFonts w:ascii="宋体" w:hAnsi="宋体" w:hint="eastAsia"/>
                <w:bCs/>
                <w:sz w:val="18"/>
                <w:szCs w:val="18"/>
              </w:rPr>
              <w:t>个月</w:t>
            </w:r>
            <w:r w:rsidRPr="00E34648">
              <w:rPr>
                <w:rFonts w:ascii="宋体" w:hAnsi="宋体" w:cs="仿宋_GB2312" w:hint="eastAsia"/>
                <w:kern w:val="0"/>
                <w:sz w:val="18"/>
                <w:szCs w:val="18"/>
              </w:rPr>
              <w:t>。在产品没有提前终止的情况下，每一笔理财资金（包括认购资金或申购资金）参与本理财产品的投资运作需经历一个或多个完整的投资周期。</w:t>
            </w:r>
          </w:p>
          <w:p w:rsidR="006147AA" w:rsidRPr="00E34648" w:rsidRDefault="006147AA" w:rsidP="001602D3">
            <w:pPr>
              <w:spacing w:line="280" w:lineRule="atLeast"/>
              <w:rPr>
                <w:rFonts w:ascii="宋体" w:hAnsi="宋体" w:cs="仿宋_GB2312"/>
                <w:kern w:val="0"/>
                <w:sz w:val="18"/>
                <w:szCs w:val="18"/>
              </w:rPr>
            </w:pPr>
            <w:r w:rsidRPr="00E34648">
              <w:rPr>
                <w:rFonts w:ascii="宋体" w:hAnsi="宋体"/>
                <w:bCs/>
                <w:sz w:val="18"/>
                <w:szCs w:val="18"/>
              </w:rPr>
              <w:t>3.</w:t>
            </w:r>
            <w:r w:rsidRPr="00E34648">
              <w:rPr>
                <w:rFonts w:ascii="宋体" w:hAnsi="宋体" w:hint="eastAsia"/>
                <w:bCs/>
                <w:sz w:val="18"/>
                <w:szCs w:val="18"/>
              </w:rPr>
              <w:t>客户根据规则提交预约赎回申请后，管理人</w:t>
            </w:r>
            <w:r w:rsidRPr="00E34648">
              <w:rPr>
                <w:rFonts w:ascii="宋体" w:hAnsi="宋体"/>
                <w:bCs/>
                <w:sz w:val="18"/>
                <w:szCs w:val="18"/>
              </w:rPr>
              <w:t>于</w:t>
            </w:r>
            <w:r w:rsidRPr="00E34648">
              <w:rPr>
                <w:rFonts w:ascii="宋体" w:hAnsi="宋体" w:hint="eastAsia"/>
                <w:bCs/>
                <w:sz w:val="18"/>
                <w:szCs w:val="18"/>
              </w:rPr>
              <w:t>相应投资周期终止日后两</w:t>
            </w:r>
            <w:r w:rsidRPr="00E34648">
              <w:rPr>
                <w:rFonts w:ascii="宋体" w:hAnsi="宋体"/>
                <w:bCs/>
                <w:sz w:val="18"/>
                <w:szCs w:val="18"/>
              </w:rPr>
              <w:t>个工作日内</w:t>
            </w:r>
            <w:r w:rsidRPr="00E34648">
              <w:rPr>
                <w:rFonts w:ascii="宋体" w:hAnsi="宋体" w:hint="eastAsia"/>
                <w:bCs/>
                <w:sz w:val="18"/>
                <w:szCs w:val="18"/>
              </w:rPr>
              <w:t>根据客户预约赎回的份额及相应投资周期终止日前一自然日（即赎回日）的产品净值支付赎回的理财资金。</w:t>
            </w:r>
            <w:r w:rsidRPr="00E34648">
              <w:rPr>
                <w:rFonts w:ascii="宋体" w:hAnsi="宋体" w:cs="仿宋_GB2312" w:hint="eastAsia"/>
                <w:kern w:val="0"/>
                <w:sz w:val="18"/>
                <w:szCs w:val="18"/>
              </w:rPr>
              <w:t>如客户不做预约赎回，则在一个投资周期结束后，客户该笔理财资金全部自动进入下一投资周期。</w:t>
            </w:r>
          </w:p>
          <w:p w:rsidR="006147AA" w:rsidRPr="00E34648" w:rsidRDefault="006147AA" w:rsidP="001602D3">
            <w:pPr>
              <w:spacing w:line="280" w:lineRule="atLeast"/>
              <w:rPr>
                <w:rFonts w:ascii="宋体" w:hAnsi="宋体"/>
                <w:bCs/>
                <w:sz w:val="18"/>
                <w:szCs w:val="18"/>
              </w:rPr>
            </w:pPr>
            <w:r w:rsidRPr="00E34648">
              <w:rPr>
                <w:rFonts w:ascii="宋体" w:hAnsi="宋体"/>
                <w:bCs/>
                <w:sz w:val="18"/>
                <w:szCs w:val="18"/>
              </w:rPr>
              <w:lastRenderedPageBreak/>
              <w:t>4</w:t>
            </w:r>
            <w:r w:rsidRPr="00E34648">
              <w:rPr>
                <w:rFonts w:ascii="宋体" w:hAnsi="宋体" w:hint="eastAsia"/>
                <w:bCs/>
                <w:sz w:val="18"/>
                <w:szCs w:val="18"/>
              </w:rPr>
              <w:t xml:space="preserve">.投资周期规则 </w:t>
            </w:r>
          </w:p>
          <w:p w:rsidR="006147AA" w:rsidRPr="00E34648" w:rsidRDefault="006147AA" w:rsidP="001602D3">
            <w:pPr>
              <w:spacing w:line="280" w:lineRule="atLeast"/>
              <w:rPr>
                <w:rFonts w:ascii="宋体" w:hAnsi="宋体"/>
                <w:bCs/>
                <w:sz w:val="18"/>
                <w:szCs w:val="18"/>
              </w:rPr>
            </w:pPr>
            <w:r w:rsidRPr="00E34648">
              <w:rPr>
                <w:rFonts w:ascii="宋体" w:hAnsi="宋体" w:hint="eastAsia"/>
                <w:bCs/>
                <w:sz w:val="18"/>
                <w:szCs w:val="18"/>
              </w:rPr>
              <w:t xml:space="preserve">(1)以自然月为投资周期的产品 </w:t>
            </w:r>
          </w:p>
          <w:p w:rsidR="006147AA" w:rsidRPr="00E34648" w:rsidRDefault="006147AA" w:rsidP="001602D3">
            <w:pPr>
              <w:spacing w:line="280" w:lineRule="atLeast"/>
              <w:rPr>
                <w:rFonts w:ascii="宋体" w:hAnsi="宋体"/>
                <w:bCs/>
                <w:sz w:val="18"/>
                <w:szCs w:val="18"/>
              </w:rPr>
            </w:pPr>
            <w:r w:rsidRPr="00E34648">
              <w:rPr>
                <w:rFonts w:ascii="宋体" w:hAnsi="宋体" w:hint="eastAsia"/>
                <w:bCs/>
                <w:sz w:val="18"/>
                <w:szCs w:val="18"/>
              </w:rPr>
              <w:t>每笔认购、申购资金的投资周期终止日的日历日与投资周期起始日的日历日相同，但运作期限为相应的一个或数个投资周期。例如：投资周期为</w:t>
            </w:r>
            <w:r w:rsidRPr="00E34648">
              <w:rPr>
                <w:rFonts w:ascii="宋体" w:hAnsi="宋体"/>
                <w:bCs/>
                <w:sz w:val="18"/>
                <w:szCs w:val="18"/>
              </w:rPr>
              <w:t>1个月的产品，</w:t>
            </w:r>
            <w:r w:rsidRPr="00E34648">
              <w:rPr>
                <w:rFonts w:ascii="宋体" w:hAnsi="宋体" w:hint="eastAsia"/>
                <w:bCs/>
                <w:sz w:val="18"/>
                <w:szCs w:val="18"/>
              </w:rPr>
              <w:t>如果投资周期起始日为</w:t>
            </w:r>
            <w:r w:rsidRPr="00E34648">
              <w:rPr>
                <w:rFonts w:ascii="宋体" w:hAnsi="宋体"/>
                <w:bCs/>
                <w:sz w:val="18"/>
                <w:szCs w:val="18"/>
              </w:rPr>
              <w:t>3月5日，</w:t>
            </w:r>
            <w:r w:rsidRPr="00E34648">
              <w:rPr>
                <w:rFonts w:ascii="宋体" w:hAnsi="宋体" w:hint="eastAsia"/>
                <w:bCs/>
                <w:sz w:val="18"/>
                <w:szCs w:val="18"/>
              </w:rPr>
              <w:t>在一个投资周期内预约赎回的情况下，则投资周期终止日为</w:t>
            </w:r>
            <w:r w:rsidRPr="00E34648">
              <w:rPr>
                <w:rFonts w:ascii="宋体" w:hAnsi="宋体"/>
                <w:bCs/>
                <w:sz w:val="18"/>
                <w:szCs w:val="18"/>
              </w:rPr>
              <w:t>4月5日。</w:t>
            </w:r>
          </w:p>
          <w:p w:rsidR="006147AA" w:rsidRPr="00E34648" w:rsidRDefault="006147AA" w:rsidP="001602D3">
            <w:pPr>
              <w:spacing w:line="280" w:lineRule="atLeast"/>
              <w:rPr>
                <w:rFonts w:ascii="宋体" w:hAnsi="宋体"/>
                <w:bCs/>
                <w:sz w:val="18"/>
                <w:szCs w:val="18"/>
              </w:rPr>
            </w:pPr>
            <w:r w:rsidRPr="00E34648">
              <w:rPr>
                <w:rFonts w:ascii="宋体" w:hAnsi="宋体" w:hint="eastAsia"/>
                <w:bCs/>
                <w:sz w:val="18"/>
                <w:szCs w:val="18"/>
              </w:rPr>
              <w:t>如果投资周期结束当月，不能找到与投资周期起始日相同的日历日，则投资周期终止日为投资周期结束当月的最后一个日历日。例如：投资周期为</w:t>
            </w:r>
            <w:r w:rsidRPr="00E34648">
              <w:rPr>
                <w:rFonts w:ascii="宋体" w:hAnsi="宋体"/>
                <w:bCs/>
                <w:sz w:val="18"/>
                <w:szCs w:val="18"/>
              </w:rPr>
              <w:t>1个月</w:t>
            </w:r>
            <w:r w:rsidRPr="00E34648">
              <w:rPr>
                <w:rFonts w:ascii="宋体" w:hAnsi="宋体" w:hint="eastAsia"/>
                <w:bCs/>
                <w:sz w:val="18"/>
                <w:szCs w:val="18"/>
              </w:rPr>
              <w:t>的产品，如果投资周期起始日为</w:t>
            </w:r>
            <w:r w:rsidRPr="00E34648">
              <w:rPr>
                <w:rFonts w:ascii="宋体" w:hAnsi="宋体"/>
                <w:bCs/>
                <w:sz w:val="18"/>
                <w:szCs w:val="18"/>
              </w:rPr>
              <w:t>8月31日，</w:t>
            </w:r>
            <w:r w:rsidRPr="00E34648">
              <w:rPr>
                <w:rFonts w:ascii="宋体" w:hAnsi="宋体" w:hint="eastAsia"/>
                <w:bCs/>
                <w:sz w:val="18"/>
                <w:szCs w:val="18"/>
              </w:rPr>
              <w:t>在一个投资周期内预约赎回的情况下，则投资周期终止日为</w:t>
            </w:r>
            <w:r w:rsidRPr="00E34648">
              <w:rPr>
                <w:rFonts w:ascii="宋体" w:hAnsi="宋体"/>
                <w:bCs/>
                <w:sz w:val="18"/>
                <w:szCs w:val="18"/>
              </w:rPr>
              <w:t>9月30日。</w:t>
            </w:r>
            <w:r w:rsidRPr="00E34648">
              <w:rPr>
                <w:rFonts w:ascii="宋体" w:hAnsi="宋体" w:hint="eastAsia"/>
                <w:bCs/>
                <w:sz w:val="18"/>
                <w:szCs w:val="18"/>
              </w:rPr>
              <w:t>如果客户选择在第二个投资周期内预约赎回，则投资周期终止日为10月31日。</w:t>
            </w:r>
          </w:p>
          <w:p w:rsidR="006147AA" w:rsidRPr="00E34648" w:rsidRDefault="006147AA" w:rsidP="001602D3">
            <w:pPr>
              <w:spacing w:line="280" w:lineRule="atLeast"/>
              <w:rPr>
                <w:rFonts w:ascii="宋体" w:hAnsi="宋体"/>
                <w:bCs/>
                <w:sz w:val="18"/>
                <w:szCs w:val="18"/>
              </w:rPr>
            </w:pPr>
            <w:r w:rsidRPr="00E34648">
              <w:rPr>
                <w:rFonts w:ascii="宋体" w:hAnsi="宋体" w:hint="eastAsia"/>
                <w:bCs/>
                <w:sz w:val="18"/>
                <w:szCs w:val="18"/>
              </w:rPr>
              <w:t xml:space="preserve">(2)以周为投资周期的产品 </w:t>
            </w:r>
          </w:p>
          <w:p w:rsidR="006147AA" w:rsidRPr="00E34648" w:rsidRDefault="006147AA" w:rsidP="001602D3">
            <w:pPr>
              <w:spacing w:line="280" w:lineRule="atLeast"/>
              <w:rPr>
                <w:rFonts w:ascii="宋体" w:hAnsi="宋体"/>
                <w:bCs/>
                <w:sz w:val="18"/>
                <w:szCs w:val="18"/>
              </w:rPr>
            </w:pPr>
            <w:r w:rsidRPr="00E34648">
              <w:rPr>
                <w:rFonts w:ascii="宋体" w:hAnsi="宋体" w:hint="eastAsia"/>
                <w:bCs/>
                <w:sz w:val="18"/>
                <w:szCs w:val="18"/>
              </w:rPr>
              <w:t>每笔认购、申购资金参与本产品的投资运作必须经历一周的整数倍，投资周期终止日与投资周期起始日相隔一周或数周。例如：投资周期为</w:t>
            </w:r>
            <w:r w:rsidRPr="00E34648">
              <w:rPr>
                <w:rFonts w:ascii="宋体" w:hAnsi="宋体"/>
                <w:bCs/>
                <w:sz w:val="18"/>
                <w:szCs w:val="18"/>
              </w:rPr>
              <w:t>2周的产品，如果投资周期</w:t>
            </w:r>
            <w:r w:rsidRPr="00E34648">
              <w:rPr>
                <w:rFonts w:ascii="宋体" w:hAnsi="宋体" w:hint="eastAsia"/>
                <w:bCs/>
                <w:sz w:val="18"/>
                <w:szCs w:val="18"/>
              </w:rPr>
              <w:t>起始日为周二，在投资周期内预约赎回的情况下，则投资周期终止日为2周后的周二。</w:t>
            </w:r>
          </w:p>
          <w:p w:rsidR="006147AA" w:rsidRPr="00E34648" w:rsidRDefault="006147AA" w:rsidP="001602D3">
            <w:pPr>
              <w:spacing w:line="280" w:lineRule="atLeast"/>
              <w:rPr>
                <w:rFonts w:ascii="宋体" w:hAnsi="宋体"/>
                <w:bCs/>
                <w:sz w:val="18"/>
                <w:szCs w:val="18"/>
              </w:rPr>
            </w:pPr>
            <w:r w:rsidRPr="00E34648">
              <w:rPr>
                <w:rFonts w:ascii="宋体" w:hAnsi="宋体" w:hint="eastAsia"/>
                <w:bCs/>
                <w:sz w:val="18"/>
                <w:szCs w:val="18"/>
              </w:rPr>
              <w:t>5.赎回兑付遇节假日调整规则</w:t>
            </w:r>
          </w:p>
          <w:p w:rsidR="006147AA" w:rsidRPr="00E34648" w:rsidRDefault="006147AA" w:rsidP="001602D3">
            <w:pPr>
              <w:spacing w:line="280" w:lineRule="atLeast"/>
              <w:rPr>
                <w:rFonts w:ascii="宋体" w:hAnsi="宋体"/>
                <w:bCs/>
                <w:sz w:val="18"/>
                <w:szCs w:val="18"/>
              </w:rPr>
            </w:pPr>
            <w:r w:rsidRPr="00E34648">
              <w:rPr>
                <w:rFonts w:ascii="宋体" w:hAnsi="宋体" w:hint="eastAsia"/>
                <w:bCs/>
                <w:sz w:val="18"/>
                <w:szCs w:val="18"/>
              </w:rPr>
              <w:t>如果客户预约赎回退出理财产品，则投资周期终止日和赎回兑付日遇节假日顺延。如果客户不做预约赎回，进入下一个投资周期，则投资周期终止日遇节假日不做调整。</w:t>
            </w:r>
          </w:p>
          <w:p w:rsidR="006147AA" w:rsidRPr="00E34648" w:rsidRDefault="006147AA" w:rsidP="001602D3">
            <w:pPr>
              <w:spacing w:line="280" w:lineRule="atLeast"/>
              <w:rPr>
                <w:rFonts w:ascii="黑体" w:eastAsia="黑体" w:hAnsi="黑体"/>
                <w:color w:val="000000" w:themeColor="text1"/>
                <w:sz w:val="18"/>
                <w:szCs w:val="18"/>
              </w:rPr>
            </w:pPr>
            <w:r w:rsidRPr="00E34648">
              <w:rPr>
                <w:rFonts w:ascii="宋体" w:hAnsi="宋体"/>
                <w:bCs/>
                <w:sz w:val="18"/>
                <w:szCs w:val="18"/>
              </w:rPr>
              <w:t>6.</w:t>
            </w:r>
            <w:r w:rsidRPr="00E34648">
              <w:rPr>
                <w:rFonts w:ascii="黑体" w:eastAsia="黑体" w:hAnsi="黑体"/>
                <w:color w:val="000000" w:themeColor="text1"/>
                <w:sz w:val="18"/>
                <w:szCs w:val="18"/>
              </w:rPr>
              <w:t>投资周期的调整</w:t>
            </w:r>
          </w:p>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黑体" w:eastAsia="黑体" w:hAnsi="黑体" w:hint="eastAsia"/>
                <w:color w:val="000000" w:themeColor="text1"/>
                <w:sz w:val="18"/>
                <w:szCs w:val="18"/>
              </w:rPr>
              <w:t>产品管理人有权调整投资周期，调整后的投资周期以产品管理人发布的公告中所载明的日期为准。</w:t>
            </w:r>
          </w:p>
        </w:tc>
      </w:tr>
      <w:tr w:rsidR="006147AA" w:rsidRPr="00E34648" w:rsidTr="001602D3">
        <w:trPr>
          <w:trHeight w:val="488"/>
          <w:jc w:val="center"/>
        </w:trPr>
        <w:tc>
          <w:tcPr>
            <w:tcW w:w="1704" w:type="dxa"/>
            <w:vAlign w:val="center"/>
          </w:tcPr>
          <w:p w:rsidR="006147AA" w:rsidRPr="00E34648" w:rsidRDefault="006147AA" w:rsidP="001602D3">
            <w:pPr>
              <w:spacing w:line="280" w:lineRule="atLeast"/>
              <w:rPr>
                <w:rFonts w:hAnsi="宋体"/>
                <w:b/>
                <w:sz w:val="18"/>
                <w:szCs w:val="18"/>
              </w:rPr>
            </w:pPr>
            <w:r w:rsidRPr="00E34648">
              <w:rPr>
                <w:rFonts w:hAnsi="宋体" w:hint="eastAsia"/>
                <w:b/>
                <w:sz w:val="18"/>
                <w:szCs w:val="18"/>
              </w:rPr>
              <w:lastRenderedPageBreak/>
              <w:t>理财产品参与和退出的交易时间</w:t>
            </w:r>
          </w:p>
        </w:tc>
        <w:tc>
          <w:tcPr>
            <w:tcW w:w="8024" w:type="dxa"/>
            <w:vAlign w:val="center"/>
          </w:tcPr>
          <w:p w:rsidR="006147AA" w:rsidRPr="00E34648" w:rsidRDefault="006147AA" w:rsidP="001602D3">
            <w:pPr>
              <w:pStyle w:val="Default"/>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color w:val="auto"/>
                <w:sz w:val="18"/>
                <w:szCs w:val="18"/>
              </w:rPr>
              <w:t>理财产品参与和退出的交易时间设置如下：</w:t>
            </w:r>
          </w:p>
          <w:p w:rsidR="006147AA" w:rsidRPr="00E34648" w:rsidRDefault="006147AA" w:rsidP="001602D3">
            <w:pPr>
              <w:pStyle w:val="Default"/>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color w:val="auto"/>
                <w:sz w:val="18"/>
                <w:szCs w:val="18"/>
              </w:rPr>
              <w:t>1.交易时间：工作日的0:00-</w:t>
            </w:r>
            <w:r w:rsidR="001602D3">
              <w:rPr>
                <w:rFonts w:asciiTheme="majorEastAsia" w:eastAsiaTheme="majorEastAsia" w:hAnsiTheme="majorEastAsia" w:hint="eastAsia"/>
                <w:bCs/>
                <w:color w:val="auto"/>
                <w:sz w:val="18"/>
                <w:szCs w:val="18"/>
              </w:rPr>
              <w:t>15:45</w:t>
            </w:r>
            <w:r w:rsidRPr="00E34648">
              <w:rPr>
                <w:rFonts w:asciiTheme="majorEastAsia" w:eastAsiaTheme="majorEastAsia" w:hAnsiTheme="majorEastAsia" w:hint="eastAsia"/>
                <w:bCs/>
                <w:color w:val="auto"/>
                <w:sz w:val="18"/>
                <w:szCs w:val="18"/>
              </w:rPr>
              <w:t>；</w:t>
            </w:r>
          </w:p>
          <w:p w:rsidR="006147AA" w:rsidRPr="00E34648" w:rsidRDefault="006147AA" w:rsidP="001602D3">
            <w:pPr>
              <w:pStyle w:val="Default"/>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color w:val="auto"/>
                <w:sz w:val="18"/>
                <w:szCs w:val="18"/>
              </w:rPr>
              <w:t>2.非交易时间：交易时间之外的时间。</w:t>
            </w:r>
          </w:p>
        </w:tc>
      </w:tr>
      <w:tr w:rsidR="006147AA" w:rsidRPr="00E34648" w:rsidTr="001602D3">
        <w:trPr>
          <w:trHeight w:val="733"/>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sz w:val="18"/>
                <w:szCs w:val="18"/>
              </w:rPr>
            </w:pPr>
            <w:r w:rsidRPr="00E34648">
              <w:rPr>
                <w:rFonts w:hAnsi="宋体" w:hint="eastAsia"/>
                <w:sz w:val="18"/>
                <w:szCs w:val="18"/>
              </w:rPr>
              <w:t>★</w:t>
            </w:r>
            <w:r w:rsidRPr="00E34648">
              <w:rPr>
                <w:rFonts w:ascii="宋体" w:hAnsi="宋体" w:hint="eastAsia"/>
                <w:b/>
                <w:bCs/>
                <w:kern w:val="0"/>
                <w:sz w:val="18"/>
                <w:szCs w:val="18"/>
              </w:rPr>
              <w:t>销售起点金额</w:t>
            </w:r>
            <w:r w:rsidRPr="00E34648">
              <w:rPr>
                <w:rFonts w:asciiTheme="majorEastAsia" w:eastAsiaTheme="majorEastAsia" w:hAnsiTheme="majorEastAsia" w:hint="eastAsia"/>
                <w:b/>
                <w:bCs/>
                <w:sz w:val="18"/>
                <w:szCs w:val="18"/>
              </w:rPr>
              <w:t>及</w:t>
            </w:r>
            <w:r w:rsidRPr="00E34648">
              <w:rPr>
                <w:rFonts w:asciiTheme="majorEastAsia" w:eastAsiaTheme="majorEastAsia" w:hAnsiTheme="majorEastAsia"/>
                <w:b/>
                <w:bCs/>
                <w:sz w:val="18"/>
                <w:szCs w:val="18"/>
              </w:rPr>
              <w:t>递增金额</w:t>
            </w:r>
          </w:p>
        </w:tc>
        <w:tc>
          <w:tcPr>
            <w:tcW w:w="8024" w:type="dxa"/>
            <w:vAlign w:val="center"/>
            <w:hideMark/>
          </w:tcPr>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sz w:val="18"/>
                <w:szCs w:val="18"/>
              </w:rPr>
              <w:t>1.每笔</w:t>
            </w:r>
            <w:r w:rsidRPr="00E34648">
              <w:rPr>
                <w:rFonts w:asciiTheme="majorEastAsia" w:eastAsiaTheme="majorEastAsia" w:hAnsiTheme="majorEastAsia" w:hint="eastAsia"/>
                <w:bCs/>
                <w:sz w:val="18"/>
                <w:szCs w:val="18"/>
              </w:rPr>
              <w:t>认购/申购起点金额为【1</w:t>
            </w:r>
            <w:r w:rsidR="00CF77C7">
              <w:rPr>
                <w:rFonts w:asciiTheme="majorEastAsia" w:eastAsiaTheme="majorEastAsia" w:hAnsiTheme="majorEastAsia" w:hint="eastAsia"/>
                <w:bCs/>
                <w:sz w:val="18"/>
                <w:szCs w:val="18"/>
              </w:rPr>
              <w:t>0000</w:t>
            </w:r>
            <w:r w:rsidRPr="00E34648">
              <w:rPr>
                <w:rFonts w:asciiTheme="majorEastAsia" w:eastAsiaTheme="majorEastAsia" w:hAnsiTheme="majorEastAsia" w:hint="eastAsia"/>
                <w:bCs/>
                <w:sz w:val="18"/>
                <w:szCs w:val="18"/>
              </w:rPr>
              <w:t>】元；</w:t>
            </w:r>
          </w:p>
          <w:p w:rsidR="006147AA" w:rsidRPr="00E34648" w:rsidRDefault="006147AA" w:rsidP="00CF77C7">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2.认购/申购超出起点金额的部分以【</w:t>
            </w:r>
            <w:r w:rsidR="00CF77C7">
              <w:rPr>
                <w:rFonts w:asciiTheme="majorEastAsia" w:eastAsiaTheme="majorEastAsia" w:hAnsiTheme="majorEastAsia" w:hint="eastAsia"/>
                <w:bCs/>
                <w:sz w:val="18"/>
                <w:szCs w:val="18"/>
              </w:rPr>
              <w:t>1000</w:t>
            </w:r>
            <w:r w:rsidRPr="00E34648">
              <w:rPr>
                <w:rFonts w:asciiTheme="majorEastAsia" w:eastAsiaTheme="majorEastAsia" w:hAnsiTheme="majorEastAsia" w:hint="eastAsia"/>
                <w:bCs/>
                <w:sz w:val="18"/>
                <w:szCs w:val="18"/>
              </w:rPr>
              <w:t>】元的整数倍递增。</w:t>
            </w:r>
          </w:p>
        </w:tc>
      </w:tr>
      <w:tr w:rsidR="006147AA" w:rsidRPr="00E34648" w:rsidTr="001602D3">
        <w:trPr>
          <w:trHeight w:val="733"/>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asciiTheme="majorEastAsia" w:eastAsiaTheme="majorEastAsia" w:hAnsiTheme="majorEastAsia" w:hint="eastAsia"/>
                <w:b/>
                <w:bCs/>
                <w:sz w:val="18"/>
                <w:szCs w:val="18"/>
              </w:rPr>
              <w:t>理财产品份额净值</w:t>
            </w:r>
          </w:p>
        </w:tc>
        <w:tc>
          <w:tcPr>
            <w:tcW w:w="8024" w:type="dxa"/>
            <w:vAlign w:val="center"/>
            <w:hideMark/>
          </w:tcPr>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w:t>
            </w:r>
            <w:r w:rsidRPr="00E34648">
              <w:rPr>
                <w:rFonts w:asciiTheme="majorEastAsia" w:eastAsiaTheme="majorEastAsia" w:hAnsiTheme="majorEastAsia"/>
                <w:bCs/>
                <w:sz w:val="18"/>
                <w:szCs w:val="18"/>
              </w:rPr>
              <w:t>若产品投资资产运作出现损失的，产品份额净值下降，投资</w:t>
            </w:r>
            <w:r w:rsidRPr="00E34648">
              <w:rPr>
                <w:rFonts w:asciiTheme="majorEastAsia" w:eastAsiaTheme="majorEastAsia" w:hAnsiTheme="majorEastAsia" w:hint="eastAsia"/>
                <w:bCs/>
                <w:sz w:val="18"/>
                <w:szCs w:val="18"/>
              </w:rPr>
              <w:t>者</w:t>
            </w:r>
            <w:r w:rsidRPr="00E34648">
              <w:rPr>
                <w:rFonts w:asciiTheme="majorEastAsia" w:eastAsiaTheme="majorEastAsia" w:hAnsiTheme="majorEastAsia"/>
                <w:bCs/>
                <w:sz w:val="18"/>
                <w:szCs w:val="18"/>
              </w:rPr>
              <w:t>分配所得可能小于投资</w:t>
            </w:r>
            <w:r w:rsidRPr="00E34648">
              <w:rPr>
                <w:rFonts w:asciiTheme="majorEastAsia" w:eastAsiaTheme="majorEastAsia" w:hAnsiTheme="majorEastAsia" w:hint="eastAsia"/>
                <w:bCs/>
                <w:sz w:val="18"/>
                <w:szCs w:val="18"/>
              </w:rPr>
              <w:t>者</w:t>
            </w:r>
            <w:r w:rsidRPr="00E34648">
              <w:rPr>
                <w:rFonts w:asciiTheme="majorEastAsia" w:eastAsiaTheme="majorEastAsia" w:hAnsiTheme="majorEastAsia"/>
                <w:bCs/>
                <w:sz w:val="18"/>
                <w:szCs w:val="18"/>
              </w:rPr>
              <w:t>初始投资本金。投资</w:t>
            </w:r>
            <w:r w:rsidRPr="00E34648">
              <w:rPr>
                <w:rFonts w:asciiTheme="majorEastAsia" w:eastAsiaTheme="majorEastAsia" w:hAnsiTheme="majorEastAsia" w:hint="eastAsia"/>
                <w:bCs/>
                <w:sz w:val="18"/>
                <w:szCs w:val="18"/>
              </w:rPr>
              <w:t>者</w:t>
            </w:r>
            <w:r w:rsidRPr="00E34648">
              <w:rPr>
                <w:rFonts w:asciiTheme="majorEastAsia" w:eastAsiaTheme="majorEastAsia" w:hAnsiTheme="majorEastAsia"/>
                <w:bCs/>
                <w:sz w:val="18"/>
                <w:szCs w:val="18"/>
              </w:rPr>
              <w:t>分配所得以实际到账金额为准。</w:t>
            </w:r>
          </w:p>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w:t>
            </w:r>
            <w:r w:rsidRPr="00E34648">
              <w:rPr>
                <w:rFonts w:asciiTheme="majorEastAsia" w:eastAsiaTheme="majorEastAsia" w:hAnsiTheme="majorEastAsia"/>
                <w:bCs/>
                <w:sz w:val="18"/>
                <w:szCs w:val="18"/>
              </w:rPr>
              <w:t>产品实际</w:t>
            </w:r>
            <w:r w:rsidRPr="00E34648">
              <w:rPr>
                <w:rFonts w:asciiTheme="majorEastAsia" w:eastAsiaTheme="majorEastAsia" w:hAnsiTheme="majorEastAsia" w:hint="eastAsia"/>
                <w:bCs/>
                <w:sz w:val="18"/>
                <w:szCs w:val="18"/>
              </w:rPr>
              <w:t>终止</w:t>
            </w:r>
            <w:r w:rsidRPr="00E34648">
              <w:rPr>
                <w:rFonts w:asciiTheme="majorEastAsia" w:eastAsiaTheme="majorEastAsia" w:hAnsiTheme="majorEastAsia"/>
                <w:bCs/>
                <w:sz w:val="18"/>
                <w:szCs w:val="18"/>
              </w:rPr>
              <w:t>日之前的估值日公布的产品份额净值已扣除交易手续费、销售服务费、产品托管费、投资管理费。</w:t>
            </w:r>
          </w:p>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3.产品管理人依约定</w:t>
            </w:r>
            <w:r w:rsidRPr="00E34648">
              <w:rPr>
                <w:rFonts w:asciiTheme="majorEastAsia" w:eastAsiaTheme="majorEastAsia" w:hAnsiTheme="majorEastAsia"/>
                <w:bCs/>
                <w:sz w:val="18"/>
                <w:szCs w:val="18"/>
              </w:rPr>
              <w:t>公布产品份额净值</w:t>
            </w:r>
            <w:r w:rsidRPr="00E34648">
              <w:rPr>
                <w:rFonts w:asciiTheme="majorEastAsia" w:eastAsiaTheme="majorEastAsia" w:hAnsiTheme="majorEastAsia" w:hint="eastAsia"/>
                <w:bCs/>
                <w:sz w:val="18"/>
                <w:szCs w:val="18"/>
              </w:rPr>
              <w:t>，产品管理人</w:t>
            </w:r>
            <w:r w:rsidRPr="00E34648">
              <w:rPr>
                <w:rFonts w:asciiTheme="majorEastAsia" w:eastAsiaTheme="majorEastAsia" w:hAnsiTheme="majorEastAsia"/>
                <w:bCs/>
                <w:sz w:val="18"/>
                <w:szCs w:val="18"/>
              </w:rPr>
              <w:t>以</w:t>
            </w:r>
            <w:r w:rsidRPr="00E34648">
              <w:rPr>
                <w:rFonts w:asciiTheme="majorEastAsia" w:eastAsiaTheme="majorEastAsia" w:hAnsiTheme="majorEastAsia" w:hint="eastAsia"/>
                <w:bCs/>
                <w:sz w:val="18"/>
                <w:szCs w:val="18"/>
              </w:rPr>
              <w:t>赎回日</w:t>
            </w:r>
            <w:r w:rsidRPr="00E34648">
              <w:rPr>
                <w:rFonts w:asciiTheme="majorEastAsia" w:eastAsiaTheme="majorEastAsia" w:hAnsiTheme="majorEastAsia"/>
                <w:bCs/>
                <w:sz w:val="18"/>
                <w:szCs w:val="18"/>
              </w:rPr>
              <w:t>产品份额净值为基础进行收益分配</w:t>
            </w:r>
            <w:r w:rsidRPr="00E34648">
              <w:rPr>
                <w:rFonts w:asciiTheme="majorEastAsia" w:eastAsiaTheme="majorEastAsia" w:hAnsiTheme="majorEastAsia" w:hint="eastAsia"/>
                <w:bCs/>
                <w:sz w:val="18"/>
                <w:szCs w:val="18"/>
              </w:rPr>
              <w:t>和赎回兑付</w:t>
            </w:r>
            <w:r w:rsidRPr="00E34648">
              <w:rPr>
                <w:rFonts w:asciiTheme="majorEastAsia" w:eastAsiaTheme="majorEastAsia" w:hAnsiTheme="majorEastAsia"/>
                <w:bCs/>
                <w:sz w:val="18"/>
                <w:szCs w:val="18"/>
              </w:rPr>
              <w:t>。</w:t>
            </w:r>
          </w:p>
        </w:tc>
      </w:tr>
      <w:tr w:rsidR="006147AA" w:rsidRPr="00E34648" w:rsidTr="001602D3">
        <w:trPr>
          <w:trHeight w:hRule="exact" w:val="624"/>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sz w:val="18"/>
                <w:szCs w:val="18"/>
              </w:rPr>
            </w:pPr>
            <w:r w:rsidRPr="00E34648">
              <w:rPr>
                <w:rFonts w:asciiTheme="majorEastAsia" w:eastAsiaTheme="majorEastAsia" w:hAnsiTheme="majorEastAsia" w:hint="eastAsia"/>
                <w:b/>
                <w:bCs/>
                <w:sz w:val="18"/>
                <w:szCs w:val="18"/>
              </w:rPr>
              <w:t>★比较基准</w:t>
            </w:r>
          </w:p>
        </w:tc>
        <w:tc>
          <w:tcPr>
            <w:tcW w:w="8024" w:type="dxa"/>
            <w:vAlign w:val="center"/>
            <w:hideMark/>
          </w:tcPr>
          <w:p w:rsidR="006147AA" w:rsidRPr="00E34648" w:rsidRDefault="006147AA" w:rsidP="001602D3">
            <w:pPr>
              <w:pStyle w:val="HTML"/>
              <w:shd w:val="clear" w:color="auto" w:fill="FFFFFF"/>
              <w:spacing w:line="280" w:lineRule="atLeast"/>
            </w:pPr>
            <w:r w:rsidRPr="00E34648">
              <w:rPr>
                <w:rFonts w:asciiTheme="majorEastAsia" w:eastAsiaTheme="majorEastAsia" w:hAnsiTheme="majorEastAsia" w:hint="eastAsia"/>
                <w:bCs/>
                <w:sz w:val="18"/>
                <w:szCs w:val="18"/>
              </w:rPr>
              <w:t>产品</w:t>
            </w:r>
            <w:r w:rsidRPr="00E34648">
              <w:rPr>
                <w:rFonts w:asciiTheme="majorEastAsia" w:eastAsiaTheme="majorEastAsia" w:hAnsiTheme="majorEastAsia"/>
                <w:bCs/>
                <w:sz w:val="18"/>
                <w:szCs w:val="18"/>
              </w:rPr>
              <w:t>管理人动态设立比较基准，投资周期的年化比较</w:t>
            </w:r>
            <w:r w:rsidRPr="00E34648">
              <w:rPr>
                <w:rFonts w:asciiTheme="majorEastAsia" w:eastAsiaTheme="majorEastAsia" w:hAnsiTheme="majorEastAsia" w:hint="eastAsia"/>
                <w:bCs/>
                <w:sz w:val="18"/>
                <w:szCs w:val="18"/>
              </w:rPr>
              <w:t>基准以</w:t>
            </w:r>
            <w:r w:rsidRPr="00E34648">
              <w:rPr>
                <w:rFonts w:asciiTheme="majorEastAsia" w:eastAsiaTheme="majorEastAsia" w:hAnsiTheme="majorEastAsia"/>
                <w:bCs/>
                <w:sz w:val="18"/>
                <w:szCs w:val="18"/>
              </w:rPr>
              <w:t>当期</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认购申请书</w:t>
            </w:r>
            <w:r w:rsidRPr="00E34648">
              <w:rPr>
                <w:rFonts w:asciiTheme="majorEastAsia" w:eastAsiaTheme="majorEastAsia" w:hAnsiTheme="majorEastAsia" w:hint="eastAsia"/>
                <w:bCs/>
                <w:sz w:val="18"/>
                <w:szCs w:val="18"/>
              </w:rPr>
              <w:t>》或《申购申请书》</w:t>
            </w:r>
            <w:r w:rsidRPr="00E34648">
              <w:rPr>
                <w:rFonts w:asciiTheme="majorEastAsia" w:eastAsiaTheme="majorEastAsia" w:hAnsiTheme="majorEastAsia"/>
                <w:bCs/>
                <w:sz w:val="18"/>
                <w:szCs w:val="18"/>
              </w:rPr>
              <w:t>为准。</w:t>
            </w:r>
          </w:p>
        </w:tc>
      </w:tr>
      <w:tr w:rsidR="006147AA" w:rsidRPr="00E34648" w:rsidTr="001602D3">
        <w:trPr>
          <w:trHeight w:hRule="exact" w:val="580"/>
          <w:jc w:val="center"/>
        </w:trPr>
        <w:tc>
          <w:tcPr>
            <w:tcW w:w="1704" w:type="dxa"/>
            <w:vAlign w:val="center"/>
            <w:hideMark/>
          </w:tcPr>
          <w:p w:rsidR="006147AA" w:rsidRPr="00E34648" w:rsidRDefault="006147AA" w:rsidP="001602D3">
            <w:pPr>
              <w:pStyle w:val="HTML"/>
              <w:shd w:val="clear" w:color="auto" w:fill="FFFFFF"/>
              <w:spacing w:line="280" w:lineRule="atLeast"/>
              <w:rPr>
                <w:rFonts w:asciiTheme="majorEastAsia" w:eastAsiaTheme="majorEastAsia" w:hAnsiTheme="majorEastAsia"/>
                <w:b/>
                <w:bCs/>
                <w:sz w:val="18"/>
                <w:szCs w:val="18"/>
              </w:rPr>
            </w:pPr>
            <w:r w:rsidRPr="00E34648">
              <w:rPr>
                <w:rFonts w:hint="eastAsia"/>
                <w:sz w:val="18"/>
                <w:szCs w:val="18"/>
              </w:rPr>
              <w:t>★</w:t>
            </w:r>
            <w:r w:rsidRPr="00E34648">
              <w:rPr>
                <w:rFonts w:asciiTheme="majorEastAsia" w:eastAsiaTheme="majorEastAsia" w:hAnsiTheme="majorEastAsia" w:hint="eastAsia"/>
                <w:b/>
                <w:bCs/>
                <w:sz w:val="18"/>
                <w:szCs w:val="18"/>
              </w:rPr>
              <w:t>理财利益分配</w:t>
            </w:r>
          </w:p>
        </w:tc>
        <w:tc>
          <w:tcPr>
            <w:tcW w:w="8024" w:type="dxa"/>
            <w:vAlign w:val="center"/>
            <w:hideMark/>
          </w:tcPr>
          <w:p w:rsidR="006147AA" w:rsidRPr="00E34648" w:rsidRDefault="006147AA" w:rsidP="001602D3">
            <w:pPr>
              <w:pStyle w:val="HTML"/>
              <w:shd w:val="clear" w:color="auto" w:fill="FFFFFF"/>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详见“七、理财产品的利益分配”条款。</w:t>
            </w:r>
          </w:p>
        </w:tc>
      </w:tr>
      <w:tr w:rsidR="006147AA" w:rsidRPr="00E34648" w:rsidTr="001602D3">
        <w:trPr>
          <w:trHeight w:val="134"/>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hAnsi="宋体" w:hint="eastAsia"/>
                <w:sz w:val="18"/>
                <w:szCs w:val="18"/>
              </w:rPr>
              <w:t>★</w:t>
            </w:r>
            <w:r w:rsidRPr="00E34648">
              <w:rPr>
                <w:rFonts w:asciiTheme="majorEastAsia" w:eastAsiaTheme="majorEastAsia" w:hAnsiTheme="majorEastAsia" w:hint="eastAsia"/>
                <w:b/>
                <w:bCs/>
                <w:sz w:val="18"/>
                <w:szCs w:val="18"/>
              </w:rPr>
              <w:t>理财产品费用</w:t>
            </w:r>
          </w:p>
        </w:tc>
        <w:tc>
          <w:tcPr>
            <w:tcW w:w="8024" w:type="dxa"/>
            <w:vAlign w:val="center"/>
            <w:hideMark/>
          </w:tcPr>
          <w:p w:rsidR="006147AA" w:rsidRPr="00E34648" w:rsidRDefault="006147AA" w:rsidP="006147AA">
            <w:pPr>
              <w:pStyle w:val="HTML"/>
              <w:shd w:val="clear" w:color="auto" w:fill="FFFFFF"/>
              <w:spacing w:line="280" w:lineRule="atLeast"/>
              <w:ind w:firstLineChars="16" w:firstLine="25"/>
              <w:rPr>
                <w:rFonts w:asciiTheme="majorEastAsia" w:eastAsiaTheme="majorEastAsia" w:hAnsiTheme="majorEastAsia"/>
                <w:bCs/>
                <w:color w:val="000000" w:themeColor="text1"/>
                <w:sz w:val="18"/>
                <w:szCs w:val="18"/>
              </w:rPr>
            </w:pPr>
            <w:r w:rsidRPr="00E34648">
              <w:rPr>
                <w:rFonts w:asciiTheme="majorEastAsia" w:eastAsiaTheme="majorEastAsia" w:hAnsiTheme="majorEastAsia"/>
                <w:bCs/>
                <w:sz w:val="18"/>
                <w:szCs w:val="18"/>
              </w:rPr>
              <w:t>1</w:t>
            </w:r>
            <w:r w:rsidRPr="00E34648">
              <w:rPr>
                <w:rFonts w:asciiTheme="majorEastAsia" w:eastAsiaTheme="majorEastAsia" w:hAnsiTheme="majorEastAsia" w:hint="eastAsia"/>
                <w:bCs/>
                <w:sz w:val="18"/>
                <w:szCs w:val="18"/>
              </w:rPr>
              <w:t xml:space="preserve"> 认购费：本产品</w:t>
            </w:r>
            <w:r w:rsidRPr="00E34648">
              <w:rPr>
                <w:rFonts w:asciiTheme="majorEastAsia" w:eastAsiaTheme="majorEastAsia" w:hAnsiTheme="majorEastAsia" w:hint="eastAsia"/>
                <w:bCs/>
                <w:color w:val="000000" w:themeColor="text1"/>
                <w:sz w:val="18"/>
                <w:szCs w:val="18"/>
              </w:rPr>
              <w:t>不收取认购费。</w:t>
            </w:r>
          </w:p>
          <w:p w:rsidR="006147AA" w:rsidRPr="00E34648" w:rsidRDefault="006147AA" w:rsidP="006147AA">
            <w:pPr>
              <w:pStyle w:val="HTML"/>
              <w:shd w:val="clear" w:color="auto" w:fill="FFFFFF"/>
              <w:spacing w:line="280" w:lineRule="atLeast"/>
              <w:ind w:firstLineChars="16" w:firstLine="25"/>
              <w:rPr>
                <w:rFonts w:asciiTheme="majorEastAsia" w:eastAsiaTheme="majorEastAsia" w:hAnsiTheme="majorEastAsia"/>
                <w:bCs/>
                <w:color w:val="000000" w:themeColor="text1"/>
                <w:sz w:val="18"/>
                <w:szCs w:val="18"/>
              </w:rPr>
            </w:pPr>
            <w:r w:rsidRPr="00E34648">
              <w:rPr>
                <w:rFonts w:asciiTheme="majorEastAsia" w:eastAsiaTheme="majorEastAsia" w:hAnsiTheme="majorEastAsia"/>
                <w:bCs/>
                <w:color w:val="000000" w:themeColor="text1"/>
                <w:sz w:val="18"/>
                <w:szCs w:val="18"/>
              </w:rPr>
              <w:t>2.申购费：</w:t>
            </w:r>
            <w:r w:rsidRPr="00E34648">
              <w:rPr>
                <w:rFonts w:asciiTheme="majorEastAsia" w:eastAsiaTheme="majorEastAsia" w:hAnsiTheme="majorEastAsia" w:hint="eastAsia"/>
                <w:bCs/>
                <w:sz w:val="18"/>
                <w:szCs w:val="18"/>
              </w:rPr>
              <w:t>本产品</w:t>
            </w:r>
            <w:r w:rsidRPr="00E34648">
              <w:rPr>
                <w:rFonts w:asciiTheme="majorEastAsia" w:eastAsiaTheme="majorEastAsia" w:hAnsiTheme="majorEastAsia" w:hint="eastAsia"/>
                <w:bCs/>
                <w:color w:val="000000" w:themeColor="text1"/>
                <w:sz w:val="18"/>
                <w:szCs w:val="18"/>
              </w:rPr>
              <w:t>不收取申购费。</w:t>
            </w:r>
          </w:p>
          <w:p w:rsidR="006147AA" w:rsidRPr="00E34648" w:rsidRDefault="006147AA" w:rsidP="001602D3">
            <w:pPr>
              <w:spacing w:line="280" w:lineRule="atLeast"/>
              <w:rPr>
                <w:rFonts w:asciiTheme="majorEastAsia" w:eastAsiaTheme="majorEastAsia" w:hAnsiTheme="majorEastAsia"/>
                <w:bCs/>
                <w:color w:val="000000" w:themeColor="text1"/>
                <w:sz w:val="18"/>
                <w:szCs w:val="18"/>
              </w:rPr>
            </w:pPr>
            <w:r w:rsidRPr="00E34648">
              <w:rPr>
                <w:rFonts w:asciiTheme="majorEastAsia" w:eastAsiaTheme="majorEastAsia" w:hAnsiTheme="majorEastAsia"/>
                <w:bCs/>
                <w:color w:val="000000" w:themeColor="text1"/>
                <w:sz w:val="18"/>
                <w:szCs w:val="18"/>
              </w:rPr>
              <w:t>3.赎回费：</w:t>
            </w:r>
            <w:r w:rsidRPr="00E34648">
              <w:rPr>
                <w:rFonts w:asciiTheme="majorEastAsia" w:eastAsiaTheme="majorEastAsia" w:hAnsiTheme="majorEastAsia" w:hint="eastAsia"/>
                <w:bCs/>
                <w:sz w:val="18"/>
                <w:szCs w:val="18"/>
              </w:rPr>
              <w:t>本产品</w:t>
            </w:r>
            <w:r w:rsidRPr="00E34648">
              <w:rPr>
                <w:rFonts w:asciiTheme="majorEastAsia" w:eastAsiaTheme="majorEastAsia" w:hAnsiTheme="majorEastAsia" w:hint="eastAsia"/>
                <w:bCs/>
                <w:color w:val="000000" w:themeColor="text1"/>
                <w:sz w:val="18"/>
                <w:szCs w:val="18"/>
              </w:rPr>
              <w:t>不收取赎回费。</w:t>
            </w:r>
          </w:p>
          <w:p w:rsidR="006147AA" w:rsidRPr="00E34648" w:rsidRDefault="006147AA" w:rsidP="001602D3">
            <w:pPr>
              <w:spacing w:line="280" w:lineRule="atLeast"/>
              <w:rPr>
                <w:rFonts w:ascii="宋体" w:hAnsi="宋体"/>
                <w:bCs/>
                <w:color w:val="000000" w:themeColor="text1"/>
                <w:sz w:val="18"/>
                <w:szCs w:val="18"/>
              </w:rPr>
            </w:pPr>
            <w:r w:rsidRPr="00E34648">
              <w:rPr>
                <w:rFonts w:asciiTheme="majorEastAsia" w:eastAsiaTheme="majorEastAsia" w:hAnsiTheme="majorEastAsia"/>
                <w:bCs/>
                <w:color w:val="000000" w:themeColor="text1"/>
                <w:sz w:val="18"/>
                <w:szCs w:val="18"/>
              </w:rPr>
              <w:t>4.销售服</w:t>
            </w:r>
            <w:r w:rsidRPr="00E34648">
              <w:rPr>
                <w:rFonts w:ascii="宋体" w:hAnsi="宋体" w:hint="eastAsia"/>
                <w:bCs/>
                <w:color w:val="000000" w:themeColor="text1"/>
                <w:sz w:val="18"/>
                <w:szCs w:val="18"/>
              </w:rPr>
              <w:t>务费：具体数值以《认购申请书》、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申购申请书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或</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预约赎回申请书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为准。</w:t>
            </w:r>
          </w:p>
          <w:p w:rsidR="006147AA" w:rsidRPr="00E34648" w:rsidRDefault="006147AA" w:rsidP="001602D3">
            <w:pPr>
              <w:spacing w:line="280" w:lineRule="atLeast"/>
              <w:rPr>
                <w:rFonts w:ascii="宋体" w:hAnsi="宋体"/>
                <w:bCs/>
                <w:color w:val="000000" w:themeColor="text1"/>
                <w:sz w:val="18"/>
                <w:szCs w:val="18"/>
              </w:rPr>
            </w:pPr>
            <w:r w:rsidRPr="00E34648">
              <w:rPr>
                <w:rFonts w:ascii="宋体" w:hAnsi="宋体"/>
                <w:bCs/>
                <w:color w:val="000000" w:themeColor="text1"/>
                <w:sz w:val="18"/>
                <w:szCs w:val="18"/>
              </w:rPr>
              <w:t>5.</w:t>
            </w:r>
            <w:r w:rsidRPr="00E34648">
              <w:rPr>
                <w:rFonts w:ascii="宋体" w:hAnsi="宋体" w:hint="eastAsia"/>
                <w:bCs/>
                <w:color w:val="000000" w:themeColor="text1"/>
                <w:sz w:val="18"/>
                <w:szCs w:val="18"/>
              </w:rPr>
              <w:t>投资管理费：具体数值《认购申请书》、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申购申请书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或</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预约赎回申请书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为准。</w:t>
            </w:r>
          </w:p>
          <w:p w:rsidR="006147AA" w:rsidRPr="00E34648" w:rsidRDefault="006147AA" w:rsidP="001602D3">
            <w:pPr>
              <w:spacing w:line="280" w:lineRule="atLeast"/>
              <w:rPr>
                <w:rFonts w:ascii="宋体" w:hAnsi="宋体"/>
                <w:bCs/>
                <w:color w:val="000000" w:themeColor="text1"/>
                <w:sz w:val="18"/>
                <w:szCs w:val="18"/>
              </w:rPr>
            </w:pPr>
            <w:r w:rsidRPr="00E34648">
              <w:rPr>
                <w:rFonts w:ascii="宋体" w:hAnsi="宋体"/>
                <w:bCs/>
                <w:color w:val="000000" w:themeColor="text1"/>
                <w:sz w:val="18"/>
                <w:szCs w:val="18"/>
              </w:rPr>
              <w:t>6.</w:t>
            </w:r>
            <w:r w:rsidRPr="00E34648">
              <w:rPr>
                <w:rFonts w:ascii="宋体" w:hAnsi="宋体" w:hint="eastAsia"/>
                <w:bCs/>
                <w:color w:val="000000" w:themeColor="text1"/>
                <w:sz w:val="18"/>
                <w:szCs w:val="18"/>
              </w:rPr>
              <w:t>产品托管费：具体数值《认购申请书》、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申购申请书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或</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预约赎回申请书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为准。</w:t>
            </w:r>
          </w:p>
          <w:p w:rsidR="006147AA" w:rsidRPr="00E34648" w:rsidRDefault="006147AA" w:rsidP="001602D3">
            <w:pPr>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7.超额业绩报酬：</w:t>
            </w:r>
            <w:r w:rsidRPr="00E34648">
              <w:rPr>
                <w:rFonts w:ascii="宋体" w:hAnsi="宋体" w:hint="eastAsia"/>
                <w:bCs/>
                <w:color w:val="000000" w:themeColor="text1"/>
                <w:sz w:val="18"/>
                <w:szCs w:val="18"/>
              </w:rPr>
              <w:t>产品管理人可收取一定比例的超额业绩报酬，具体比例以《认购申请书》、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申购申请书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或</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预约赎回申请书</w:t>
            </w:r>
            <w:r w:rsidRPr="00E34648">
              <w:rPr>
                <w:rFonts w:ascii="宋体" w:hAnsi="宋体"/>
                <w:bCs/>
                <w:color w:val="000000" w:themeColor="text1"/>
                <w:sz w:val="18"/>
                <w:szCs w:val="18"/>
              </w:rPr>
              <w:t>》</w:t>
            </w:r>
            <w:r w:rsidRPr="00E34648">
              <w:rPr>
                <w:rFonts w:ascii="宋体" w:hAnsi="宋体" w:hint="eastAsia"/>
                <w:bCs/>
                <w:color w:val="000000" w:themeColor="text1"/>
                <w:sz w:val="18"/>
                <w:szCs w:val="18"/>
              </w:rPr>
              <w:t>为准</w:t>
            </w:r>
            <w:r w:rsidRPr="00E34648">
              <w:rPr>
                <w:rFonts w:asciiTheme="majorEastAsia" w:eastAsiaTheme="majorEastAsia" w:hAnsiTheme="majorEastAsia"/>
                <w:sz w:val="18"/>
                <w:szCs w:val="18"/>
              </w:rPr>
              <w:t>。</w:t>
            </w:r>
          </w:p>
          <w:p w:rsidR="006147AA" w:rsidRPr="00E34648" w:rsidRDefault="006147AA" w:rsidP="001602D3">
            <w:pPr>
              <w:spacing w:line="280" w:lineRule="atLeast"/>
              <w:rPr>
                <w:rFonts w:ascii="黑体" w:eastAsia="黑体" w:hAnsi="黑体"/>
                <w:bCs/>
                <w:sz w:val="18"/>
                <w:szCs w:val="18"/>
              </w:rPr>
            </w:pPr>
            <w:r w:rsidRPr="00E34648">
              <w:rPr>
                <w:rFonts w:asciiTheme="majorEastAsia" w:eastAsiaTheme="majorEastAsia" w:hAnsiTheme="majorEastAsia" w:hint="eastAsia"/>
                <w:bCs/>
                <w:sz w:val="18"/>
                <w:szCs w:val="18"/>
              </w:rPr>
              <w:t>8</w:t>
            </w:r>
            <w:r w:rsidRPr="00E34648">
              <w:rPr>
                <w:rFonts w:asciiTheme="majorEastAsia" w:eastAsiaTheme="majorEastAsia" w:hAnsiTheme="majorEastAsia"/>
                <w:bCs/>
                <w:sz w:val="18"/>
                <w:szCs w:val="18"/>
              </w:rPr>
              <w:t>.</w:t>
            </w:r>
            <w:r w:rsidRPr="00E34648">
              <w:rPr>
                <w:rFonts w:ascii="黑体" w:eastAsia="黑体" w:hAnsi="黑体" w:hint="eastAsia"/>
                <w:bCs/>
                <w:sz w:val="18"/>
                <w:szCs w:val="18"/>
              </w:rPr>
              <w:t>产品管理人</w:t>
            </w:r>
            <w:r w:rsidRPr="00E34648">
              <w:rPr>
                <w:rFonts w:ascii="黑体" w:eastAsia="黑体" w:hAnsi="黑体"/>
                <w:bCs/>
                <w:sz w:val="18"/>
                <w:szCs w:val="18"/>
              </w:rPr>
              <w:t>保留变更</w:t>
            </w:r>
            <w:r w:rsidRPr="00E34648">
              <w:rPr>
                <w:rFonts w:ascii="黑体" w:eastAsia="黑体" w:hAnsi="黑体" w:hint="eastAsia"/>
                <w:bCs/>
                <w:sz w:val="18"/>
                <w:szCs w:val="18"/>
              </w:rPr>
              <w:t>上述</w:t>
            </w:r>
            <w:r w:rsidRPr="00E34648">
              <w:rPr>
                <w:rFonts w:ascii="黑体" w:eastAsia="黑体" w:hAnsi="黑体"/>
                <w:bCs/>
                <w:sz w:val="18"/>
                <w:szCs w:val="18"/>
              </w:rPr>
              <w:t>理财产品</w:t>
            </w:r>
            <w:r w:rsidRPr="00E34648">
              <w:rPr>
                <w:rFonts w:ascii="黑体" w:eastAsia="黑体" w:hAnsi="黑体" w:hint="eastAsia"/>
                <w:bCs/>
                <w:sz w:val="18"/>
                <w:szCs w:val="18"/>
              </w:rPr>
              <w:t>收取</w:t>
            </w:r>
            <w:r w:rsidRPr="00E34648">
              <w:rPr>
                <w:rFonts w:ascii="黑体" w:eastAsia="黑体" w:hAnsi="黑体"/>
                <w:bCs/>
                <w:sz w:val="18"/>
                <w:szCs w:val="18"/>
              </w:rPr>
              <w:t>费率</w:t>
            </w:r>
            <w:r w:rsidRPr="00E34648">
              <w:rPr>
                <w:rFonts w:ascii="黑体" w:eastAsia="黑体" w:hAnsi="黑体" w:hint="eastAsia"/>
                <w:bCs/>
                <w:sz w:val="18"/>
                <w:szCs w:val="18"/>
              </w:rPr>
              <w:t>标准</w:t>
            </w:r>
            <w:r w:rsidRPr="00E34648">
              <w:rPr>
                <w:rFonts w:ascii="黑体" w:eastAsia="黑体" w:hAnsi="黑体"/>
                <w:bCs/>
                <w:sz w:val="18"/>
                <w:szCs w:val="18"/>
              </w:rPr>
              <w:t>的权利</w:t>
            </w:r>
            <w:r w:rsidRPr="00E34648">
              <w:rPr>
                <w:rFonts w:ascii="黑体" w:eastAsia="黑体" w:hAnsi="黑体" w:hint="eastAsia"/>
                <w:bCs/>
                <w:sz w:val="18"/>
                <w:szCs w:val="18"/>
              </w:rPr>
              <w:t>。</w:t>
            </w:r>
          </w:p>
          <w:p w:rsidR="006147AA" w:rsidRPr="00E34648" w:rsidRDefault="006147AA" w:rsidP="001602D3">
            <w:pPr>
              <w:autoSpaceDE w:val="0"/>
              <w:autoSpaceDN w:val="0"/>
              <w:adjustRightInd w:val="0"/>
              <w:snapToGrid w:val="0"/>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详见“八、理财产品的费用与税收”条款。</w:t>
            </w:r>
          </w:p>
        </w:tc>
      </w:tr>
      <w:tr w:rsidR="006147AA" w:rsidRPr="00E34648" w:rsidTr="001602D3">
        <w:trPr>
          <w:trHeight w:val="134"/>
          <w:jc w:val="center"/>
        </w:trPr>
        <w:tc>
          <w:tcPr>
            <w:tcW w:w="1704" w:type="dxa"/>
            <w:vAlign w:val="center"/>
          </w:tcPr>
          <w:p w:rsidR="006147AA" w:rsidRPr="00E34648" w:rsidRDefault="006147AA" w:rsidP="001602D3">
            <w:pPr>
              <w:spacing w:line="280" w:lineRule="atLeast"/>
              <w:rPr>
                <w:rFonts w:asciiTheme="majorEastAsia" w:eastAsiaTheme="majorEastAsia" w:hAnsiTheme="majorEastAsia"/>
                <w:b/>
                <w:sz w:val="18"/>
                <w:szCs w:val="18"/>
              </w:rPr>
            </w:pPr>
            <w:r w:rsidRPr="00E34648">
              <w:rPr>
                <w:rFonts w:asciiTheme="minorEastAsia" w:hAnsiTheme="minorEastAsia" w:hint="eastAsia"/>
                <w:b/>
                <w:bCs/>
                <w:sz w:val="18"/>
                <w:szCs w:val="18"/>
              </w:rPr>
              <w:lastRenderedPageBreak/>
              <w:t>税收</w:t>
            </w:r>
          </w:p>
        </w:tc>
        <w:tc>
          <w:tcPr>
            <w:tcW w:w="8024" w:type="dxa"/>
            <w:vAlign w:val="center"/>
          </w:tcPr>
          <w:p w:rsidR="006147AA" w:rsidRPr="00E34648" w:rsidRDefault="006147AA" w:rsidP="001602D3">
            <w:pPr>
              <w:pStyle w:val="Default"/>
              <w:spacing w:line="280" w:lineRule="atLeast"/>
              <w:rPr>
                <w:rFonts w:hAnsi="宋体" w:cs="仿宋_GB2312"/>
                <w:sz w:val="18"/>
                <w:szCs w:val="18"/>
              </w:rPr>
            </w:pPr>
            <w:r w:rsidRPr="00E34648">
              <w:rPr>
                <w:rFonts w:hAnsi="宋体" w:cs="仿宋_GB2312" w:hint="eastAsia"/>
                <w:sz w:val="18"/>
                <w:szCs w:val="18"/>
              </w:rPr>
              <w:t>本理财产品运作过程中涉及的各纳税主体，其纳税义务按国家税收法律、法规执行。</w:t>
            </w:r>
          </w:p>
          <w:p w:rsidR="006147AA" w:rsidRPr="00E34648" w:rsidRDefault="006147AA" w:rsidP="001602D3">
            <w:pPr>
              <w:pStyle w:val="Default"/>
              <w:spacing w:line="280" w:lineRule="atLeast"/>
              <w:rPr>
                <w:rFonts w:asciiTheme="majorEastAsia" w:eastAsiaTheme="majorEastAsia" w:hAnsiTheme="majorEastAsia"/>
                <w:color w:val="auto"/>
                <w:sz w:val="18"/>
                <w:szCs w:val="18"/>
              </w:rPr>
            </w:pPr>
            <w:r w:rsidRPr="00E34648">
              <w:rPr>
                <w:rFonts w:hAnsi="宋体" w:cs="仿宋_GB2312" w:hint="eastAsia"/>
                <w:sz w:val="18"/>
                <w:szCs w:val="18"/>
              </w:rPr>
              <w:t>详见</w:t>
            </w:r>
            <w:r w:rsidRPr="00E34648">
              <w:rPr>
                <w:rFonts w:asciiTheme="majorEastAsia" w:eastAsiaTheme="majorEastAsia" w:hAnsiTheme="majorEastAsia" w:hint="eastAsia"/>
                <w:bCs/>
                <w:sz w:val="18"/>
                <w:szCs w:val="18"/>
              </w:rPr>
              <w:t>“八、理财产品的费用与税收”条款。</w:t>
            </w:r>
          </w:p>
        </w:tc>
      </w:tr>
      <w:tr w:rsidR="006147AA" w:rsidRPr="00E34648" w:rsidTr="001602D3">
        <w:trPr>
          <w:trHeight w:val="244"/>
          <w:jc w:val="center"/>
        </w:trPr>
        <w:tc>
          <w:tcPr>
            <w:tcW w:w="1704" w:type="dxa"/>
            <w:vAlign w:val="center"/>
            <w:hideMark/>
          </w:tcPr>
          <w:p w:rsidR="006147AA" w:rsidRPr="00E34648" w:rsidRDefault="006147AA" w:rsidP="001602D3">
            <w:pPr>
              <w:spacing w:line="280" w:lineRule="atLeast"/>
              <w:rPr>
                <w:rFonts w:asciiTheme="majorEastAsia" w:eastAsiaTheme="majorEastAsia" w:hAnsiTheme="majorEastAsia"/>
                <w:b/>
                <w:bCs/>
                <w:sz w:val="18"/>
                <w:szCs w:val="18"/>
              </w:rPr>
            </w:pPr>
            <w:r w:rsidRPr="00E34648">
              <w:rPr>
                <w:rFonts w:ascii="宋体" w:hint="eastAsia"/>
                <w:b/>
                <w:color w:val="000000"/>
                <w:kern w:val="0"/>
                <w:sz w:val="18"/>
                <w:szCs w:val="18"/>
              </w:rPr>
              <w:t>理财产品份额的转让</w:t>
            </w:r>
          </w:p>
        </w:tc>
        <w:tc>
          <w:tcPr>
            <w:tcW w:w="8024" w:type="dxa"/>
            <w:vAlign w:val="center"/>
            <w:hideMark/>
          </w:tcPr>
          <w:p w:rsidR="006147AA" w:rsidRPr="00E34648" w:rsidRDefault="006147AA" w:rsidP="000712E8">
            <w:pPr>
              <w:pStyle w:val="Default"/>
              <w:spacing w:line="280" w:lineRule="atLeast"/>
              <w:rPr>
                <w:rFonts w:asciiTheme="majorEastAsia" w:eastAsiaTheme="majorEastAsia" w:hAnsiTheme="majorEastAsia"/>
                <w:b/>
                <w:bCs/>
                <w:sz w:val="18"/>
                <w:szCs w:val="18"/>
              </w:rPr>
            </w:pPr>
            <w:r w:rsidRPr="00E34648">
              <w:rPr>
                <w:rFonts w:asciiTheme="majorEastAsia" w:eastAsiaTheme="majorEastAsia" w:hAnsiTheme="majorEastAsia" w:hint="eastAsia"/>
                <w:bCs/>
                <w:sz w:val="18"/>
                <w:szCs w:val="18"/>
              </w:rPr>
              <w:t>理财产品份额的转让将依照理财产品销售文件及</w:t>
            </w:r>
            <w:r w:rsidR="000712E8">
              <w:rPr>
                <w:rFonts w:asciiTheme="majorEastAsia" w:eastAsiaTheme="majorEastAsia" w:hAnsiTheme="majorEastAsia" w:hint="eastAsia"/>
                <w:bCs/>
                <w:sz w:val="18"/>
                <w:szCs w:val="18"/>
              </w:rPr>
              <w:t>销售</w:t>
            </w:r>
            <w:r w:rsidRPr="00E34648">
              <w:rPr>
                <w:rFonts w:asciiTheme="majorEastAsia" w:eastAsiaTheme="majorEastAsia" w:hAnsiTheme="majorEastAsia" w:hint="eastAsia"/>
                <w:bCs/>
                <w:sz w:val="18"/>
                <w:szCs w:val="18"/>
              </w:rPr>
              <w:t>机构的业务政策执行。</w:t>
            </w:r>
          </w:p>
        </w:tc>
      </w:tr>
      <w:tr w:rsidR="006147AA" w:rsidRPr="00E34648" w:rsidTr="001602D3">
        <w:trPr>
          <w:trHeight w:val="244"/>
          <w:jc w:val="center"/>
        </w:trPr>
        <w:tc>
          <w:tcPr>
            <w:tcW w:w="1704" w:type="dxa"/>
            <w:vAlign w:val="center"/>
            <w:hideMark/>
          </w:tcPr>
          <w:p w:rsidR="006147AA" w:rsidRPr="00E34648" w:rsidRDefault="006147AA" w:rsidP="001602D3">
            <w:pPr>
              <w:spacing w:line="280" w:lineRule="atLeast"/>
              <w:rPr>
                <w:rFonts w:ascii="宋体"/>
                <w:b/>
                <w:color w:val="000000"/>
                <w:kern w:val="0"/>
                <w:sz w:val="18"/>
                <w:szCs w:val="18"/>
              </w:rPr>
            </w:pPr>
            <w:r w:rsidRPr="00E34648">
              <w:rPr>
                <w:rFonts w:ascii="宋体" w:hint="eastAsia"/>
                <w:b/>
                <w:color w:val="000000"/>
                <w:kern w:val="0"/>
                <w:sz w:val="18"/>
                <w:szCs w:val="18"/>
              </w:rPr>
              <w:t>理财产品份额的质押</w:t>
            </w:r>
          </w:p>
        </w:tc>
        <w:tc>
          <w:tcPr>
            <w:tcW w:w="8024" w:type="dxa"/>
            <w:vAlign w:val="center"/>
            <w:hideMark/>
          </w:tcPr>
          <w:p w:rsidR="006147AA" w:rsidRPr="00E34648" w:rsidRDefault="006147AA" w:rsidP="000712E8">
            <w:pPr>
              <w:pStyle w:val="Default"/>
              <w:spacing w:line="280" w:lineRule="atLeas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理财产品份额的质押将依照理财产品销售文件及</w:t>
            </w:r>
            <w:r w:rsidR="000712E8">
              <w:rPr>
                <w:rFonts w:asciiTheme="majorEastAsia" w:eastAsiaTheme="majorEastAsia" w:hAnsiTheme="majorEastAsia" w:hint="eastAsia"/>
                <w:bCs/>
                <w:sz w:val="18"/>
                <w:szCs w:val="18"/>
              </w:rPr>
              <w:t>销售</w:t>
            </w:r>
            <w:r w:rsidRPr="00E34648">
              <w:rPr>
                <w:rFonts w:asciiTheme="majorEastAsia" w:eastAsiaTheme="majorEastAsia" w:hAnsiTheme="majorEastAsia" w:hint="eastAsia"/>
                <w:bCs/>
                <w:sz w:val="18"/>
                <w:szCs w:val="18"/>
              </w:rPr>
              <w:t>机构的业务政策执行。</w:t>
            </w:r>
          </w:p>
        </w:tc>
      </w:tr>
    </w:tbl>
    <w:p w:rsidR="006147AA" w:rsidRPr="006147AA" w:rsidRDefault="006147AA" w:rsidP="00900F8D">
      <w:pPr>
        <w:widowControl/>
        <w:jc w:val="center"/>
        <w:rPr>
          <w:rFonts w:ascii="宋体" w:hAnsi="宋体" w:cs="宋体"/>
          <w:b/>
          <w:sz w:val="28"/>
          <w:szCs w:val="28"/>
        </w:rPr>
      </w:pPr>
    </w:p>
    <w:p w:rsidR="006147AA" w:rsidRDefault="006147AA"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Pr="000712E8"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6147AA" w:rsidRDefault="006147AA"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1938" w:rsidRDefault="00CF1938"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Pr="00E34648" w:rsidRDefault="00CF77C7" w:rsidP="00CF77C7">
      <w:pPr>
        <w:spacing w:line="280" w:lineRule="atLeast"/>
        <w:jc w:val="center"/>
        <w:rPr>
          <w:rFonts w:hAnsi="宋体"/>
          <w:b/>
          <w:sz w:val="28"/>
          <w:szCs w:val="28"/>
        </w:rPr>
      </w:pPr>
      <w:r w:rsidRPr="00E34648">
        <w:rPr>
          <w:rFonts w:ascii="宋体" w:hAnsi="宋体" w:hint="eastAsia"/>
          <w:b/>
          <w:sz w:val="28"/>
          <w:szCs w:val="28"/>
        </w:rPr>
        <w:lastRenderedPageBreak/>
        <w:t>三、理财产品的认购、申购与赎回</w:t>
      </w:r>
    </w:p>
    <w:p w:rsidR="00CF77C7" w:rsidRPr="00E34648" w:rsidRDefault="00CF77C7" w:rsidP="00CF77C7">
      <w:pPr>
        <w:spacing w:line="280" w:lineRule="atLeast"/>
        <w:ind w:firstLineChars="200" w:firstLine="319"/>
        <w:rPr>
          <w:rFonts w:asciiTheme="minorEastAsia" w:hAnsiTheme="minorEastAsia"/>
          <w:b/>
          <w:bCs/>
          <w:sz w:val="18"/>
          <w:szCs w:val="18"/>
        </w:rPr>
      </w:pPr>
      <w:r w:rsidRPr="00E34648">
        <w:rPr>
          <w:rFonts w:asciiTheme="minorEastAsia" w:hAnsiTheme="minorEastAsia" w:hint="eastAsia"/>
          <w:b/>
          <w:bCs/>
          <w:sz w:val="18"/>
          <w:szCs w:val="18"/>
        </w:rPr>
        <w:t>（一）理财产品的认购</w:t>
      </w:r>
    </w:p>
    <w:p w:rsidR="00CF77C7" w:rsidRPr="00E34648" w:rsidRDefault="00CF77C7" w:rsidP="00CF77C7">
      <w:pPr>
        <w:spacing w:line="280" w:lineRule="atLeast"/>
        <w:ind w:firstLineChars="200" w:firstLine="318"/>
        <w:rPr>
          <w:rFonts w:asciiTheme="minorEastAsia" w:hAnsiTheme="minorEastAsia"/>
          <w:bCs/>
          <w:sz w:val="18"/>
          <w:szCs w:val="18"/>
        </w:rPr>
      </w:pPr>
      <w:r w:rsidRPr="00E34648">
        <w:rPr>
          <w:rFonts w:asciiTheme="minorEastAsia" w:hAnsiTheme="minorEastAsia" w:hint="eastAsia"/>
          <w:bCs/>
          <w:sz w:val="18"/>
          <w:szCs w:val="18"/>
        </w:rPr>
        <w:t>1.认购的操作</w:t>
      </w:r>
    </w:p>
    <w:p w:rsidR="00CF77C7" w:rsidRPr="00E34648" w:rsidRDefault="00CF77C7" w:rsidP="00CF77C7">
      <w:pPr>
        <w:spacing w:line="280" w:lineRule="atLeast"/>
        <w:ind w:firstLineChars="200" w:firstLine="318"/>
        <w:rPr>
          <w:rFonts w:asciiTheme="minorEastAsia" w:hAnsiTheme="minorEastAsia"/>
          <w:bCs/>
          <w:sz w:val="18"/>
          <w:szCs w:val="18"/>
        </w:rPr>
      </w:pPr>
      <w:r w:rsidRPr="00E34648">
        <w:rPr>
          <w:rFonts w:asciiTheme="minorEastAsia" w:hAnsiTheme="minorEastAsia" w:hint="eastAsia"/>
          <w:bCs/>
          <w:sz w:val="18"/>
          <w:szCs w:val="18"/>
        </w:rPr>
        <w:t>（1）募集期/认购期</w:t>
      </w:r>
    </w:p>
    <w:p w:rsidR="00CF77C7" w:rsidRPr="00E34648" w:rsidRDefault="00CF77C7" w:rsidP="00CF77C7">
      <w:pPr>
        <w:spacing w:line="280" w:lineRule="atLeast"/>
        <w:ind w:firstLineChars="200" w:firstLine="318"/>
        <w:rPr>
          <w:rFonts w:asciiTheme="minorEastAsia" w:hAnsiTheme="minorEastAsia"/>
          <w:bCs/>
          <w:sz w:val="18"/>
          <w:szCs w:val="18"/>
        </w:rPr>
      </w:pPr>
      <w:r w:rsidRPr="00E34648">
        <w:rPr>
          <w:rFonts w:asciiTheme="minorEastAsia" w:hAnsiTheme="minorEastAsia" w:hint="eastAsia"/>
          <w:bCs/>
          <w:sz w:val="18"/>
          <w:szCs w:val="18"/>
        </w:rPr>
        <w:t>本产品的实际募集期限为自募集期开始日起到募集期终止日的时间段，产品管理人有权根据实际募集情况提前或延后产品成立日期，并将依照约定进行公告。</w:t>
      </w:r>
    </w:p>
    <w:p w:rsidR="00CF77C7" w:rsidRPr="00E34648" w:rsidRDefault="00CF77C7" w:rsidP="00CF77C7">
      <w:pPr>
        <w:spacing w:line="280" w:lineRule="atLeast"/>
        <w:ind w:firstLineChars="200" w:firstLine="318"/>
        <w:rPr>
          <w:rFonts w:asciiTheme="minorEastAsia" w:hAnsiTheme="minorEastAsia"/>
          <w:bCs/>
          <w:sz w:val="18"/>
          <w:szCs w:val="18"/>
        </w:rPr>
      </w:pPr>
      <w:r w:rsidRPr="00E34648">
        <w:rPr>
          <w:rFonts w:asciiTheme="minorEastAsia" w:hAnsiTheme="minorEastAsia" w:hint="eastAsia"/>
          <w:bCs/>
          <w:sz w:val="18"/>
          <w:szCs w:val="18"/>
        </w:rPr>
        <w:t>（2）认购期、认购确认方式与认购确认日</w:t>
      </w:r>
    </w:p>
    <w:tbl>
      <w:tblPr>
        <w:tblStyle w:val="a9"/>
        <w:tblW w:w="83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84"/>
        <w:gridCol w:w="5011"/>
        <w:gridCol w:w="1477"/>
      </w:tblGrid>
      <w:tr w:rsidR="00CF77C7" w:rsidRPr="00E34648" w:rsidTr="00CF77C7">
        <w:trPr>
          <w:trHeight w:val="611"/>
          <w:jc w:val="center"/>
        </w:trPr>
        <w:tc>
          <w:tcPr>
            <w:tcW w:w="1884" w:type="dxa"/>
            <w:vAlign w:val="center"/>
          </w:tcPr>
          <w:p w:rsidR="00CF77C7" w:rsidRPr="00E34648" w:rsidRDefault="00CF77C7" w:rsidP="00CF77C7">
            <w:pPr>
              <w:spacing w:line="280" w:lineRule="atLeast"/>
              <w:ind w:firstLineChars="200" w:firstLine="319"/>
              <w:rPr>
                <w:rFonts w:asciiTheme="minorEastAsia" w:eastAsiaTheme="minorEastAsia" w:hAnsiTheme="minorEastAsia" w:cs="宋体"/>
                <w:b/>
                <w:bCs/>
                <w:sz w:val="18"/>
                <w:szCs w:val="18"/>
              </w:rPr>
            </w:pPr>
            <w:r w:rsidRPr="00E34648">
              <w:rPr>
                <w:rFonts w:asciiTheme="minorEastAsia" w:hAnsiTheme="minorEastAsia" w:hint="eastAsia"/>
                <w:b/>
                <w:bCs/>
                <w:sz w:val="18"/>
                <w:szCs w:val="18"/>
              </w:rPr>
              <w:t>认购期</w:t>
            </w:r>
          </w:p>
        </w:tc>
        <w:tc>
          <w:tcPr>
            <w:tcW w:w="5011" w:type="dxa"/>
            <w:vAlign w:val="center"/>
          </w:tcPr>
          <w:p w:rsidR="00CF77C7" w:rsidRPr="00E34648" w:rsidRDefault="00CF77C7" w:rsidP="00CF77C7">
            <w:pPr>
              <w:spacing w:line="280" w:lineRule="atLeast"/>
              <w:ind w:firstLineChars="200" w:firstLine="319"/>
              <w:jc w:val="center"/>
              <w:rPr>
                <w:rFonts w:asciiTheme="minorEastAsia" w:eastAsiaTheme="minorEastAsia" w:hAnsiTheme="minorEastAsia" w:cs="宋体"/>
                <w:b/>
                <w:bCs/>
                <w:sz w:val="18"/>
                <w:szCs w:val="18"/>
              </w:rPr>
            </w:pPr>
            <w:r w:rsidRPr="00E34648">
              <w:rPr>
                <w:rFonts w:asciiTheme="minorEastAsia" w:hAnsiTheme="minorEastAsia" w:hint="eastAsia"/>
                <w:b/>
                <w:bCs/>
                <w:sz w:val="18"/>
                <w:szCs w:val="18"/>
              </w:rPr>
              <w:t>认购确认方式</w:t>
            </w:r>
          </w:p>
        </w:tc>
        <w:tc>
          <w:tcPr>
            <w:tcW w:w="1477" w:type="dxa"/>
            <w:vAlign w:val="center"/>
          </w:tcPr>
          <w:p w:rsidR="00CF77C7" w:rsidRPr="00E34648" w:rsidRDefault="00CF77C7" w:rsidP="001602D3">
            <w:pPr>
              <w:spacing w:line="280" w:lineRule="atLeast"/>
              <w:rPr>
                <w:rFonts w:asciiTheme="minorEastAsia" w:eastAsiaTheme="minorEastAsia" w:hAnsiTheme="minorEastAsia" w:cs="宋体"/>
                <w:b/>
                <w:bCs/>
                <w:sz w:val="18"/>
                <w:szCs w:val="18"/>
              </w:rPr>
            </w:pPr>
            <w:r w:rsidRPr="00E34648">
              <w:rPr>
                <w:rFonts w:asciiTheme="minorEastAsia" w:hAnsiTheme="minorEastAsia" w:hint="eastAsia"/>
                <w:b/>
                <w:bCs/>
                <w:sz w:val="18"/>
                <w:szCs w:val="18"/>
              </w:rPr>
              <w:t>认购确认日</w:t>
            </w:r>
            <w:r w:rsidRPr="00E34648">
              <w:rPr>
                <w:rFonts w:asciiTheme="minorEastAsia" w:hAnsiTheme="minorEastAsia"/>
                <w:b/>
                <w:bCs/>
                <w:sz w:val="18"/>
                <w:szCs w:val="18"/>
              </w:rPr>
              <w:t>/收益起始日</w:t>
            </w:r>
          </w:p>
        </w:tc>
      </w:tr>
      <w:tr w:rsidR="00CF77C7" w:rsidRPr="00E34648" w:rsidTr="00CF77C7">
        <w:trPr>
          <w:trHeight w:val="634"/>
          <w:jc w:val="center"/>
        </w:trPr>
        <w:tc>
          <w:tcPr>
            <w:tcW w:w="1884" w:type="dxa"/>
            <w:vAlign w:val="center"/>
          </w:tcPr>
          <w:p w:rsidR="00CF77C7" w:rsidRPr="00E34648" w:rsidRDefault="00CF77C7" w:rsidP="001602D3">
            <w:pPr>
              <w:spacing w:line="280" w:lineRule="atLeast"/>
              <w:jc w:val="left"/>
              <w:rPr>
                <w:rFonts w:asciiTheme="minorEastAsia" w:eastAsiaTheme="minorEastAsia" w:hAnsiTheme="minorEastAsia" w:cs="宋体"/>
                <w:bCs/>
                <w:sz w:val="18"/>
                <w:szCs w:val="18"/>
              </w:rPr>
            </w:pPr>
            <w:r w:rsidRPr="00E34648">
              <w:rPr>
                <w:rFonts w:asciiTheme="minorEastAsia" w:eastAsiaTheme="minorEastAsia" w:hAnsiTheme="minorEastAsia" w:hint="eastAsia"/>
                <w:bCs/>
                <w:sz w:val="18"/>
                <w:szCs w:val="18"/>
              </w:rPr>
              <w:t>募集期开始日11:00至募集期终止日</w:t>
            </w:r>
            <w:r w:rsidR="001602D3">
              <w:rPr>
                <w:rFonts w:asciiTheme="minorEastAsia" w:eastAsiaTheme="minorEastAsia" w:hAnsiTheme="minorEastAsia" w:hint="eastAsia"/>
                <w:bCs/>
                <w:sz w:val="18"/>
                <w:szCs w:val="18"/>
              </w:rPr>
              <w:t>15:45</w:t>
            </w:r>
          </w:p>
        </w:tc>
        <w:tc>
          <w:tcPr>
            <w:tcW w:w="5011" w:type="dxa"/>
            <w:vAlign w:val="center"/>
          </w:tcPr>
          <w:p w:rsidR="00CF77C7" w:rsidRPr="00E34648" w:rsidRDefault="00CF77C7" w:rsidP="001602D3">
            <w:pPr>
              <w:spacing w:line="280" w:lineRule="atLeast"/>
              <w:rPr>
                <w:rFonts w:asciiTheme="minorEastAsia" w:eastAsiaTheme="minorEastAsia" w:hAnsiTheme="minorEastAsia" w:cs="宋体"/>
                <w:bCs/>
                <w:sz w:val="18"/>
                <w:szCs w:val="18"/>
              </w:rPr>
            </w:pPr>
            <w:r w:rsidRPr="00E34648">
              <w:rPr>
                <w:rFonts w:asciiTheme="minorEastAsia" w:hAnsiTheme="minorEastAsia" w:hint="eastAsia"/>
                <w:bCs/>
                <w:sz w:val="18"/>
                <w:szCs w:val="18"/>
              </w:rPr>
              <w:t>产品管理人在产品成立日对投资者的认购申请的有效性进行确认，登记份额并扣减投资者账户资金。</w:t>
            </w:r>
          </w:p>
        </w:tc>
        <w:tc>
          <w:tcPr>
            <w:tcW w:w="1477" w:type="dxa"/>
            <w:vAlign w:val="center"/>
          </w:tcPr>
          <w:p w:rsidR="00CF77C7" w:rsidRPr="00E34648" w:rsidRDefault="00CF77C7" w:rsidP="001602D3">
            <w:pPr>
              <w:spacing w:line="280" w:lineRule="atLeast"/>
              <w:rPr>
                <w:rFonts w:asciiTheme="minorEastAsia" w:eastAsiaTheme="minorEastAsia" w:hAnsiTheme="minorEastAsia" w:cs="宋体"/>
                <w:bCs/>
                <w:sz w:val="18"/>
                <w:szCs w:val="18"/>
              </w:rPr>
            </w:pPr>
            <w:r w:rsidRPr="00E34648">
              <w:rPr>
                <w:rFonts w:asciiTheme="minorEastAsia" w:hAnsiTheme="minorEastAsia" w:hint="eastAsia"/>
                <w:bCs/>
                <w:sz w:val="18"/>
                <w:szCs w:val="18"/>
              </w:rPr>
              <w:t>产品成立日</w:t>
            </w:r>
          </w:p>
        </w:tc>
      </w:tr>
    </w:tbl>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（3）认购的方式</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color w:val="auto"/>
          <w:sz w:val="18"/>
          <w:szCs w:val="18"/>
        </w:rPr>
        <w:t>1</w:t>
      </w:r>
      <w:r w:rsidRPr="00E34648">
        <w:rPr>
          <w:rFonts w:asciiTheme="minorEastAsia" w:eastAsiaTheme="minorEastAsia" w:hAnsiTheme="minorEastAsia" w:hint="eastAsia"/>
          <w:color w:val="auto"/>
          <w:sz w:val="18"/>
          <w:szCs w:val="18"/>
        </w:rPr>
        <w:t>）</w:t>
      </w:r>
      <w:r w:rsidRPr="00E34648">
        <w:rPr>
          <w:rFonts w:asciiTheme="minorEastAsia" w:eastAsiaTheme="minorEastAsia" w:hAnsiTheme="minorEastAsia"/>
          <w:color w:val="auto"/>
          <w:sz w:val="18"/>
          <w:szCs w:val="18"/>
        </w:rPr>
        <w:t>产品成立之前</w:t>
      </w:r>
      <w:r w:rsidRPr="00E34648">
        <w:rPr>
          <w:rFonts w:asciiTheme="minorEastAsia" w:eastAsiaTheme="minorEastAsia" w:hAnsiTheme="minorEastAsia" w:hint="eastAsia"/>
          <w:color w:val="auto"/>
          <w:sz w:val="18"/>
          <w:szCs w:val="18"/>
        </w:rPr>
        <w:t>，</w:t>
      </w:r>
      <w:r w:rsidRPr="00E34648">
        <w:rPr>
          <w:rFonts w:asciiTheme="minorEastAsia" w:eastAsiaTheme="minorEastAsia" w:hAnsiTheme="minorEastAsia"/>
          <w:color w:val="auto"/>
          <w:sz w:val="18"/>
          <w:szCs w:val="18"/>
        </w:rPr>
        <w:t>投资者可通过</w:t>
      </w:r>
      <w:r w:rsidR="00CF1938">
        <w:rPr>
          <w:rFonts w:asciiTheme="minorEastAsia" w:eastAsiaTheme="minorEastAsia" w:hAnsiTheme="minorEastAsia" w:hint="eastAsia"/>
          <w:color w:val="auto"/>
          <w:sz w:val="18"/>
          <w:szCs w:val="18"/>
        </w:rPr>
        <w:t>销售服务机构</w:t>
      </w:r>
      <w:r w:rsidRPr="00E34648">
        <w:rPr>
          <w:rFonts w:asciiTheme="minorEastAsia" w:eastAsiaTheme="minorEastAsia" w:hAnsiTheme="minorEastAsia" w:hint="eastAsia"/>
          <w:color w:val="auto"/>
          <w:sz w:val="18"/>
          <w:szCs w:val="18"/>
        </w:rPr>
        <w:t>销售</w:t>
      </w:r>
      <w:r w:rsidRPr="00E34648">
        <w:rPr>
          <w:rFonts w:asciiTheme="minorEastAsia" w:eastAsiaTheme="minorEastAsia" w:hAnsiTheme="minorEastAsia"/>
          <w:color w:val="auto"/>
          <w:sz w:val="18"/>
          <w:szCs w:val="18"/>
        </w:rPr>
        <w:t>渠道提交认购申请。</w:t>
      </w:r>
    </w:p>
    <w:p w:rsidR="00CF77C7" w:rsidRPr="00E34648" w:rsidRDefault="00CF77C7" w:rsidP="00CF77C7">
      <w:pPr>
        <w:pStyle w:val="Default"/>
        <w:spacing w:line="280" w:lineRule="atLeast"/>
        <w:ind w:firstLineChars="200" w:firstLine="318"/>
        <w:rPr>
          <w:rFonts w:asciiTheme="minorEastAsia" w:hAnsiTheme="minorEastAsia"/>
          <w:color w:val="auto"/>
          <w:sz w:val="18"/>
          <w:szCs w:val="18"/>
        </w:rPr>
      </w:pPr>
      <w:r w:rsidRPr="00E34648">
        <w:rPr>
          <w:rFonts w:asciiTheme="minorEastAsia" w:eastAsiaTheme="minorEastAsia" w:hAnsiTheme="minorEastAsia"/>
          <w:color w:val="auto"/>
          <w:sz w:val="18"/>
          <w:szCs w:val="18"/>
        </w:rPr>
        <w:t>2</w:t>
      </w:r>
      <w:r w:rsidRPr="00E34648">
        <w:rPr>
          <w:rFonts w:asciiTheme="minorEastAsia" w:eastAsiaTheme="minorEastAsia" w:hAnsiTheme="minorEastAsia" w:hint="eastAsia"/>
          <w:color w:val="auto"/>
          <w:sz w:val="18"/>
          <w:szCs w:val="18"/>
        </w:rPr>
        <w:t>）</w:t>
      </w:r>
      <w:r w:rsidRPr="00E34648">
        <w:rPr>
          <w:rFonts w:asciiTheme="minorEastAsia" w:eastAsiaTheme="minorEastAsia" w:hAnsiTheme="minorEastAsia"/>
          <w:color w:val="auto"/>
          <w:sz w:val="18"/>
          <w:szCs w:val="18"/>
        </w:rPr>
        <w:t>投资者</w:t>
      </w:r>
      <w:r w:rsidRPr="00E34648">
        <w:rPr>
          <w:rFonts w:asciiTheme="minorEastAsia" w:eastAsiaTheme="minorEastAsia" w:hAnsiTheme="minorEastAsia" w:hint="eastAsia"/>
          <w:color w:val="auto"/>
          <w:sz w:val="18"/>
          <w:szCs w:val="18"/>
        </w:rPr>
        <w:t>如</w:t>
      </w:r>
      <w:r w:rsidRPr="00E34648">
        <w:rPr>
          <w:rFonts w:asciiTheme="minorEastAsia" w:eastAsiaTheme="minorEastAsia" w:hAnsiTheme="minorEastAsia"/>
          <w:color w:val="auto"/>
          <w:sz w:val="18"/>
          <w:szCs w:val="18"/>
        </w:rPr>
        <w:t>通过</w:t>
      </w:r>
      <w:r w:rsidR="00CF1938">
        <w:rPr>
          <w:rFonts w:asciiTheme="minorEastAsia" w:eastAsiaTheme="minorEastAsia" w:hAnsiTheme="minorEastAsia" w:hint="eastAsia"/>
          <w:color w:val="auto"/>
          <w:sz w:val="18"/>
          <w:szCs w:val="18"/>
        </w:rPr>
        <w:t>销售服务机构</w:t>
      </w:r>
      <w:r w:rsidRPr="00E34648">
        <w:rPr>
          <w:rFonts w:asciiTheme="minorEastAsia" w:eastAsiaTheme="minorEastAsia" w:hAnsiTheme="minorEastAsia" w:hint="eastAsia"/>
          <w:color w:val="auto"/>
          <w:sz w:val="18"/>
          <w:szCs w:val="18"/>
        </w:rPr>
        <w:t>线下渠道购买的，应签署《认购申请书》及</w:t>
      </w:r>
      <w:r w:rsidRPr="00E34648">
        <w:rPr>
          <w:rFonts w:asciiTheme="minorEastAsia" w:eastAsiaTheme="minorEastAsia" w:hAnsiTheme="minorEastAsia"/>
          <w:color w:val="auto"/>
          <w:sz w:val="18"/>
          <w:szCs w:val="18"/>
        </w:rPr>
        <w:t>其他</w:t>
      </w:r>
      <w:r w:rsidRPr="00E34648">
        <w:rPr>
          <w:rFonts w:asciiTheme="minorEastAsia" w:eastAsiaTheme="minorEastAsia" w:hAnsiTheme="minorEastAsia" w:hint="eastAsia"/>
          <w:color w:val="auto"/>
          <w:sz w:val="18"/>
          <w:szCs w:val="18"/>
        </w:rPr>
        <w:t>有关理财产品销售文件。</w:t>
      </w:r>
    </w:p>
    <w:p w:rsidR="00CF77C7" w:rsidRPr="00E34648" w:rsidRDefault="00CF77C7" w:rsidP="00CF77C7">
      <w:pPr>
        <w:pStyle w:val="Default"/>
        <w:spacing w:line="280" w:lineRule="atLeast"/>
        <w:ind w:firstLineChars="200" w:firstLine="318"/>
        <w:rPr>
          <w:rFonts w:asciiTheme="minorEastAsia" w:hAnsiTheme="minorEastAsia"/>
          <w:color w:val="auto"/>
          <w:sz w:val="18"/>
          <w:szCs w:val="18"/>
        </w:rPr>
      </w:pPr>
      <w:r w:rsidRPr="00E34648">
        <w:rPr>
          <w:rFonts w:asciiTheme="minorEastAsia" w:eastAsiaTheme="minorEastAsia" w:hAnsiTheme="minorEastAsia" w:hint="eastAsia"/>
          <w:color w:val="auto"/>
          <w:sz w:val="18"/>
          <w:szCs w:val="18"/>
        </w:rPr>
        <w:t>3）</w:t>
      </w:r>
      <w:r w:rsidRPr="00E34648">
        <w:rPr>
          <w:rFonts w:asciiTheme="minorEastAsia" w:eastAsiaTheme="minorEastAsia" w:hAnsiTheme="minorEastAsia"/>
          <w:color w:val="auto"/>
          <w:sz w:val="18"/>
          <w:szCs w:val="18"/>
        </w:rPr>
        <w:t>投资者如通过</w:t>
      </w:r>
      <w:r w:rsidR="00CF1938">
        <w:rPr>
          <w:rFonts w:asciiTheme="minorEastAsia" w:eastAsiaTheme="minorEastAsia" w:hAnsiTheme="minorEastAsia" w:hint="eastAsia"/>
          <w:color w:val="auto"/>
          <w:sz w:val="18"/>
          <w:szCs w:val="18"/>
        </w:rPr>
        <w:t>销售服务机构</w:t>
      </w:r>
      <w:r w:rsidRPr="00E34648">
        <w:rPr>
          <w:rFonts w:asciiTheme="minorEastAsia" w:eastAsiaTheme="minorEastAsia" w:hAnsiTheme="minorEastAsia" w:hint="eastAsia"/>
          <w:color w:val="auto"/>
          <w:sz w:val="18"/>
          <w:szCs w:val="18"/>
        </w:rPr>
        <w:t>线上渠道购买的，应根据线上渠道的要求提交认购申请。</w:t>
      </w:r>
    </w:p>
    <w:p w:rsidR="00CF77C7" w:rsidRPr="00E34648" w:rsidRDefault="00CF77C7" w:rsidP="00CF77C7">
      <w:pPr>
        <w:spacing w:line="280" w:lineRule="atLeast"/>
        <w:ind w:firstLineChars="200" w:firstLine="318"/>
        <w:rPr>
          <w:rFonts w:asciiTheme="minorEastAsia" w:hAnsiTheme="minorEastAsia"/>
          <w:bCs/>
          <w:sz w:val="18"/>
          <w:szCs w:val="18"/>
        </w:rPr>
      </w:pPr>
      <w:r w:rsidRPr="00E34648">
        <w:rPr>
          <w:rFonts w:asciiTheme="minorEastAsia" w:hAnsiTheme="minorEastAsia" w:hint="eastAsia"/>
          <w:bCs/>
          <w:sz w:val="18"/>
          <w:szCs w:val="18"/>
        </w:rPr>
        <w:t>2.认购的价格与费用</w:t>
      </w:r>
    </w:p>
    <w:p w:rsidR="00CF77C7" w:rsidRPr="00E34648" w:rsidRDefault="00CF77C7" w:rsidP="00CF77C7">
      <w:pPr>
        <w:pStyle w:val="Default"/>
        <w:spacing w:line="280" w:lineRule="atLeast"/>
        <w:ind w:firstLineChars="200" w:firstLine="318"/>
        <w:rPr>
          <w:rFonts w:asciiTheme="minorEastAsia" w:hAnsiTheme="minorEastAsia"/>
          <w:color w:val="auto"/>
          <w:sz w:val="18"/>
          <w:szCs w:val="18"/>
        </w:rPr>
      </w:pPr>
      <w:r w:rsidRPr="00E34648">
        <w:rPr>
          <w:rFonts w:asciiTheme="minorEastAsia" w:eastAsiaTheme="minorEastAsia" w:hAnsiTheme="minorEastAsia" w:hint="eastAsia"/>
          <w:color w:val="auto"/>
          <w:sz w:val="18"/>
          <w:szCs w:val="18"/>
        </w:rPr>
        <w:t>（1）认购的价格</w:t>
      </w:r>
    </w:p>
    <w:p w:rsidR="00CF77C7" w:rsidRPr="00E34648" w:rsidRDefault="00CF77C7" w:rsidP="00CF77C7">
      <w:pPr>
        <w:pStyle w:val="Default"/>
        <w:spacing w:line="280" w:lineRule="atLeast"/>
        <w:ind w:firstLineChars="200" w:firstLine="318"/>
        <w:rPr>
          <w:rFonts w:asciiTheme="minorEastAsia" w:hAnsiTheme="minorEastAsia"/>
          <w:color w:val="auto"/>
          <w:sz w:val="18"/>
          <w:szCs w:val="18"/>
        </w:rPr>
      </w:pPr>
      <w:r w:rsidRPr="00E34648">
        <w:rPr>
          <w:rFonts w:asciiTheme="minorEastAsia" w:eastAsiaTheme="minorEastAsia" w:hAnsiTheme="minorEastAsia" w:hint="eastAsia"/>
          <w:color w:val="auto"/>
          <w:sz w:val="18"/>
          <w:szCs w:val="18"/>
        </w:rPr>
        <w:t>本产品的认购价格为每份理财份额人民币</w:t>
      </w:r>
      <w:r w:rsidRPr="00E34648">
        <w:rPr>
          <w:rFonts w:asciiTheme="minorEastAsia" w:eastAsiaTheme="minorEastAsia" w:hAnsiTheme="minorEastAsia"/>
          <w:color w:val="auto"/>
          <w:sz w:val="18"/>
          <w:szCs w:val="18"/>
        </w:rPr>
        <w:t>1.00</w:t>
      </w:r>
      <w:r w:rsidRPr="00E34648">
        <w:rPr>
          <w:rFonts w:asciiTheme="minorEastAsia" w:eastAsiaTheme="minorEastAsia" w:hAnsiTheme="minorEastAsia" w:hint="eastAsia"/>
          <w:color w:val="auto"/>
          <w:sz w:val="18"/>
          <w:szCs w:val="18"/>
        </w:rPr>
        <w:t>元。</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（2）认购的费用</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hAnsiTheme="minorEastAsia" w:hint="eastAsia"/>
          <w:color w:val="auto"/>
          <w:sz w:val="18"/>
          <w:szCs w:val="18"/>
        </w:rPr>
        <w:t>本产品不收取认购费用。</w:t>
      </w:r>
    </w:p>
    <w:p w:rsidR="00CF77C7" w:rsidRPr="00E34648" w:rsidRDefault="00CF77C7" w:rsidP="00CF77C7">
      <w:pPr>
        <w:spacing w:line="280" w:lineRule="atLeast"/>
        <w:ind w:firstLineChars="200" w:firstLine="318"/>
        <w:rPr>
          <w:rFonts w:asciiTheme="minorEastAsia" w:hAnsiTheme="minorEastAsia"/>
          <w:bCs/>
          <w:sz w:val="18"/>
          <w:szCs w:val="18"/>
        </w:rPr>
      </w:pPr>
      <w:r w:rsidRPr="00E34648">
        <w:rPr>
          <w:rFonts w:asciiTheme="minorEastAsia" w:hAnsiTheme="minorEastAsia" w:hint="eastAsia"/>
          <w:bCs/>
          <w:sz w:val="18"/>
          <w:szCs w:val="18"/>
        </w:rPr>
        <w:t>3.认购份额的计算</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认购份额＝认购金额</w:t>
      </w:r>
      <w:r w:rsidRPr="00E34648">
        <w:rPr>
          <w:rFonts w:asciiTheme="minorEastAsia" w:eastAsiaTheme="minorEastAsia" w:hAnsiTheme="minorEastAsia"/>
          <w:color w:val="auto"/>
          <w:sz w:val="18"/>
          <w:szCs w:val="18"/>
        </w:rPr>
        <w:t>/1.00</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认购的有效份额为按实际确认的认购金额除以</w:t>
      </w:r>
      <w:r w:rsidRPr="00E34648">
        <w:rPr>
          <w:rFonts w:asciiTheme="minorEastAsia" w:eastAsiaTheme="minorEastAsia" w:hAnsiTheme="minorEastAsia"/>
          <w:color w:val="auto"/>
          <w:sz w:val="18"/>
          <w:szCs w:val="18"/>
        </w:rPr>
        <w:t>1.00</w:t>
      </w:r>
      <w:r w:rsidRPr="00E34648">
        <w:rPr>
          <w:rFonts w:asciiTheme="minorEastAsia" w:eastAsiaTheme="minorEastAsia" w:hAnsiTheme="minorEastAsia" w:hint="eastAsia"/>
          <w:color w:val="auto"/>
          <w:sz w:val="18"/>
          <w:szCs w:val="18"/>
        </w:rPr>
        <w:t>元确定。</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例：假定某投资者在</w:t>
      </w:r>
      <w:r w:rsidRPr="00E34648">
        <w:rPr>
          <w:rFonts w:asciiTheme="minorEastAsia" w:eastAsiaTheme="minorEastAsia" w:hAnsiTheme="minorEastAsia"/>
          <w:color w:val="auto"/>
          <w:sz w:val="18"/>
          <w:szCs w:val="18"/>
        </w:rPr>
        <w:t>T</w:t>
      </w:r>
      <w:r w:rsidRPr="00E34648">
        <w:rPr>
          <w:rFonts w:asciiTheme="minorEastAsia" w:eastAsiaTheme="minorEastAsia" w:hAnsiTheme="minorEastAsia" w:hint="eastAsia"/>
          <w:color w:val="auto"/>
          <w:sz w:val="18"/>
          <w:szCs w:val="18"/>
        </w:rPr>
        <w:t>日投资</w:t>
      </w:r>
      <w:r w:rsidRPr="00E34648">
        <w:rPr>
          <w:rFonts w:asciiTheme="minorEastAsia" w:eastAsiaTheme="minorEastAsia" w:hAnsiTheme="minorEastAsia"/>
          <w:color w:val="auto"/>
          <w:sz w:val="18"/>
          <w:szCs w:val="18"/>
        </w:rPr>
        <w:t>100,000</w:t>
      </w:r>
      <w:r w:rsidRPr="00E34648">
        <w:rPr>
          <w:rFonts w:asciiTheme="minorEastAsia" w:eastAsiaTheme="minorEastAsia" w:hAnsiTheme="minorEastAsia" w:hint="eastAsia"/>
          <w:color w:val="auto"/>
          <w:sz w:val="18"/>
          <w:szCs w:val="18"/>
        </w:rPr>
        <w:t>.00元认购本产品，则其可得到的认购份额计算如下：</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认购份额＝</w:t>
      </w:r>
      <w:r w:rsidRPr="00E34648">
        <w:rPr>
          <w:rFonts w:asciiTheme="minorEastAsia" w:eastAsiaTheme="minorEastAsia" w:hAnsiTheme="minorEastAsia"/>
          <w:color w:val="auto"/>
          <w:sz w:val="18"/>
          <w:szCs w:val="18"/>
        </w:rPr>
        <w:t>100,000</w:t>
      </w:r>
      <w:r w:rsidRPr="00E34648">
        <w:rPr>
          <w:rFonts w:asciiTheme="minorEastAsia" w:eastAsiaTheme="minorEastAsia" w:hAnsiTheme="minorEastAsia" w:hint="eastAsia"/>
          <w:color w:val="auto"/>
          <w:sz w:val="18"/>
          <w:szCs w:val="18"/>
        </w:rPr>
        <w:t>.00</w:t>
      </w:r>
      <w:r w:rsidRPr="00E34648">
        <w:rPr>
          <w:rFonts w:asciiTheme="minorEastAsia" w:eastAsiaTheme="minorEastAsia" w:hAnsiTheme="minorEastAsia"/>
          <w:color w:val="auto"/>
          <w:sz w:val="18"/>
          <w:szCs w:val="18"/>
        </w:rPr>
        <w:t>/1.00</w:t>
      </w:r>
      <w:r w:rsidRPr="00E34648">
        <w:rPr>
          <w:rFonts w:asciiTheme="minorEastAsia" w:eastAsiaTheme="minorEastAsia" w:hAnsiTheme="minorEastAsia" w:hint="eastAsia"/>
          <w:color w:val="auto"/>
          <w:sz w:val="18"/>
          <w:szCs w:val="18"/>
        </w:rPr>
        <w:t>＝</w:t>
      </w:r>
      <w:r w:rsidRPr="00E34648">
        <w:rPr>
          <w:rFonts w:asciiTheme="minorEastAsia" w:eastAsiaTheme="minorEastAsia" w:hAnsiTheme="minorEastAsia"/>
          <w:color w:val="auto"/>
          <w:sz w:val="18"/>
          <w:szCs w:val="18"/>
        </w:rPr>
        <w:t>100,000</w:t>
      </w:r>
      <w:r w:rsidRPr="00E34648">
        <w:rPr>
          <w:rFonts w:asciiTheme="minorEastAsia" w:eastAsiaTheme="minorEastAsia" w:hAnsiTheme="minorEastAsia" w:hint="eastAsia"/>
          <w:color w:val="auto"/>
          <w:sz w:val="18"/>
          <w:szCs w:val="18"/>
        </w:rPr>
        <w:t>.00份</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4. 认购成功</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ajorEastAsia" w:eastAsiaTheme="majorEastAsia" w:hAnsiTheme="majorEastAsia" w:hint="eastAsia"/>
          <w:color w:val="auto"/>
          <w:sz w:val="18"/>
          <w:szCs w:val="18"/>
        </w:rPr>
        <w:t>提交申购申请并不代表认购成功，产品管理人将在认购确认日确认客户是否认购成功。</w:t>
      </w:r>
      <w:r w:rsidRPr="00E34648">
        <w:rPr>
          <w:rFonts w:asciiTheme="minorEastAsia" w:eastAsiaTheme="minorEastAsia" w:hAnsiTheme="minorEastAsia" w:hint="eastAsia"/>
          <w:color w:val="auto"/>
          <w:sz w:val="18"/>
          <w:szCs w:val="18"/>
        </w:rPr>
        <w:t>认购</w:t>
      </w:r>
      <w:r w:rsidRPr="00E34648">
        <w:rPr>
          <w:rFonts w:asciiTheme="minorEastAsia" w:eastAsiaTheme="minorEastAsia" w:hAnsiTheme="minorEastAsia"/>
          <w:color w:val="auto"/>
          <w:sz w:val="18"/>
          <w:szCs w:val="18"/>
        </w:rPr>
        <w:t>资金从指定账户中</w:t>
      </w:r>
      <w:r w:rsidRPr="00E34648">
        <w:rPr>
          <w:rFonts w:asciiTheme="minorEastAsia" w:eastAsiaTheme="minorEastAsia" w:hAnsiTheme="minorEastAsia" w:hint="eastAsia"/>
          <w:color w:val="auto"/>
          <w:sz w:val="18"/>
          <w:szCs w:val="18"/>
        </w:rPr>
        <w:t>扣款成功，表明产品认购成功。</w:t>
      </w:r>
      <w:r w:rsidRPr="00E34648">
        <w:rPr>
          <w:rFonts w:asciiTheme="minorEastAsia" w:eastAsiaTheme="minorEastAsia" w:hAnsiTheme="minorEastAsia" w:hint="eastAsia"/>
          <w:bCs/>
          <w:color w:val="auto"/>
          <w:sz w:val="18"/>
          <w:szCs w:val="18"/>
        </w:rPr>
        <w:t>投资者可以在认购确认日系统完成处理后，查询产品份额。</w:t>
      </w:r>
    </w:p>
    <w:p w:rsidR="00CF77C7" w:rsidRPr="00E34648" w:rsidRDefault="00CF77C7" w:rsidP="00CF77C7">
      <w:pPr>
        <w:spacing w:line="280" w:lineRule="atLeast"/>
        <w:ind w:firstLineChars="200" w:firstLine="318"/>
        <w:rPr>
          <w:rFonts w:asciiTheme="minorEastAsia" w:hAnsiTheme="minorEastAsia"/>
          <w:bCs/>
          <w:sz w:val="18"/>
          <w:szCs w:val="18"/>
        </w:rPr>
      </w:pPr>
      <w:r w:rsidRPr="00E34648">
        <w:rPr>
          <w:rFonts w:asciiTheme="minorEastAsia" w:hAnsiTheme="minorEastAsia" w:hint="eastAsia"/>
          <w:bCs/>
          <w:sz w:val="18"/>
          <w:szCs w:val="18"/>
        </w:rPr>
        <w:t>5.募集期认购资金利息的处理方式：</w:t>
      </w:r>
    </w:p>
    <w:p w:rsidR="00CF77C7" w:rsidRPr="00E34648" w:rsidRDefault="00CF77C7" w:rsidP="00CF77C7">
      <w:pPr>
        <w:spacing w:line="280" w:lineRule="atLeast"/>
        <w:ind w:firstLineChars="200" w:firstLine="318"/>
        <w:rPr>
          <w:rFonts w:asciiTheme="minorEastAsia" w:hAnsiTheme="minorEastAsia"/>
          <w:bCs/>
          <w:sz w:val="18"/>
          <w:szCs w:val="18"/>
        </w:rPr>
      </w:pPr>
      <w:r w:rsidRPr="00E34648">
        <w:rPr>
          <w:rFonts w:asciiTheme="minorEastAsia" w:hAnsiTheme="minorEastAsia" w:hint="eastAsia"/>
          <w:bCs/>
          <w:sz w:val="18"/>
          <w:szCs w:val="18"/>
        </w:rPr>
        <w:t>投资者认购金额在产品认购期内按照活期存款利率计息，但在产品认购期所产生的利息不作为理财本金进入理财运作，不计算理财收益。</w:t>
      </w:r>
    </w:p>
    <w:p w:rsidR="00CF77C7" w:rsidRPr="00E34648" w:rsidRDefault="00CF77C7" w:rsidP="00CF77C7">
      <w:pPr>
        <w:pStyle w:val="Default"/>
        <w:spacing w:line="280" w:lineRule="atLeast"/>
        <w:ind w:firstLineChars="200" w:firstLine="319"/>
        <w:rPr>
          <w:rFonts w:asciiTheme="minorEastAsia" w:hAnsiTheme="minorEastAsia"/>
          <w:b/>
          <w:bCs/>
          <w:color w:val="auto"/>
          <w:sz w:val="18"/>
          <w:szCs w:val="18"/>
        </w:rPr>
      </w:pPr>
      <w:r w:rsidRPr="00E34648">
        <w:rPr>
          <w:rFonts w:asciiTheme="minorEastAsia" w:hAnsiTheme="minorEastAsia" w:hint="eastAsia"/>
          <w:b/>
          <w:bCs/>
          <w:color w:val="auto"/>
          <w:sz w:val="18"/>
          <w:szCs w:val="18"/>
        </w:rPr>
        <w:t>（二）理财产品的申购</w:t>
      </w:r>
    </w:p>
    <w:p w:rsidR="00CF77C7" w:rsidRPr="00E34648" w:rsidRDefault="00CF77C7" w:rsidP="00CF77C7">
      <w:pPr>
        <w:pStyle w:val="Default"/>
        <w:spacing w:line="280" w:lineRule="atLeast"/>
        <w:ind w:firstLineChars="200" w:firstLine="319"/>
        <w:rPr>
          <w:rFonts w:asciiTheme="minorEastAsia" w:hAnsiTheme="minorEastAsia"/>
          <w:b/>
          <w:bCs/>
          <w:color w:val="auto"/>
          <w:sz w:val="18"/>
          <w:szCs w:val="18"/>
        </w:rPr>
      </w:pPr>
      <w:r w:rsidRPr="00E34648">
        <w:rPr>
          <w:rFonts w:asciiTheme="minorEastAsia" w:hAnsiTheme="minorEastAsia"/>
          <w:b/>
          <w:bCs/>
          <w:color w:val="auto"/>
          <w:sz w:val="18"/>
          <w:szCs w:val="18"/>
        </w:rPr>
        <w:t xml:space="preserve">1. </w:t>
      </w:r>
      <w:r w:rsidRPr="00E34648">
        <w:rPr>
          <w:rFonts w:asciiTheme="minorEastAsia" w:hAnsiTheme="minorEastAsia" w:hint="eastAsia"/>
          <w:b/>
          <w:bCs/>
          <w:color w:val="auto"/>
          <w:sz w:val="18"/>
          <w:szCs w:val="18"/>
        </w:rPr>
        <w:t>申购的操作</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w:t>
      </w:r>
      <w:r w:rsidRPr="00E34648">
        <w:rPr>
          <w:rFonts w:asciiTheme="minorEastAsia" w:hAnsiTheme="minorEastAsia"/>
          <w:bCs/>
          <w:color w:val="auto"/>
          <w:sz w:val="18"/>
          <w:szCs w:val="18"/>
        </w:rPr>
        <w:t>1）申购期</w:t>
      </w:r>
    </w:p>
    <w:p w:rsidR="00CF77C7" w:rsidRPr="00E34648" w:rsidRDefault="00CF77C7" w:rsidP="00CF77C7">
      <w:pPr>
        <w:pStyle w:val="Default"/>
        <w:spacing w:line="280" w:lineRule="atLeast"/>
        <w:ind w:firstLineChars="200" w:firstLine="318"/>
        <w:rPr>
          <w:rFonts w:asciiTheme="majorEastAsia" w:eastAsiaTheme="majorEastAsia" w:hAnsiTheme="majorEastAsia"/>
          <w:bCs/>
          <w:color w:val="auto"/>
          <w:sz w:val="18"/>
          <w:szCs w:val="18"/>
        </w:rPr>
      </w:pPr>
      <w:r w:rsidRPr="00E34648">
        <w:rPr>
          <w:rFonts w:asciiTheme="majorEastAsia" w:eastAsiaTheme="majorEastAsia" w:hAnsiTheme="majorEastAsia" w:hint="eastAsia"/>
          <w:bCs/>
          <w:color w:val="auto"/>
          <w:sz w:val="18"/>
          <w:szCs w:val="18"/>
        </w:rPr>
        <w:t>本产品不设置预约</w:t>
      </w:r>
      <w:r w:rsidRPr="00E34648">
        <w:rPr>
          <w:rFonts w:asciiTheme="majorEastAsia" w:eastAsiaTheme="majorEastAsia" w:hAnsiTheme="majorEastAsia"/>
          <w:bCs/>
          <w:color w:val="auto"/>
          <w:sz w:val="18"/>
          <w:szCs w:val="18"/>
        </w:rPr>
        <w:t>申购</w:t>
      </w:r>
      <w:r w:rsidRPr="00E34648">
        <w:rPr>
          <w:rFonts w:asciiTheme="majorEastAsia" w:eastAsiaTheme="majorEastAsia" w:hAnsiTheme="majorEastAsia" w:hint="eastAsia"/>
          <w:bCs/>
          <w:color w:val="auto"/>
          <w:sz w:val="18"/>
          <w:szCs w:val="18"/>
        </w:rPr>
        <w:t>。产品成立以后，每日开放申购。具体开放申购的时间以《申购申请书》为准。</w:t>
      </w:r>
    </w:p>
    <w:p w:rsidR="00CF77C7" w:rsidRPr="00E34648" w:rsidRDefault="00CF77C7" w:rsidP="00CF77C7">
      <w:pPr>
        <w:pStyle w:val="Default"/>
        <w:spacing w:line="280" w:lineRule="atLeast"/>
        <w:ind w:firstLineChars="200" w:firstLine="318"/>
        <w:rPr>
          <w:rFonts w:asciiTheme="majorEastAsia" w:eastAsiaTheme="majorEastAsia" w:hAnsiTheme="majorEastAsia"/>
          <w:bCs/>
          <w:color w:val="auto"/>
          <w:sz w:val="18"/>
          <w:szCs w:val="18"/>
        </w:rPr>
      </w:pPr>
      <w:r w:rsidRPr="00E34648">
        <w:rPr>
          <w:rFonts w:asciiTheme="majorEastAsia" w:eastAsiaTheme="majorEastAsia" w:hAnsiTheme="majorEastAsia" w:hint="eastAsia"/>
          <w:bCs/>
          <w:color w:val="auto"/>
          <w:sz w:val="18"/>
          <w:szCs w:val="18"/>
        </w:rPr>
        <w:t>（2）申购的受理</w:t>
      </w:r>
    </w:p>
    <w:p w:rsidR="00CF77C7" w:rsidRPr="00E34648" w:rsidRDefault="00CF77C7" w:rsidP="00CF77C7">
      <w:pPr>
        <w:pStyle w:val="Default"/>
        <w:spacing w:line="280" w:lineRule="atLeast"/>
        <w:ind w:firstLineChars="200" w:firstLine="318"/>
        <w:rPr>
          <w:rFonts w:asciiTheme="majorEastAsia" w:eastAsiaTheme="majorEastAsia" w:hAnsiTheme="majorEastAsia"/>
          <w:bCs/>
          <w:color w:val="auto"/>
          <w:sz w:val="18"/>
          <w:szCs w:val="18"/>
        </w:rPr>
      </w:pPr>
      <w:r w:rsidRPr="00E34648">
        <w:rPr>
          <w:rFonts w:asciiTheme="majorEastAsia" w:eastAsiaTheme="majorEastAsia" w:hAnsiTheme="majorEastAsia" w:hint="eastAsia"/>
          <w:bCs/>
          <w:color w:val="auto"/>
          <w:sz w:val="18"/>
          <w:szCs w:val="18"/>
        </w:rPr>
        <w:t>客户在交易时间内提交申购申请的，产品管理人在当天受理该申购申请。客户在非交易时间内提交申购申请的，产品管理人视同下一个工作日的交易时间内受理该申购申请。</w:t>
      </w:r>
    </w:p>
    <w:p w:rsidR="00CF77C7" w:rsidRPr="00E34648" w:rsidRDefault="00CF77C7" w:rsidP="00CF77C7">
      <w:pPr>
        <w:pStyle w:val="Default"/>
        <w:spacing w:line="280" w:lineRule="exac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（3</w:t>
      </w:r>
      <w:r w:rsidRPr="00E34648">
        <w:rPr>
          <w:rFonts w:asciiTheme="minorEastAsia" w:hAnsiTheme="minorEastAsia"/>
          <w:bCs/>
          <w:color w:val="auto"/>
          <w:sz w:val="18"/>
          <w:szCs w:val="18"/>
        </w:rPr>
        <w:t>）</w:t>
      </w:r>
      <w:r w:rsidRPr="00E34648">
        <w:rPr>
          <w:rFonts w:asciiTheme="minorEastAsia" w:hAnsiTheme="minorEastAsia" w:hint="eastAsia"/>
          <w:bCs/>
          <w:color w:val="auto"/>
          <w:sz w:val="18"/>
          <w:szCs w:val="18"/>
        </w:rPr>
        <w:t>申购的</w:t>
      </w:r>
      <w:r w:rsidRPr="00E34648">
        <w:rPr>
          <w:rFonts w:asciiTheme="minorEastAsia" w:hAnsiTheme="minorEastAsia"/>
          <w:bCs/>
          <w:color w:val="auto"/>
          <w:sz w:val="18"/>
          <w:szCs w:val="18"/>
        </w:rPr>
        <w:t>确认</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1）申购日、申购确认方式、申购确认日</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59"/>
        <w:gridCol w:w="4211"/>
        <w:gridCol w:w="2268"/>
      </w:tblGrid>
      <w:tr w:rsidR="00CF77C7" w:rsidRPr="00E34648" w:rsidTr="001602D3">
        <w:trPr>
          <w:trHeight w:val="311"/>
          <w:jc w:val="center"/>
        </w:trPr>
        <w:tc>
          <w:tcPr>
            <w:tcW w:w="1859" w:type="dxa"/>
            <w:vAlign w:val="center"/>
          </w:tcPr>
          <w:p w:rsidR="00CF77C7" w:rsidRPr="00E34648" w:rsidRDefault="00CF77C7" w:rsidP="001602D3">
            <w:pPr>
              <w:pStyle w:val="Default"/>
              <w:spacing w:line="280" w:lineRule="atLeast"/>
              <w:jc w:val="center"/>
              <w:rPr>
                <w:rFonts w:asciiTheme="minorEastAsia" w:hAnsiTheme="minorEastAsia"/>
                <w:b/>
                <w:bCs/>
                <w:sz w:val="18"/>
                <w:szCs w:val="18"/>
              </w:rPr>
            </w:pPr>
            <w:r w:rsidRPr="00E34648">
              <w:rPr>
                <w:rFonts w:asciiTheme="minorEastAsia" w:hAnsiTheme="minorEastAsia" w:hint="eastAsia"/>
                <w:b/>
                <w:bCs/>
                <w:color w:val="auto"/>
                <w:sz w:val="18"/>
                <w:szCs w:val="18"/>
              </w:rPr>
              <w:t>申购日</w:t>
            </w:r>
          </w:p>
        </w:tc>
        <w:tc>
          <w:tcPr>
            <w:tcW w:w="4211" w:type="dxa"/>
            <w:vAlign w:val="center"/>
          </w:tcPr>
          <w:p w:rsidR="00CF77C7" w:rsidRPr="00E34648" w:rsidRDefault="00CF77C7" w:rsidP="001602D3">
            <w:pPr>
              <w:pStyle w:val="Default"/>
              <w:spacing w:line="280" w:lineRule="atLeast"/>
              <w:jc w:val="center"/>
              <w:rPr>
                <w:rFonts w:asciiTheme="minorEastAsia" w:hAnsiTheme="minorEastAsia"/>
                <w:b/>
                <w:bCs/>
                <w:sz w:val="18"/>
                <w:szCs w:val="18"/>
              </w:rPr>
            </w:pPr>
            <w:r w:rsidRPr="00E34648">
              <w:rPr>
                <w:rFonts w:asciiTheme="minorEastAsia" w:hAnsiTheme="minorEastAsia" w:hint="eastAsia"/>
                <w:b/>
                <w:bCs/>
                <w:color w:val="auto"/>
                <w:sz w:val="18"/>
                <w:szCs w:val="18"/>
              </w:rPr>
              <w:t>申购确认方式</w:t>
            </w:r>
          </w:p>
        </w:tc>
        <w:tc>
          <w:tcPr>
            <w:tcW w:w="2268" w:type="dxa"/>
            <w:vAlign w:val="center"/>
          </w:tcPr>
          <w:p w:rsidR="00CF77C7" w:rsidRPr="00E34648" w:rsidRDefault="00CF77C7" w:rsidP="001602D3">
            <w:pPr>
              <w:pStyle w:val="Default"/>
              <w:spacing w:line="280" w:lineRule="atLeast"/>
              <w:jc w:val="center"/>
              <w:rPr>
                <w:rFonts w:asciiTheme="minorEastAsia" w:hAnsiTheme="minorEastAsia"/>
                <w:b/>
                <w:bCs/>
                <w:sz w:val="18"/>
                <w:szCs w:val="18"/>
              </w:rPr>
            </w:pPr>
            <w:r w:rsidRPr="00E34648">
              <w:rPr>
                <w:rFonts w:asciiTheme="minorEastAsia" w:hAnsiTheme="minorEastAsia" w:hint="eastAsia"/>
                <w:b/>
                <w:bCs/>
                <w:color w:val="auto"/>
                <w:sz w:val="18"/>
                <w:szCs w:val="18"/>
              </w:rPr>
              <w:t>申购确认日</w:t>
            </w:r>
          </w:p>
        </w:tc>
      </w:tr>
      <w:tr w:rsidR="00CF77C7" w:rsidRPr="00E34648" w:rsidTr="001602D3">
        <w:trPr>
          <w:trHeight w:val="623"/>
          <w:jc w:val="center"/>
        </w:trPr>
        <w:tc>
          <w:tcPr>
            <w:tcW w:w="1859" w:type="dxa"/>
          </w:tcPr>
          <w:p w:rsidR="00CF77C7" w:rsidRPr="00E34648" w:rsidRDefault="00CF77C7" w:rsidP="001602D3">
            <w:pPr>
              <w:pStyle w:val="Default"/>
              <w:spacing w:line="280" w:lineRule="atLeast"/>
              <w:jc w:val="left"/>
              <w:rPr>
                <w:rFonts w:asciiTheme="minorEastAsia" w:hAnsiTheme="minorEastAsia"/>
                <w:bCs/>
                <w:color w:val="auto"/>
                <w:sz w:val="18"/>
                <w:szCs w:val="18"/>
              </w:rPr>
            </w:pPr>
            <w:r w:rsidRPr="00E34648">
              <w:rPr>
                <w:rFonts w:asciiTheme="minorEastAsia" w:hAnsiTheme="minorEastAsia" w:hint="eastAsia"/>
                <w:bCs/>
                <w:color w:val="auto"/>
                <w:sz w:val="18"/>
                <w:szCs w:val="18"/>
              </w:rPr>
              <w:t>受理</w:t>
            </w:r>
            <w:r w:rsidRPr="00E34648">
              <w:rPr>
                <w:rFonts w:asciiTheme="minorEastAsia" w:hAnsiTheme="minorEastAsia"/>
                <w:bCs/>
                <w:color w:val="auto"/>
                <w:sz w:val="18"/>
                <w:szCs w:val="18"/>
              </w:rPr>
              <w:t>申购申请</w:t>
            </w:r>
            <w:r w:rsidRPr="00E34648">
              <w:rPr>
                <w:rFonts w:asciiTheme="minorEastAsia" w:hAnsiTheme="minorEastAsia" w:hint="eastAsia"/>
                <w:bCs/>
                <w:color w:val="auto"/>
                <w:sz w:val="18"/>
                <w:szCs w:val="18"/>
              </w:rPr>
              <w:t>的当</w:t>
            </w:r>
            <w:r w:rsidRPr="00E34648">
              <w:rPr>
                <w:rFonts w:asciiTheme="minorEastAsia" w:hAnsiTheme="minorEastAsia"/>
                <w:bCs/>
                <w:color w:val="auto"/>
                <w:sz w:val="18"/>
                <w:szCs w:val="18"/>
              </w:rPr>
              <w:t>日</w:t>
            </w:r>
          </w:p>
        </w:tc>
        <w:tc>
          <w:tcPr>
            <w:tcW w:w="4211" w:type="dxa"/>
          </w:tcPr>
          <w:p w:rsidR="00CF77C7" w:rsidRPr="00E34648" w:rsidRDefault="00CF77C7" w:rsidP="001602D3">
            <w:pPr>
              <w:pStyle w:val="Default"/>
              <w:spacing w:line="280" w:lineRule="atLeast"/>
              <w:rPr>
                <w:rFonts w:asciiTheme="minorEastAsia" w:hAnsiTheme="minorEastAsia"/>
                <w:bCs/>
                <w:sz w:val="18"/>
                <w:szCs w:val="18"/>
              </w:rPr>
            </w:pPr>
            <w:r w:rsidRPr="00E34648">
              <w:rPr>
                <w:rFonts w:asciiTheme="minorEastAsia" w:hAnsiTheme="minorEastAsia" w:hint="eastAsia"/>
                <w:bCs/>
                <w:color w:val="auto"/>
                <w:sz w:val="18"/>
                <w:szCs w:val="18"/>
              </w:rPr>
              <w:t xml:space="preserve">产品管理人在申购确认日对受理的申购申请的有效性进行确认，登记份额并扣减投资者账户资金。 </w:t>
            </w:r>
          </w:p>
        </w:tc>
        <w:tc>
          <w:tcPr>
            <w:tcW w:w="2268" w:type="dxa"/>
          </w:tcPr>
          <w:p w:rsidR="00CF77C7" w:rsidRPr="00E34648" w:rsidRDefault="00CF77C7" w:rsidP="001602D3">
            <w:pPr>
              <w:pStyle w:val="Default"/>
              <w:spacing w:line="280" w:lineRule="atLeast"/>
              <w:rPr>
                <w:rFonts w:asciiTheme="minorEastAsia" w:hAnsiTheme="minorEastAsia"/>
                <w:bCs/>
                <w:sz w:val="18"/>
                <w:szCs w:val="18"/>
              </w:rPr>
            </w:pPr>
            <w:r w:rsidRPr="00E34648">
              <w:rPr>
                <w:rFonts w:asciiTheme="minorEastAsia" w:hAnsiTheme="minorEastAsia" w:hint="eastAsia"/>
                <w:bCs/>
                <w:color w:val="auto"/>
                <w:sz w:val="18"/>
                <w:szCs w:val="18"/>
              </w:rPr>
              <w:t>申购日后的第一个工作日。</w:t>
            </w:r>
          </w:p>
        </w:tc>
      </w:tr>
    </w:tbl>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bCs/>
          <w:color w:val="auto"/>
          <w:sz w:val="18"/>
          <w:szCs w:val="18"/>
        </w:rPr>
        <w:lastRenderedPageBreak/>
        <w:t>2</w:t>
      </w:r>
      <w:r w:rsidRPr="00E34648">
        <w:rPr>
          <w:rFonts w:asciiTheme="minorEastAsia" w:eastAsiaTheme="minorEastAsia" w:hAnsiTheme="minorEastAsia" w:hint="eastAsia"/>
          <w:color w:val="auto"/>
          <w:sz w:val="18"/>
          <w:szCs w:val="18"/>
        </w:rPr>
        <w:t>）申购成功</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ajorEastAsia" w:eastAsiaTheme="majorEastAsia" w:hAnsiTheme="majorEastAsia" w:hint="eastAsia"/>
          <w:color w:val="auto"/>
          <w:sz w:val="18"/>
          <w:szCs w:val="18"/>
        </w:rPr>
        <w:t>提交申购申请并不代表申购成功，产品管理人将在申购确认日确认客户是否申购成功。</w:t>
      </w:r>
      <w:r w:rsidRPr="00E34648">
        <w:rPr>
          <w:rFonts w:asciiTheme="minorEastAsia" w:eastAsiaTheme="minorEastAsia" w:hAnsiTheme="minorEastAsia"/>
          <w:color w:val="auto"/>
          <w:sz w:val="18"/>
          <w:szCs w:val="18"/>
        </w:rPr>
        <w:t>申购资金从指定账户中</w:t>
      </w:r>
      <w:r w:rsidRPr="00E34648">
        <w:rPr>
          <w:rFonts w:asciiTheme="minorEastAsia" w:eastAsiaTheme="minorEastAsia" w:hAnsiTheme="minorEastAsia" w:hint="eastAsia"/>
          <w:color w:val="auto"/>
          <w:sz w:val="18"/>
          <w:szCs w:val="18"/>
        </w:rPr>
        <w:t>扣款成功，表明产品申购成功。</w:t>
      </w:r>
      <w:r w:rsidRPr="00E34648">
        <w:rPr>
          <w:rFonts w:asciiTheme="minorEastAsia" w:eastAsiaTheme="minorEastAsia" w:hAnsiTheme="minorEastAsia" w:hint="eastAsia"/>
          <w:bCs/>
          <w:color w:val="auto"/>
          <w:sz w:val="18"/>
          <w:szCs w:val="18"/>
        </w:rPr>
        <w:t>投资者可以在申购确认日系统完成处理后，查询产品份额。</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（4</w:t>
      </w:r>
      <w:r w:rsidRPr="00E34648">
        <w:rPr>
          <w:rFonts w:asciiTheme="minorEastAsia" w:hAnsiTheme="minorEastAsia"/>
          <w:bCs/>
          <w:color w:val="auto"/>
          <w:sz w:val="18"/>
          <w:szCs w:val="18"/>
        </w:rPr>
        <w:t>）</w:t>
      </w:r>
      <w:r w:rsidRPr="00E34648">
        <w:rPr>
          <w:rFonts w:asciiTheme="minorEastAsia" w:hAnsiTheme="minorEastAsia" w:hint="eastAsia"/>
          <w:bCs/>
          <w:color w:val="auto"/>
          <w:sz w:val="18"/>
          <w:szCs w:val="18"/>
        </w:rPr>
        <w:t>申购的方式</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bCs/>
          <w:color w:val="auto"/>
          <w:sz w:val="18"/>
          <w:szCs w:val="18"/>
        </w:rPr>
        <w:t>1）投资者可通过</w:t>
      </w:r>
      <w:r w:rsidR="00CF1938">
        <w:rPr>
          <w:rFonts w:asciiTheme="minorEastAsia" w:hAnsiTheme="minorEastAsia" w:hint="eastAsia"/>
          <w:bCs/>
          <w:color w:val="auto"/>
          <w:sz w:val="18"/>
          <w:szCs w:val="18"/>
        </w:rPr>
        <w:t>销售服务机构</w:t>
      </w:r>
      <w:r w:rsidRPr="00E34648">
        <w:rPr>
          <w:rFonts w:asciiTheme="minorEastAsia" w:hAnsiTheme="minorEastAsia" w:hint="eastAsia"/>
          <w:bCs/>
          <w:color w:val="auto"/>
          <w:sz w:val="18"/>
          <w:szCs w:val="18"/>
        </w:rPr>
        <w:t>的销售</w:t>
      </w:r>
      <w:r w:rsidRPr="00E34648">
        <w:rPr>
          <w:rFonts w:asciiTheme="minorEastAsia" w:hAnsiTheme="minorEastAsia"/>
          <w:bCs/>
          <w:color w:val="auto"/>
          <w:sz w:val="18"/>
          <w:szCs w:val="18"/>
        </w:rPr>
        <w:t>渠道提交</w:t>
      </w:r>
      <w:r w:rsidRPr="00E34648">
        <w:rPr>
          <w:rFonts w:asciiTheme="minorEastAsia" w:hAnsiTheme="minorEastAsia" w:hint="eastAsia"/>
          <w:bCs/>
          <w:color w:val="auto"/>
          <w:sz w:val="18"/>
          <w:szCs w:val="18"/>
        </w:rPr>
        <w:t>申购</w:t>
      </w:r>
      <w:r w:rsidRPr="00E34648">
        <w:rPr>
          <w:rFonts w:asciiTheme="minorEastAsia" w:hAnsiTheme="minorEastAsia"/>
          <w:bCs/>
          <w:color w:val="auto"/>
          <w:sz w:val="18"/>
          <w:szCs w:val="18"/>
        </w:rPr>
        <w:t>申请。</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bCs/>
          <w:color w:val="auto"/>
          <w:sz w:val="18"/>
          <w:szCs w:val="18"/>
        </w:rPr>
        <w:t>2）投资者</w:t>
      </w:r>
      <w:r w:rsidRPr="00E34648">
        <w:rPr>
          <w:rFonts w:asciiTheme="minorEastAsia" w:hAnsiTheme="minorEastAsia" w:hint="eastAsia"/>
          <w:bCs/>
          <w:color w:val="auto"/>
          <w:sz w:val="18"/>
          <w:szCs w:val="18"/>
        </w:rPr>
        <w:t>如</w:t>
      </w:r>
      <w:r w:rsidRPr="00E34648">
        <w:rPr>
          <w:rFonts w:asciiTheme="minorEastAsia" w:hAnsiTheme="minorEastAsia"/>
          <w:bCs/>
          <w:color w:val="auto"/>
          <w:sz w:val="18"/>
          <w:szCs w:val="18"/>
        </w:rPr>
        <w:t>通过</w:t>
      </w:r>
      <w:r w:rsidR="00CF1938">
        <w:rPr>
          <w:rFonts w:asciiTheme="minorEastAsia" w:hAnsiTheme="minorEastAsia" w:hint="eastAsia"/>
          <w:bCs/>
          <w:color w:val="auto"/>
          <w:sz w:val="18"/>
          <w:szCs w:val="18"/>
        </w:rPr>
        <w:t>销售服务机构</w:t>
      </w:r>
      <w:r w:rsidRPr="00E34648">
        <w:rPr>
          <w:rFonts w:asciiTheme="minorEastAsia" w:hAnsiTheme="minorEastAsia" w:hint="eastAsia"/>
          <w:bCs/>
          <w:color w:val="auto"/>
          <w:sz w:val="18"/>
          <w:szCs w:val="18"/>
        </w:rPr>
        <w:t>线下</w:t>
      </w:r>
      <w:r w:rsidRPr="00E34648">
        <w:rPr>
          <w:rFonts w:asciiTheme="minorEastAsia" w:hAnsiTheme="minorEastAsia"/>
          <w:bCs/>
          <w:color w:val="auto"/>
          <w:sz w:val="18"/>
          <w:szCs w:val="18"/>
        </w:rPr>
        <w:t>渠道申购的，</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①若为首次申购本产品的，应签署《申购申请书》及其他有关理财产品销售文件。</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②若为追加申购本产品的，应签署《申购申请书》。</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3）投资者通过</w:t>
      </w:r>
      <w:r w:rsidR="00CF1938">
        <w:rPr>
          <w:rFonts w:asciiTheme="minorEastAsia" w:hAnsiTheme="minorEastAsia" w:hint="eastAsia"/>
          <w:bCs/>
          <w:color w:val="auto"/>
          <w:sz w:val="18"/>
          <w:szCs w:val="18"/>
        </w:rPr>
        <w:t>销售服务机构</w:t>
      </w:r>
      <w:r w:rsidRPr="00E34648">
        <w:rPr>
          <w:rFonts w:asciiTheme="minorEastAsia" w:hAnsiTheme="minorEastAsia" w:hint="eastAsia"/>
          <w:bCs/>
          <w:color w:val="auto"/>
          <w:sz w:val="18"/>
          <w:szCs w:val="18"/>
        </w:rPr>
        <w:t>线上渠道申购的，应根据</w:t>
      </w:r>
      <w:r w:rsidR="00CF1938">
        <w:rPr>
          <w:rFonts w:asciiTheme="minorEastAsia" w:hAnsiTheme="minorEastAsia" w:hint="eastAsia"/>
          <w:bCs/>
          <w:color w:val="auto"/>
          <w:sz w:val="18"/>
          <w:szCs w:val="18"/>
        </w:rPr>
        <w:t>销售服务机构</w:t>
      </w:r>
      <w:r w:rsidRPr="00E34648">
        <w:rPr>
          <w:rFonts w:asciiTheme="minorEastAsia" w:hAnsiTheme="minorEastAsia" w:hint="eastAsia"/>
          <w:bCs/>
          <w:color w:val="auto"/>
          <w:sz w:val="18"/>
          <w:szCs w:val="18"/>
        </w:rPr>
        <w:t>线上渠道的具体要求提交申购申请。</w:t>
      </w:r>
    </w:p>
    <w:p w:rsidR="00CF77C7" w:rsidRPr="00E34648" w:rsidRDefault="00CF77C7" w:rsidP="00CF77C7">
      <w:pPr>
        <w:pStyle w:val="Default"/>
        <w:spacing w:line="280" w:lineRule="atLeast"/>
        <w:ind w:firstLineChars="200" w:firstLine="319"/>
        <w:rPr>
          <w:rFonts w:asciiTheme="minorEastAsia" w:hAnsiTheme="minorEastAsia"/>
          <w:b/>
          <w:bCs/>
          <w:color w:val="auto"/>
          <w:sz w:val="18"/>
          <w:szCs w:val="18"/>
        </w:rPr>
      </w:pPr>
      <w:r w:rsidRPr="00E34648">
        <w:rPr>
          <w:rFonts w:asciiTheme="minorEastAsia" w:hAnsiTheme="minorEastAsia"/>
          <w:b/>
          <w:bCs/>
          <w:color w:val="auto"/>
          <w:sz w:val="18"/>
          <w:szCs w:val="18"/>
        </w:rPr>
        <w:t>2</w:t>
      </w:r>
      <w:r w:rsidRPr="00E34648">
        <w:rPr>
          <w:rFonts w:asciiTheme="minorEastAsia" w:hAnsiTheme="minorEastAsia" w:hint="eastAsia"/>
          <w:b/>
          <w:bCs/>
          <w:color w:val="auto"/>
          <w:sz w:val="18"/>
          <w:szCs w:val="18"/>
        </w:rPr>
        <w:t>.申购的数量限制</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w:t>
      </w:r>
      <w:r w:rsidRPr="00E34648">
        <w:rPr>
          <w:rFonts w:asciiTheme="minorEastAsia" w:hAnsiTheme="minorEastAsia"/>
          <w:bCs/>
          <w:color w:val="auto"/>
          <w:sz w:val="18"/>
          <w:szCs w:val="18"/>
        </w:rPr>
        <w:t>1）投资者首次申购起点金额为【</w:t>
      </w:r>
      <w:r>
        <w:rPr>
          <w:rFonts w:asciiTheme="minorEastAsia" w:hAnsiTheme="minorEastAsia" w:hint="eastAsia"/>
          <w:bCs/>
          <w:color w:val="auto"/>
          <w:sz w:val="18"/>
          <w:szCs w:val="18"/>
        </w:rPr>
        <w:t>10000</w:t>
      </w:r>
      <w:r w:rsidRPr="00E34648">
        <w:rPr>
          <w:rFonts w:asciiTheme="minorEastAsia" w:hAnsiTheme="minorEastAsia"/>
          <w:bCs/>
          <w:color w:val="auto"/>
          <w:sz w:val="18"/>
          <w:szCs w:val="18"/>
        </w:rPr>
        <w:t>】元；申购超出起点金额的部分以【</w:t>
      </w:r>
      <w:r>
        <w:rPr>
          <w:rFonts w:asciiTheme="minorEastAsia" w:hAnsiTheme="minorEastAsia" w:hint="eastAsia"/>
          <w:bCs/>
          <w:color w:val="auto"/>
          <w:sz w:val="18"/>
          <w:szCs w:val="18"/>
        </w:rPr>
        <w:t>1000</w:t>
      </w:r>
      <w:r w:rsidRPr="00E34648">
        <w:rPr>
          <w:rFonts w:asciiTheme="minorEastAsia" w:hAnsiTheme="minorEastAsia"/>
          <w:bCs/>
          <w:color w:val="auto"/>
          <w:sz w:val="18"/>
          <w:szCs w:val="18"/>
        </w:rPr>
        <w:t>】元的整数倍递增。追加申购的单笔最低金额为人民币【</w:t>
      </w:r>
      <w:r>
        <w:rPr>
          <w:rFonts w:asciiTheme="minorEastAsia" w:hAnsiTheme="minorEastAsia" w:hint="eastAsia"/>
          <w:bCs/>
          <w:color w:val="auto"/>
          <w:sz w:val="18"/>
          <w:szCs w:val="18"/>
        </w:rPr>
        <w:t>1000</w:t>
      </w:r>
      <w:r w:rsidRPr="00E34648">
        <w:rPr>
          <w:rFonts w:asciiTheme="minorEastAsia" w:hAnsiTheme="minorEastAsia"/>
          <w:bCs/>
          <w:color w:val="auto"/>
          <w:sz w:val="18"/>
          <w:szCs w:val="18"/>
        </w:rPr>
        <w:t>】元，以【</w:t>
      </w:r>
      <w:r>
        <w:rPr>
          <w:rFonts w:asciiTheme="minorEastAsia" w:hAnsiTheme="minorEastAsia" w:hint="eastAsia"/>
          <w:bCs/>
          <w:color w:val="auto"/>
          <w:sz w:val="18"/>
          <w:szCs w:val="18"/>
        </w:rPr>
        <w:t>1000</w:t>
      </w:r>
      <w:r w:rsidRPr="00E34648">
        <w:rPr>
          <w:rFonts w:asciiTheme="minorEastAsia" w:hAnsiTheme="minorEastAsia"/>
          <w:bCs/>
          <w:color w:val="auto"/>
          <w:sz w:val="18"/>
          <w:szCs w:val="18"/>
        </w:rPr>
        <w:t>】元的整数倍递增。</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w:t>
      </w:r>
      <w:r w:rsidRPr="00E34648">
        <w:rPr>
          <w:rFonts w:asciiTheme="minorEastAsia" w:hAnsiTheme="minorEastAsia"/>
          <w:bCs/>
          <w:color w:val="auto"/>
          <w:sz w:val="18"/>
          <w:szCs w:val="18"/>
        </w:rPr>
        <w:t>2）产品管理人有权决定理财份额持有人持有本产品的最高限额和本产品的总规模限额。</w:t>
      </w:r>
    </w:p>
    <w:p w:rsidR="00CF77C7" w:rsidRPr="00E34648" w:rsidRDefault="00CF77C7" w:rsidP="00CF77C7">
      <w:pPr>
        <w:pStyle w:val="Default"/>
        <w:spacing w:line="280" w:lineRule="atLeast"/>
        <w:ind w:firstLineChars="200" w:firstLine="319"/>
        <w:rPr>
          <w:rFonts w:asciiTheme="minorEastAsia" w:hAnsiTheme="minorEastAsia"/>
          <w:b/>
          <w:bCs/>
          <w:color w:val="auto"/>
          <w:sz w:val="18"/>
          <w:szCs w:val="18"/>
        </w:rPr>
      </w:pPr>
      <w:r w:rsidRPr="00E34648">
        <w:rPr>
          <w:rFonts w:asciiTheme="minorEastAsia" w:hAnsiTheme="minorEastAsia"/>
          <w:b/>
          <w:bCs/>
          <w:color w:val="auto"/>
          <w:sz w:val="18"/>
          <w:szCs w:val="18"/>
        </w:rPr>
        <w:t xml:space="preserve">3. </w:t>
      </w:r>
      <w:r w:rsidRPr="00E34648">
        <w:rPr>
          <w:rFonts w:asciiTheme="minorEastAsia" w:hAnsiTheme="minorEastAsia" w:hint="eastAsia"/>
          <w:b/>
          <w:bCs/>
          <w:color w:val="auto"/>
          <w:sz w:val="18"/>
          <w:szCs w:val="18"/>
        </w:rPr>
        <w:t>申购的价格和费用</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w:t>
      </w:r>
      <w:r w:rsidRPr="00E34648">
        <w:rPr>
          <w:rFonts w:asciiTheme="minorEastAsia" w:hAnsiTheme="minorEastAsia"/>
          <w:bCs/>
          <w:color w:val="auto"/>
          <w:sz w:val="18"/>
          <w:szCs w:val="18"/>
        </w:rPr>
        <w:t>1）申购的价格</w:t>
      </w:r>
    </w:p>
    <w:p w:rsidR="00CF77C7" w:rsidRPr="00E34648" w:rsidRDefault="00777951" w:rsidP="00CF77C7">
      <w:pPr>
        <w:pStyle w:val="Default"/>
        <w:spacing w:line="280" w:lineRule="atLeast"/>
        <w:ind w:firstLineChars="200" w:firstLine="318"/>
        <w:rPr>
          <w:rFonts w:asciiTheme="minorEastAsia" w:hAnsiTheme="minorEastAsia"/>
          <w:bCs/>
          <w:color w:val="auto"/>
          <w:sz w:val="18"/>
          <w:szCs w:val="18"/>
        </w:rPr>
      </w:pPr>
      <w:r>
        <w:rPr>
          <w:rFonts w:asciiTheme="minorEastAsia" w:hAnsiTheme="minorEastAsia" w:hint="eastAsia"/>
          <w:bCs/>
          <w:color w:val="auto"/>
          <w:sz w:val="18"/>
          <w:szCs w:val="18"/>
        </w:rPr>
        <w:t>申购价格为申购确认日前一自然日</w:t>
      </w:r>
      <w:r w:rsidR="00CF77C7" w:rsidRPr="00E34648">
        <w:rPr>
          <w:rFonts w:asciiTheme="minorEastAsia" w:hAnsiTheme="minorEastAsia" w:hint="eastAsia"/>
          <w:bCs/>
          <w:color w:val="auto"/>
          <w:sz w:val="18"/>
          <w:szCs w:val="18"/>
        </w:rPr>
        <w:t>的产品份额净值。</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w:t>
      </w:r>
      <w:r w:rsidRPr="00E34648">
        <w:rPr>
          <w:rFonts w:asciiTheme="minorEastAsia" w:hAnsiTheme="minorEastAsia"/>
          <w:bCs/>
          <w:color w:val="auto"/>
          <w:sz w:val="18"/>
          <w:szCs w:val="18"/>
        </w:rPr>
        <w:t>2）申购的费用</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本产品不收取申购费用。</w:t>
      </w:r>
    </w:p>
    <w:p w:rsidR="00CF77C7" w:rsidRPr="00E34648" w:rsidRDefault="00CF77C7" w:rsidP="00CF77C7">
      <w:pPr>
        <w:pStyle w:val="Default"/>
        <w:spacing w:line="280" w:lineRule="atLeast"/>
        <w:ind w:firstLineChars="200" w:firstLine="319"/>
        <w:rPr>
          <w:rFonts w:asciiTheme="minorEastAsia" w:hAnsiTheme="minorEastAsia"/>
          <w:b/>
          <w:bCs/>
          <w:color w:val="auto"/>
          <w:sz w:val="18"/>
          <w:szCs w:val="18"/>
        </w:rPr>
      </w:pPr>
      <w:r w:rsidRPr="00E34648">
        <w:rPr>
          <w:rFonts w:asciiTheme="minorEastAsia" w:hAnsiTheme="minorEastAsia"/>
          <w:b/>
          <w:bCs/>
          <w:color w:val="auto"/>
          <w:sz w:val="18"/>
          <w:szCs w:val="18"/>
        </w:rPr>
        <w:t>4.申购份额的计算</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本产品申购份额的计算公式如下：</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申购份额＝申购金额</w:t>
      </w:r>
      <w:r w:rsidRPr="00E34648">
        <w:rPr>
          <w:rFonts w:asciiTheme="minorEastAsia" w:hAnsiTheme="minorEastAsia"/>
          <w:bCs/>
          <w:color w:val="auto"/>
          <w:sz w:val="18"/>
          <w:szCs w:val="18"/>
        </w:rPr>
        <w:t>/</w:t>
      </w:r>
      <w:r w:rsidRPr="00E34648">
        <w:rPr>
          <w:rFonts w:asciiTheme="minorEastAsia" w:hAnsiTheme="minorEastAsia" w:hint="eastAsia"/>
          <w:bCs/>
          <w:color w:val="auto"/>
          <w:sz w:val="18"/>
          <w:szCs w:val="18"/>
        </w:rPr>
        <w:t>申购日产品份额净值</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上述计算结果均按四舍五入方法，保留到小数点后</w:t>
      </w:r>
      <w:r w:rsidRPr="00E34648">
        <w:rPr>
          <w:rFonts w:asciiTheme="minorEastAsia" w:hAnsiTheme="minorEastAsia"/>
          <w:bCs/>
          <w:color w:val="auto"/>
          <w:sz w:val="18"/>
          <w:szCs w:val="18"/>
        </w:rPr>
        <w:t>2</w:t>
      </w:r>
      <w:r w:rsidRPr="00E34648">
        <w:rPr>
          <w:rFonts w:asciiTheme="minorEastAsia" w:hAnsiTheme="minorEastAsia" w:hint="eastAsia"/>
          <w:bCs/>
          <w:color w:val="auto"/>
          <w:sz w:val="18"/>
          <w:szCs w:val="18"/>
        </w:rPr>
        <w:t>位，由此产生的收益或损失由理财产品承担。</w:t>
      </w:r>
    </w:p>
    <w:p w:rsidR="00CF77C7" w:rsidRPr="00E34648" w:rsidRDefault="00CF77C7" w:rsidP="00CF77C7">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（三）理财产品的赎回</w:t>
      </w:r>
    </w:p>
    <w:p w:rsidR="00CF77C7" w:rsidRPr="00E34648" w:rsidRDefault="00CF77C7" w:rsidP="00CF77C7">
      <w:pPr>
        <w:pStyle w:val="Default"/>
        <w:spacing w:line="280" w:lineRule="atLeast"/>
        <w:ind w:firstLineChars="200" w:firstLine="319"/>
        <w:rPr>
          <w:rFonts w:asciiTheme="minorEastAsia" w:eastAsiaTheme="minorEastAsia" w:hAnsiTheme="minorEastAsia"/>
          <w:b/>
          <w:sz w:val="18"/>
          <w:szCs w:val="18"/>
        </w:rPr>
      </w:pPr>
      <w:r w:rsidRPr="00E34648">
        <w:rPr>
          <w:rFonts w:asciiTheme="minorEastAsia" w:eastAsiaTheme="minorEastAsia" w:hAnsiTheme="minorEastAsia" w:hint="eastAsia"/>
          <w:b/>
          <w:sz w:val="18"/>
          <w:szCs w:val="18"/>
        </w:rPr>
        <w:t>1. 赎回的操作</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sz w:val="18"/>
          <w:szCs w:val="18"/>
        </w:rPr>
        <w:t>（</w:t>
      </w:r>
      <w:r w:rsidRPr="00E34648">
        <w:rPr>
          <w:rFonts w:asciiTheme="minorEastAsia" w:eastAsiaTheme="minorEastAsia" w:hAnsiTheme="minorEastAsia"/>
          <w:sz w:val="18"/>
          <w:szCs w:val="18"/>
        </w:rPr>
        <w:t>1）</w:t>
      </w:r>
      <w:r w:rsidRPr="00E34648">
        <w:rPr>
          <w:rFonts w:asciiTheme="minorEastAsia" w:hAnsiTheme="minorEastAsia" w:hint="eastAsia"/>
          <w:bCs/>
          <w:color w:val="auto"/>
          <w:sz w:val="18"/>
          <w:szCs w:val="18"/>
        </w:rPr>
        <w:t>预约赎回期</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ajorEastAsia" w:eastAsiaTheme="majorEastAsia" w:hAnsiTheme="majorEastAsia" w:hint="eastAsia"/>
          <w:bCs/>
          <w:color w:val="auto"/>
          <w:sz w:val="18"/>
          <w:szCs w:val="18"/>
        </w:rPr>
        <w:t>本产品设置预约</w:t>
      </w:r>
      <w:r w:rsidRPr="00E34648">
        <w:rPr>
          <w:rFonts w:asciiTheme="majorEastAsia" w:eastAsiaTheme="majorEastAsia" w:hAnsiTheme="majorEastAsia"/>
          <w:bCs/>
          <w:color w:val="auto"/>
          <w:sz w:val="18"/>
          <w:szCs w:val="18"/>
        </w:rPr>
        <w:t>赎回</w:t>
      </w:r>
      <w:r w:rsidRPr="00E34648">
        <w:rPr>
          <w:rFonts w:asciiTheme="majorEastAsia" w:eastAsiaTheme="majorEastAsia" w:hAnsiTheme="majorEastAsia" w:hint="eastAsia"/>
          <w:bCs/>
          <w:color w:val="auto"/>
          <w:sz w:val="18"/>
          <w:szCs w:val="18"/>
        </w:rPr>
        <w:t>，</w:t>
      </w:r>
      <w:r w:rsidRPr="00E34648">
        <w:rPr>
          <w:rFonts w:hAnsi="宋体" w:hint="eastAsia"/>
          <w:bCs/>
          <w:sz w:val="18"/>
          <w:szCs w:val="18"/>
        </w:rPr>
        <w:t>客户应当通过预约赎回的方式退出本理财产品。</w:t>
      </w:r>
      <w:r w:rsidRPr="00E34648">
        <w:rPr>
          <w:rFonts w:asciiTheme="minorEastAsia" w:eastAsiaTheme="minorEastAsia" w:hAnsiTheme="minorEastAsia" w:hint="eastAsia"/>
          <w:color w:val="auto"/>
          <w:sz w:val="18"/>
          <w:szCs w:val="18"/>
        </w:rPr>
        <w:t>具体开放预约赎回的时间以《申购申请书》为准。</w:t>
      </w:r>
    </w:p>
    <w:p w:rsidR="00CF77C7" w:rsidRPr="00E34648" w:rsidRDefault="00CF77C7" w:rsidP="00CF77C7">
      <w:pPr>
        <w:spacing w:line="280" w:lineRule="atLeast"/>
        <w:ind w:firstLineChars="200" w:firstLine="318"/>
        <w:rPr>
          <w:rFonts w:asciiTheme="minorEastAsia" w:eastAsiaTheme="minorEastAsia" w:hAnsiTheme="minorEastAsia"/>
          <w:sz w:val="18"/>
          <w:szCs w:val="18"/>
        </w:rPr>
      </w:pPr>
      <w:r w:rsidRPr="00E34648">
        <w:rPr>
          <w:rFonts w:asciiTheme="minorEastAsia" w:eastAsiaTheme="minorEastAsia" w:hAnsiTheme="minorEastAsia" w:hint="eastAsia"/>
          <w:sz w:val="18"/>
          <w:szCs w:val="18"/>
        </w:rPr>
        <w:t>（2）赎回</w:t>
      </w:r>
      <w:r w:rsidRPr="00E34648">
        <w:rPr>
          <w:rFonts w:asciiTheme="minorEastAsia" w:eastAsiaTheme="minorEastAsia" w:hAnsiTheme="minorEastAsia"/>
          <w:sz w:val="18"/>
          <w:szCs w:val="18"/>
        </w:rPr>
        <w:t>的</w:t>
      </w:r>
      <w:r w:rsidRPr="00E34648">
        <w:rPr>
          <w:rFonts w:asciiTheme="minorEastAsia" w:eastAsiaTheme="minorEastAsia" w:hAnsiTheme="minorEastAsia" w:hint="eastAsia"/>
          <w:sz w:val="18"/>
          <w:szCs w:val="18"/>
        </w:rPr>
        <w:t>受理</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客户在交易时间内提交的预约赎回申请的，在当天受理该预约赎回申请；客户在非交易时间内提交预约赎回申请的，视同下一个工作日的交易时间内受理该预约赎回申请。</w:t>
      </w:r>
    </w:p>
    <w:p w:rsidR="00CF77C7" w:rsidRPr="00E34648" w:rsidRDefault="00CF77C7" w:rsidP="00CF77C7">
      <w:pPr>
        <w:spacing w:line="280" w:lineRule="atLeast"/>
        <w:ind w:firstLineChars="200" w:firstLine="318"/>
        <w:rPr>
          <w:rFonts w:asciiTheme="minorEastAsia" w:eastAsiaTheme="minorEastAsia" w:hAnsiTheme="minorEastAsia"/>
          <w:sz w:val="18"/>
          <w:szCs w:val="18"/>
        </w:rPr>
      </w:pPr>
      <w:r w:rsidRPr="00E34648">
        <w:rPr>
          <w:rFonts w:asciiTheme="minorEastAsia" w:eastAsiaTheme="minorEastAsia" w:hAnsiTheme="minorEastAsia" w:hint="eastAsia"/>
          <w:sz w:val="18"/>
          <w:szCs w:val="18"/>
        </w:rPr>
        <w:t>（3）赎回的确认</w:t>
      </w:r>
    </w:p>
    <w:p w:rsidR="00CF77C7" w:rsidRPr="00E34648" w:rsidRDefault="00CF77C7" w:rsidP="00CF77C7">
      <w:pPr>
        <w:spacing w:line="280" w:lineRule="atLeast"/>
        <w:ind w:firstLineChars="200" w:firstLine="318"/>
      </w:pPr>
      <w:r w:rsidRPr="00E34648">
        <w:rPr>
          <w:rFonts w:asciiTheme="minorEastAsia" w:eastAsiaTheme="minorEastAsia" w:hAnsiTheme="minorEastAsia" w:hint="eastAsia"/>
          <w:sz w:val="18"/>
          <w:szCs w:val="18"/>
        </w:rPr>
        <w:t>1）赎回日、赎回确认方式、赎回确认日</w:t>
      </w:r>
    </w:p>
    <w:tbl>
      <w:tblPr>
        <w:tblStyle w:val="a9"/>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66"/>
        <w:gridCol w:w="3142"/>
        <w:gridCol w:w="2242"/>
      </w:tblGrid>
      <w:tr w:rsidR="00CF77C7" w:rsidRPr="00E34648" w:rsidTr="001602D3">
        <w:trPr>
          <w:trHeight w:val="309"/>
          <w:jc w:val="center"/>
        </w:trPr>
        <w:tc>
          <w:tcPr>
            <w:tcW w:w="2466" w:type="dxa"/>
            <w:vAlign w:val="center"/>
          </w:tcPr>
          <w:p w:rsidR="00CF77C7" w:rsidRPr="00E34648" w:rsidRDefault="00CF77C7" w:rsidP="001602D3">
            <w:pPr>
              <w:spacing w:line="280" w:lineRule="atLeast"/>
              <w:jc w:val="center"/>
              <w:rPr>
                <w:rFonts w:asciiTheme="minorEastAsia" w:eastAsiaTheme="minorEastAsia" w:hAnsiTheme="minorEastAsia" w:cs="宋体"/>
                <w:b/>
                <w:bCs/>
                <w:sz w:val="18"/>
                <w:szCs w:val="18"/>
              </w:rPr>
            </w:pPr>
            <w:r w:rsidRPr="00E34648">
              <w:rPr>
                <w:rFonts w:asciiTheme="minorEastAsia" w:eastAsiaTheme="minorEastAsia" w:hAnsiTheme="minorEastAsia" w:hint="eastAsia"/>
                <w:b/>
                <w:bCs/>
                <w:sz w:val="18"/>
                <w:szCs w:val="18"/>
              </w:rPr>
              <w:t>赎回日</w:t>
            </w:r>
          </w:p>
        </w:tc>
        <w:tc>
          <w:tcPr>
            <w:tcW w:w="3142" w:type="dxa"/>
            <w:vAlign w:val="center"/>
          </w:tcPr>
          <w:p w:rsidR="00CF77C7" w:rsidRPr="00E34648" w:rsidRDefault="00CF77C7" w:rsidP="001602D3">
            <w:pPr>
              <w:spacing w:line="280" w:lineRule="atLeast"/>
              <w:jc w:val="center"/>
              <w:rPr>
                <w:rFonts w:asciiTheme="minorEastAsia" w:eastAsiaTheme="minorEastAsia" w:hAnsiTheme="minorEastAsia" w:cs="宋体"/>
                <w:b/>
                <w:bCs/>
                <w:sz w:val="18"/>
                <w:szCs w:val="18"/>
              </w:rPr>
            </w:pPr>
            <w:r w:rsidRPr="00E34648">
              <w:rPr>
                <w:rFonts w:asciiTheme="minorEastAsia" w:eastAsiaTheme="minorEastAsia" w:hAnsiTheme="minorEastAsia" w:hint="eastAsia"/>
                <w:b/>
                <w:bCs/>
                <w:sz w:val="18"/>
                <w:szCs w:val="18"/>
              </w:rPr>
              <w:t>赎回确认方式</w:t>
            </w:r>
          </w:p>
        </w:tc>
        <w:tc>
          <w:tcPr>
            <w:tcW w:w="2242" w:type="dxa"/>
            <w:vAlign w:val="center"/>
          </w:tcPr>
          <w:p w:rsidR="00CF77C7" w:rsidRPr="00E34648" w:rsidRDefault="00CF77C7" w:rsidP="001602D3">
            <w:pPr>
              <w:spacing w:line="280" w:lineRule="atLeast"/>
              <w:jc w:val="center"/>
              <w:rPr>
                <w:rFonts w:asciiTheme="minorEastAsia" w:eastAsiaTheme="minorEastAsia" w:hAnsiTheme="minorEastAsia" w:cs="宋体"/>
                <w:b/>
                <w:bCs/>
                <w:sz w:val="18"/>
                <w:szCs w:val="18"/>
              </w:rPr>
            </w:pPr>
            <w:r w:rsidRPr="00E34648">
              <w:rPr>
                <w:rFonts w:asciiTheme="minorEastAsia" w:eastAsiaTheme="minorEastAsia" w:hAnsiTheme="minorEastAsia" w:hint="eastAsia"/>
                <w:b/>
                <w:bCs/>
                <w:sz w:val="18"/>
                <w:szCs w:val="18"/>
              </w:rPr>
              <w:t>赎回确认日</w:t>
            </w:r>
          </w:p>
        </w:tc>
      </w:tr>
      <w:tr w:rsidR="00CF77C7" w:rsidRPr="00E34648" w:rsidTr="001602D3">
        <w:trPr>
          <w:trHeight w:val="585"/>
          <w:jc w:val="center"/>
        </w:trPr>
        <w:tc>
          <w:tcPr>
            <w:tcW w:w="2466" w:type="dxa"/>
          </w:tcPr>
          <w:p w:rsidR="00CF77C7" w:rsidRPr="00E34648" w:rsidRDefault="00CF77C7" w:rsidP="001602D3">
            <w:pPr>
              <w:pStyle w:val="Default"/>
              <w:spacing w:line="280" w:lineRule="atLeast"/>
              <w:jc w:val="left"/>
              <w:rPr>
                <w:rFonts w:ascii="Calibri"/>
                <w:bCs/>
                <w:kern w:val="2"/>
                <w:sz w:val="21"/>
                <w:szCs w:val="22"/>
              </w:rPr>
            </w:pPr>
            <w:r w:rsidRPr="00E34648">
              <w:rPr>
                <w:rFonts w:asciiTheme="minorEastAsia" w:eastAsiaTheme="minorEastAsia" w:hAnsiTheme="minorEastAsia" w:hint="eastAsia"/>
                <w:color w:val="auto"/>
                <w:sz w:val="18"/>
                <w:szCs w:val="18"/>
              </w:rPr>
              <w:t>受理预约</w:t>
            </w:r>
            <w:r w:rsidRPr="00E34648">
              <w:rPr>
                <w:rFonts w:asciiTheme="minorEastAsia" w:eastAsiaTheme="minorEastAsia" w:hAnsiTheme="minorEastAsia"/>
                <w:color w:val="auto"/>
                <w:sz w:val="18"/>
                <w:szCs w:val="18"/>
              </w:rPr>
              <w:t>赎回申请</w:t>
            </w:r>
            <w:r w:rsidRPr="00E34648">
              <w:rPr>
                <w:rFonts w:asciiTheme="minorEastAsia" w:eastAsiaTheme="minorEastAsia" w:hAnsiTheme="minorEastAsia" w:hint="eastAsia"/>
                <w:color w:val="auto"/>
                <w:sz w:val="18"/>
                <w:szCs w:val="18"/>
              </w:rPr>
              <w:t>之后</w:t>
            </w:r>
            <w:r w:rsidRPr="00E34648">
              <w:rPr>
                <w:rFonts w:asciiTheme="minorEastAsia" w:eastAsiaTheme="minorEastAsia" w:hAnsiTheme="minorEastAsia"/>
                <w:color w:val="auto"/>
                <w:sz w:val="18"/>
                <w:szCs w:val="18"/>
              </w:rPr>
              <w:t>的最近投资周期终止</w:t>
            </w:r>
            <w:r w:rsidRPr="00E34648">
              <w:rPr>
                <w:rFonts w:asciiTheme="minorEastAsia" w:eastAsiaTheme="minorEastAsia" w:hAnsiTheme="minorEastAsia" w:hint="eastAsia"/>
                <w:color w:val="auto"/>
                <w:sz w:val="18"/>
                <w:szCs w:val="18"/>
              </w:rPr>
              <w:t>日</w:t>
            </w:r>
            <w:r w:rsidRPr="00E34648">
              <w:rPr>
                <w:rFonts w:asciiTheme="minorEastAsia" w:eastAsiaTheme="minorEastAsia" w:hAnsiTheme="minorEastAsia"/>
                <w:color w:val="auto"/>
                <w:sz w:val="18"/>
                <w:szCs w:val="18"/>
              </w:rPr>
              <w:t>的前一日</w:t>
            </w:r>
          </w:p>
        </w:tc>
        <w:tc>
          <w:tcPr>
            <w:tcW w:w="3142" w:type="dxa"/>
          </w:tcPr>
          <w:p w:rsidR="00CF77C7" w:rsidRPr="00E34648" w:rsidRDefault="00CF77C7" w:rsidP="001602D3">
            <w:pPr>
              <w:spacing w:line="280" w:lineRule="atLeast"/>
              <w:rPr>
                <w:rFonts w:asciiTheme="minorEastAsia" w:eastAsiaTheme="minorEastAsia" w:hAnsiTheme="minorEastAsia" w:cs="宋体"/>
                <w:bCs/>
                <w:sz w:val="18"/>
                <w:szCs w:val="18"/>
              </w:rPr>
            </w:pPr>
            <w:r w:rsidRPr="00E34648">
              <w:rPr>
                <w:rFonts w:asciiTheme="minorEastAsia" w:eastAsiaTheme="minorEastAsia" w:hAnsiTheme="minorEastAsia" w:hint="eastAsia"/>
                <w:bCs/>
                <w:sz w:val="18"/>
                <w:szCs w:val="18"/>
              </w:rPr>
              <w:t>产品管理人在赎回</w:t>
            </w:r>
            <w:r w:rsidRPr="00E34648">
              <w:rPr>
                <w:rFonts w:asciiTheme="minorEastAsia" w:eastAsiaTheme="minorEastAsia" w:hAnsiTheme="minorEastAsia"/>
                <w:bCs/>
                <w:sz w:val="18"/>
                <w:szCs w:val="18"/>
              </w:rPr>
              <w:t>确认日</w:t>
            </w:r>
            <w:r w:rsidRPr="00E34648">
              <w:rPr>
                <w:rFonts w:asciiTheme="minorEastAsia" w:eastAsiaTheme="minorEastAsia" w:hAnsiTheme="minorEastAsia" w:hint="eastAsia"/>
                <w:bCs/>
                <w:sz w:val="18"/>
                <w:szCs w:val="18"/>
              </w:rPr>
              <w:t>对受理的赎回申请的有效性进行确认。</w:t>
            </w:r>
          </w:p>
        </w:tc>
        <w:tc>
          <w:tcPr>
            <w:tcW w:w="2242" w:type="dxa"/>
          </w:tcPr>
          <w:p w:rsidR="00CF77C7" w:rsidRPr="00E34648" w:rsidRDefault="00CF77C7" w:rsidP="001602D3">
            <w:pPr>
              <w:spacing w:line="280" w:lineRule="atLeast"/>
              <w:rPr>
                <w:rFonts w:asciiTheme="minorEastAsia" w:eastAsiaTheme="minorEastAsia" w:hAnsiTheme="minorEastAsia" w:cs="宋体"/>
                <w:bCs/>
                <w:sz w:val="18"/>
                <w:szCs w:val="18"/>
              </w:rPr>
            </w:pPr>
            <w:r w:rsidRPr="00E34648">
              <w:rPr>
                <w:rFonts w:ascii="宋体" w:hAnsi="宋体" w:hint="eastAsia"/>
                <w:bCs/>
                <w:sz w:val="18"/>
                <w:szCs w:val="18"/>
              </w:rPr>
              <w:t>赎回日</w:t>
            </w:r>
            <w:r w:rsidRPr="00E34648">
              <w:rPr>
                <w:rFonts w:ascii="宋体" w:hAnsi="宋体"/>
                <w:bCs/>
                <w:sz w:val="18"/>
                <w:szCs w:val="18"/>
              </w:rPr>
              <w:t>后的第</w:t>
            </w:r>
            <w:r w:rsidRPr="00E34648">
              <w:rPr>
                <w:rFonts w:ascii="宋体" w:hAnsi="宋体" w:hint="eastAsia"/>
                <w:bCs/>
                <w:sz w:val="18"/>
                <w:szCs w:val="18"/>
              </w:rPr>
              <w:t>一</w:t>
            </w:r>
            <w:r w:rsidRPr="00E34648">
              <w:rPr>
                <w:rFonts w:ascii="宋体" w:hAnsi="宋体"/>
                <w:bCs/>
                <w:sz w:val="18"/>
                <w:szCs w:val="18"/>
              </w:rPr>
              <w:t>个工作日</w:t>
            </w:r>
            <w:r w:rsidRPr="00E34648">
              <w:rPr>
                <w:rFonts w:ascii="宋体" w:hAnsi="宋体" w:hint="eastAsia"/>
                <w:bCs/>
                <w:sz w:val="18"/>
                <w:szCs w:val="18"/>
              </w:rPr>
              <w:t>。</w:t>
            </w:r>
          </w:p>
        </w:tc>
      </w:tr>
    </w:tbl>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产品管理人受理客户的预约赎回申请后，选择该客户最近的投资周期终止日进行赎回确认。投资周期终止日当天受理的预约赎回将被安排至下一个投资周期终止时进行赎回确认。</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2</w:t>
      </w:r>
      <w:r w:rsidRPr="00E34648">
        <w:rPr>
          <w:rFonts w:asciiTheme="majorEastAsia" w:eastAsiaTheme="majorEastAsia" w:hAnsiTheme="majorEastAsia"/>
          <w:color w:val="auto"/>
          <w:sz w:val="18"/>
          <w:szCs w:val="18"/>
        </w:rPr>
        <w:t>）赎回成功</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提交预约赎回申请并不代表赎回成功，产品管理人将在赎回确认日确认客户是否赎回成功。在预约赎回期内，客户提交预约赎回申请后，可以撤销或变更。</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（4）赎回的方式</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1）</w:t>
      </w:r>
      <w:r w:rsidRPr="00E34648">
        <w:rPr>
          <w:rFonts w:asciiTheme="majorEastAsia" w:eastAsiaTheme="majorEastAsia" w:hAnsiTheme="majorEastAsia"/>
          <w:color w:val="auto"/>
          <w:sz w:val="18"/>
          <w:szCs w:val="18"/>
        </w:rPr>
        <w:t>投资者可通过</w:t>
      </w:r>
      <w:r w:rsidR="00CF1938">
        <w:rPr>
          <w:rFonts w:asciiTheme="majorEastAsia" w:eastAsiaTheme="majorEastAsia" w:hAnsiTheme="majorEastAsia" w:hint="eastAsia"/>
          <w:color w:val="auto"/>
          <w:sz w:val="18"/>
          <w:szCs w:val="18"/>
        </w:rPr>
        <w:t>销售服务机构</w:t>
      </w:r>
      <w:r w:rsidRPr="00E34648">
        <w:rPr>
          <w:rFonts w:asciiTheme="majorEastAsia" w:eastAsiaTheme="majorEastAsia" w:hAnsiTheme="majorEastAsia" w:hint="eastAsia"/>
          <w:color w:val="auto"/>
          <w:sz w:val="18"/>
          <w:szCs w:val="18"/>
        </w:rPr>
        <w:t>的销售</w:t>
      </w:r>
      <w:r w:rsidRPr="00E34648">
        <w:rPr>
          <w:rFonts w:asciiTheme="majorEastAsia" w:eastAsiaTheme="majorEastAsia" w:hAnsiTheme="majorEastAsia"/>
          <w:color w:val="auto"/>
          <w:sz w:val="18"/>
          <w:szCs w:val="18"/>
        </w:rPr>
        <w:t>渠道提交</w:t>
      </w:r>
      <w:r w:rsidRPr="00E34648">
        <w:rPr>
          <w:rFonts w:asciiTheme="majorEastAsia" w:eastAsiaTheme="majorEastAsia" w:hAnsiTheme="majorEastAsia" w:hint="eastAsia"/>
          <w:color w:val="auto"/>
          <w:sz w:val="18"/>
          <w:szCs w:val="18"/>
        </w:rPr>
        <w:t>预约赎回</w:t>
      </w:r>
      <w:r w:rsidRPr="00E34648">
        <w:rPr>
          <w:rFonts w:asciiTheme="majorEastAsia" w:eastAsiaTheme="majorEastAsia" w:hAnsiTheme="majorEastAsia"/>
          <w:color w:val="auto"/>
          <w:sz w:val="18"/>
          <w:szCs w:val="18"/>
        </w:rPr>
        <w:t>申请。</w:t>
      </w:r>
    </w:p>
    <w:p w:rsidR="00CF77C7" w:rsidRPr="00E34648" w:rsidRDefault="00CF77C7" w:rsidP="00CF77C7">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ajorEastAsia" w:eastAsiaTheme="majorEastAsia" w:hAnsiTheme="majorEastAsia" w:hint="eastAsia"/>
          <w:color w:val="auto"/>
          <w:sz w:val="18"/>
          <w:szCs w:val="18"/>
        </w:rPr>
        <w:t>2）</w:t>
      </w:r>
      <w:r w:rsidRPr="00E34648">
        <w:rPr>
          <w:rFonts w:asciiTheme="minorEastAsia" w:eastAsiaTheme="minorEastAsia" w:hAnsiTheme="minorEastAsia"/>
          <w:color w:val="auto"/>
          <w:sz w:val="18"/>
          <w:szCs w:val="18"/>
        </w:rPr>
        <w:t>投资者</w:t>
      </w:r>
      <w:r w:rsidRPr="00E34648">
        <w:rPr>
          <w:rFonts w:asciiTheme="minorEastAsia" w:eastAsiaTheme="minorEastAsia" w:hAnsiTheme="minorEastAsia" w:hint="eastAsia"/>
          <w:color w:val="auto"/>
          <w:sz w:val="18"/>
          <w:szCs w:val="18"/>
        </w:rPr>
        <w:t>如</w:t>
      </w:r>
      <w:r w:rsidRPr="00E34648">
        <w:rPr>
          <w:rFonts w:asciiTheme="minorEastAsia" w:eastAsiaTheme="minorEastAsia" w:hAnsiTheme="minorEastAsia"/>
          <w:color w:val="auto"/>
          <w:sz w:val="18"/>
          <w:szCs w:val="18"/>
        </w:rPr>
        <w:t>通过</w:t>
      </w:r>
      <w:r w:rsidR="00CF1938">
        <w:rPr>
          <w:rFonts w:asciiTheme="minorEastAsia" w:eastAsiaTheme="minorEastAsia" w:hAnsiTheme="minorEastAsia" w:hint="eastAsia"/>
          <w:color w:val="auto"/>
          <w:sz w:val="18"/>
          <w:szCs w:val="18"/>
        </w:rPr>
        <w:t>销售服务机构</w:t>
      </w:r>
      <w:r w:rsidRPr="00E34648">
        <w:rPr>
          <w:rFonts w:asciiTheme="minorEastAsia" w:eastAsiaTheme="minorEastAsia" w:hAnsiTheme="minorEastAsia" w:hint="eastAsia"/>
          <w:color w:val="auto"/>
          <w:sz w:val="18"/>
          <w:szCs w:val="18"/>
        </w:rPr>
        <w:t>线下</w:t>
      </w:r>
      <w:r w:rsidRPr="00E34648">
        <w:rPr>
          <w:rFonts w:asciiTheme="minorEastAsia" w:eastAsiaTheme="minorEastAsia" w:hAnsiTheme="minorEastAsia"/>
          <w:color w:val="auto"/>
          <w:sz w:val="18"/>
          <w:szCs w:val="18"/>
        </w:rPr>
        <w:t>渠道赎回的</w:t>
      </w:r>
      <w:r w:rsidRPr="00E34648">
        <w:rPr>
          <w:rFonts w:asciiTheme="majorEastAsia" w:eastAsiaTheme="majorEastAsia" w:hAnsiTheme="majorEastAsia" w:hint="eastAsia"/>
          <w:color w:val="auto"/>
          <w:sz w:val="18"/>
          <w:szCs w:val="18"/>
        </w:rPr>
        <w:t>，应签署《预约赎回申请书》。</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3）投资者如通过</w:t>
      </w:r>
      <w:r w:rsidR="00CF1938">
        <w:rPr>
          <w:rFonts w:asciiTheme="majorEastAsia" w:eastAsiaTheme="majorEastAsia" w:hAnsiTheme="majorEastAsia" w:hint="eastAsia"/>
          <w:color w:val="auto"/>
          <w:sz w:val="18"/>
          <w:szCs w:val="18"/>
        </w:rPr>
        <w:t>销售服务机构</w:t>
      </w:r>
      <w:r w:rsidRPr="00E34648">
        <w:rPr>
          <w:rFonts w:asciiTheme="majorEastAsia" w:eastAsiaTheme="majorEastAsia" w:hAnsiTheme="majorEastAsia" w:hint="eastAsia"/>
          <w:color w:val="auto"/>
          <w:sz w:val="18"/>
          <w:szCs w:val="18"/>
        </w:rPr>
        <w:t>线上渠道</w:t>
      </w:r>
      <w:r w:rsidRPr="00E34648">
        <w:rPr>
          <w:rFonts w:asciiTheme="minorEastAsia" w:eastAsiaTheme="minorEastAsia" w:hAnsiTheme="minorEastAsia" w:hint="eastAsia"/>
          <w:color w:val="auto"/>
          <w:sz w:val="18"/>
          <w:szCs w:val="18"/>
        </w:rPr>
        <w:t>赎回的，</w:t>
      </w:r>
      <w:r w:rsidRPr="00E34648">
        <w:rPr>
          <w:rFonts w:asciiTheme="majorEastAsia" w:eastAsiaTheme="majorEastAsia" w:hAnsiTheme="majorEastAsia" w:hint="eastAsia"/>
          <w:color w:val="auto"/>
          <w:sz w:val="18"/>
          <w:szCs w:val="18"/>
        </w:rPr>
        <w:t>应根据</w:t>
      </w:r>
      <w:r w:rsidR="00CF1938">
        <w:rPr>
          <w:rFonts w:asciiTheme="majorEastAsia" w:eastAsiaTheme="majorEastAsia" w:hAnsiTheme="majorEastAsia" w:hint="eastAsia"/>
          <w:color w:val="auto"/>
          <w:sz w:val="18"/>
          <w:szCs w:val="18"/>
        </w:rPr>
        <w:t>销售服务机构</w:t>
      </w:r>
      <w:r w:rsidRPr="00E34648">
        <w:rPr>
          <w:rFonts w:asciiTheme="majorEastAsia" w:eastAsiaTheme="majorEastAsia" w:hAnsiTheme="majorEastAsia" w:hint="eastAsia"/>
          <w:color w:val="auto"/>
          <w:sz w:val="18"/>
          <w:szCs w:val="18"/>
        </w:rPr>
        <w:t>线上渠道的具体要求提交赎回申请。</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bCs/>
          <w:color w:val="auto"/>
          <w:sz w:val="18"/>
          <w:szCs w:val="18"/>
        </w:rPr>
        <w:t>2</w:t>
      </w:r>
      <w:r w:rsidRPr="00E34648">
        <w:rPr>
          <w:rFonts w:asciiTheme="minorEastAsia" w:hAnsiTheme="minorEastAsia" w:hint="eastAsia"/>
          <w:bCs/>
          <w:color w:val="auto"/>
          <w:sz w:val="18"/>
          <w:szCs w:val="18"/>
        </w:rPr>
        <w:t>.赎回的数量限制</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lastRenderedPageBreak/>
        <w:t>（1）投资者可将其全部或部分理财份额赎回，但部分赎回后投资者持有产品份额不得低于【1</w:t>
      </w:r>
      <w:r>
        <w:rPr>
          <w:rFonts w:asciiTheme="minorEastAsia" w:hAnsiTheme="minorEastAsia" w:hint="eastAsia"/>
          <w:bCs/>
          <w:color w:val="auto"/>
          <w:sz w:val="18"/>
          <w:szCs w:val="18"/>
        </w:rPr>
        <w:t>0000</w:t>
      </w:r>
      <w:r w:rsidRPr="00E34648">
        <w:rPr>
          <w:rFonts w:asciiTheme="minorEastAsia" w:hAnsiTheme="minorEastAsia" w:hint="eastAsia"/>
          <w:bCs/>
          <w:color w:val="auto"/>
          <w:sz w:val="18"/>
          <w:szCs w:val="18"/>
        </w:rPr>
        <w:t>】份。</w:t>
      </w:r>
      <w:r w:rsidR="006311EF" w:rsidRPr="003C252F">
        <w:rPr>
          <w:rFonts w:asciiTheme="minorEastAsia" w:hAnsiTheme="minorEastAsia" w:hint="eastAsia"/>
          <w:bCs/>
          <w:color w:val="auto"/>
          <w:sz w:val="18"/>
          <w:szCs w:val="18"/>
        </w:rPr>
        <w:t>巨额赎回情景发生时，</w:t>
      </w:r>
      <w:r w:rsidRPr="00E34648">
        <w:rPr>
          <w:rFonts w:asciiTheme="minorEastAsia" w:hAnsiTheme="minorEastAsia" w:hint="eastAsia"/>
          <w:bCs/>
          <w:color w:val="auto"/>
          <w:sz w:val="18"/>
          <w:szCs w:val="18"/>
        </w:rPr>
        <w:t>投资者的可赎回份额需要根据巨额赎回规则确定。</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（2）产品管理人有权决定理财份额持有人持有本产品的最高限额和本产品的总规模限额。</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bCs/>
          <w:color w:val="auto"/>
          <w:sz w:val="18"/>
          <w:szCs w:val="18"/>
        </w:rPr>
        <w:t>3</w:t>
      </w:r>
      <w:r w:rsidRPr="00E34648">
        <w:rPr>
          <w:rFonts w:asciiTheme="minorEastAsia" w:hAnsiTheme="minorEastAsia" w:hint="eastAsia"/>
          <w:bCs/>
          <w:color w:val="auto"/>
          <w:sz w:val="18"/>
          <w:szCs w:val="18"/>
        </w:rPr>
        <w:t>. 赎回的价格和费用</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（1）赎回的价格</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bCs/>
          <w:color w:val="auto"/>
          <w:sz w:val="18"/>
          <w:szCs w:val="18"/>
        </w:rPr>
        <w:t>赎回</w:t>
      </w:r>
      <w:r w:rsidRPr="00E34648">
        <w:rPr>
          <w:rFonts w:asciiTheme="majorEastAsia" w:eastAsiaTheme="majorEastAsia" w:hAnsiTheme="majorEastAsia"/>
          <w:bCs/>
          <w:color w:val="auto"/>
          <w:sz w:val="18"/>
          <w:szCs w:val="18"/>
        </w:rPr>
        <w:t>价格为赎回</w:t>
      </w:r>
      <w:r w:rsidR="00777951">
        <w:rPr>
          <w:rFonts w:asciiTheme="majorEastAsia" w:eastAsiaTheme="majorEastAsia" w:hAnsiTheme="majorEastAsia"/>
          <w:bCs/>
          <w:color w:val="auto"/>
          <w:sz w:val="18"/>
          <w:szCs w:val="18"/>
        </w:rPr>
        <w:t>确认</w:t>
      </w:r>
      <w:r w:rsidRPr="00E34648">
        <w:rPr>
          <w:rFonts w:asciiTheme="majorEastAsia" w:eastAsiaTheme="majorEastAsia" w:hAnsiTheme="majorEastAsia"/>
          <w:bCs/>
          <w:color w:val="auto"/>
          <w:sz w:val="18"/>
          <w:szCs w:val="18"/>
        </w:rPr>
        <w:t>日</w:t>
      </w:r>
      <w:r w:rsidR="00777951">
        <w:rPr>
          <w:rFonts w:asciiTheme="majorEastAsia" w:eastAsiaTheme="majorEastAsia" w:hAnsiTheme="majorEastAsia"/>
          <w:bCs/>
          <w:color w:val="auto"/>
          <w:sz w:val="18"/>
          <w:szCs w:val="18"/>
        </w:rPr>
        <w:t>前一自然日</w:t>
      </w:r>
      <w:r w:rsidRPr="00E34648">
        <w:rPr>
          <w:rFonts w:asciiTheme="majorEastAsia" w:eastAsiaTheme="majorEastAsia" w:hAnsiTheme="majorEastAsia" w:hint="eastAsia"/>
          <w:bCs/>
          <w:color w:val="auto"/>
          <w:sz w:val="18"/>
          <w:szCs w:val="18"/>
        </w:rPr>
        <w:t>的</w:t>
      </w:r>
      <w:r w:rsidRPr="00E34648">
        <w:rPr>
          <w:rFonts w:asciiTheme="majorEastAsia" w:eastAsiaTheme="majorEastAsia" w:hAnsiTheme="majorEastAsia"/>
          <w:bCs/>
          <w:color w:val="auto"/>
          <w:sz w:val="18"/>
          <w:szCs w:val="18"/>
        </w:rPr>
        <w:t>产品份额净值</w:t>
      </w:r>
      <w:r w:rsidRPr="00E34648">
        <w:rPr>
          <w:rFonts w:asciiTheme="majorEastAsia" w:eastAsiaTheme="majorEastAsia" w:hAnsiTheme="majorEastAsia" w:hint="eastAsia"/>
          <w:bCs/>
          <w:color w:val="auto"/>
          <w:sz w:val="18"/>
          <w:szCs w:val="18"/>
        </w:rPr>
        <w:t>。</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（2）赎回的费用</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本产品不收取赎回费用。</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bCs/>
          <w:color w:val="auto"/>
          <w:sz w:val="18"/>
          <w:szCs w:val="18"/>
        </w:rPr>
        <w:t>4</w:t>
      </w:r>
      <w:r w:rsidRPr="00E34648">
        <w:rPr>
          <w:rFonts w:asciiTheme="minorEastAsia" w:hAnsiTheme="minorEastAsia" w:hint="eastAsia"/>
          <w:bCs/>
          <w:color w:val="auto"/>
          <w:sz w:val="18"/>
          <w:szCs w:val="18"/>
        </w:rPr>
        <w:t>.赎回份额的计算</w:t>
      </w:r>
    </w:p>
    <w:p w:rsidR="00CF77C7" w:rsidRPr="00E34648" w:rsidRDefault="00CF77C7" w:rsidP="00CF77C7">
      <w:pPr>
        <w:pStyle w:val="Default"/>
        <w:spacing w:line="280" w:lineRule="atLeast"/>
        <w:ind w:firstLineChars="200" w:firstLine="318"/>
        <w:rPr>
          <w:rFonts w:asciiTheme="minorEastAsia" w:hAnsiTheme="minorEastAsia"/>
          <w:bCs/>
          <w:color w:val="auto"/>
          <w:sz w:val="18"/>
          <w:szCs w:val="18"/>
        </w:rPr>
      </w:pPr>
      <w:r w:rsidRPr="00E34648">
        <w:rPr>
          <w:rFonts w:asciiTheme="minorEastAsia" w:hAnsiTheme="minorEastAsia" w:hint="eastAsia"/>
          <w:bCs/>
          <w:color w:val="auto"/>
          <w:sz w:val="18"/>
          <w:szCs w:val="18"/>
        </w:rPr>
        <w:t>本产品赎回份额的计算公式如下：</w:t>
      </w:r>
    </w:p>
    <w:p w:rsidR="00CF77C7" w:rsidRPr="00E34648" w:rsidRDefault="00CF77C7" w:rsidP="00CF77C7">
      <w:pPr>
        <w:pStyle w:val="Default"/>
        <w:spacing w:line="280" w:lineRule="atLeast"/>
        <w:ind w:firstLineChars="200" w:firstLine="318"/>
        <w:rPr>
          <w:rFonts w:asciiTheme="majorEastAsia" w:eastAsiaTheme="majorEastAsia" w:hAnsiTheme="majorEastAsia"/>
          <w:bCs/>
          <w:color w:val="auto"/>
          <w:sz w:val="18"/>
          <w:szCs w:val="18"/>
        </w:rPr>
      </w:pPr>
      <w:r w:rsidRPr="00E34648">
        <w:rPr>
          <w:rFonts w:asciiTheme="majorEastAsia" w:eastAsiaTheme="majorEastAsia" w:hAnsiTheme="majorEastAsia" w:hint="eastAsia"/>
          <w:color w:val="auto"/>
          <w:sz w:val="18"/>
          <w:szCs w:val="18"/>
        </w:rPr>
        <w:t>赎回金额</w:t>
      </w:r>
      <w:r w:rsidRPr="00E34648">
        <w:rPr>
          <w:rFonts w:asciiTheme="majorEastAsia" w:eastAsiaTheme="majorEastAsia" w:hAnsiTheme="majorEastAsia"/>
          <w:color w:val="auto"/>
          <w:sz w:val="18"/>
          <w:szCs w:val="18"/>
        </w:rPr>
        <w:t>=</w:t>
      </w:r>
      <w:r w:rsidRPr="00E34648">
        <w:rPr>
          <w:rFonts w:asciiTheme="majorEastAsia" w:eastAsiaTheme="majorEastAsia" w:hAnsiTheme="majorEastAsia" w:hint="eastAsia"/>
          <w:color w:val="auto"/>
          <w:sz w:val="18"/>
          <w:szCs w:val="18"/>
        </w:rPr>
        <w:t>赎回份额×</w:t>
      </w:r>
      <w:r w:rsidRPr="00E34648">
        <w:rPr>
          <w:rFonts w:asciiTheme="majorEastAsia" w:eastAsiaTheme="majorEastAsia" w:hAnsiTheme="majorEastAsia" w:hint="eastAsia"/>
          <w:bCs/>
          <w:color w:val="auto"/>
          <w:sz w:val="18"/>
          <w:szCs w:val="18"/>
        </w:rPr>
        <w:t>赎回日</w:t>
      </w:r>
      <w:r w:rsidRPr="00E34648">
        <w:rPr>
          <w:rFonts w:asciiTheme="majorEastAsia" w:eastAsiaTheme="majorEastAsia" w:hAnsiTheme="majorEastAsia"/>
          <w:bCs/>
          <w:color w:val="auto"/>
          <w:sz w:val="18"/>
          <w:szCs w:val="18"/>
        </w:rPr>
        <w:t>产品份额净值</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上述计算结果均按四舍五入方法，保留到小数点后</w:t>
      </w:r>
      <w:r w:rsidRPr="00E34648">
        <w:rPr>
          <w:rFonts w:asciiTheme="majorEastAsia" w:eastAsiaTheme="majorEastAsia" w:hAnsiTheme="majorEastAsia"/>
          <w:color w:val="auto"/>
          <w:sz w:val="18"/>
          <w:szCs w:val="18"/>
        </w:rPr>
        <w:t>2</w:t>
      </w:r>
      <w:r w:rsidRPr="00E34648">
        <w:rPr>
          <w:rFonts w:asciiTheme="majorEastAsia" w:eastAsiaTheme="majorEastAsia" w:hAnsiTheme="majorEastAsia" w:hint="eastAsia"/>
          <w:color w:val="auto"/>
          <w:sz w:val="18"/>
          <w:szCs w:val="18"/>
        </w:rPr>
        <w:t>位，由此产生的收益或损失由理财产品承担。</w:t>
      </w:r>
    </w:p>
    <w:p w:rsidR="00CF77C7" w:rsidRPr="00E34648" w:rsidRDefault="00CF77C7" w:rsidP="00CF77C7">
      <w:pPr>
        <w:spacing w:line="280" w:lineRule="atLeast"/>
        <w:ind w:firstLineChars="150" w:firstLine="240"/>
        <w:rPr>
          <w:rFonts w:asciiTheme="majorEastAsia" w:eastAsiaTheme="majorEastAsia" w:hAnsiTheme="majorEastAsia"/>
          <w:b/>
          <w:sz w:val="18"/>
          <w:szCs w:val="18"/>
        </w:rPr>
      </w:pPr>
      <w:r w:rsidRPr="00E34648">
        <w:rPr>
          <w:rFonts w:asciiTheme="minorEastAsia" w:eastAsiaTheme="minorEastAsia" w:hAnsiTheme="minorEastAsia" w:hint="eastAsia"/>
          <w:b/>
          <w:sz w:val="18"/>
          <w:szCs w:val="18"/>
        </w:rPr>
        <w:t>（四）</w:t>
      </w:r>
      <w:r w:rsidRPr="00E34648">
        <w:rPr>
          <w:rFonts w:asciiTheme="majorEastAsia" w:eastAsiaTheme="majorEastAsia" w:hAnsiTheme="majorEastAsia" w:hint="eastAsia"/>
          <w:b/>
          <w:sz w:val="18"/>
          <w:szCs w:val="18"/>
        </w:rPr>
        <w:t>申购与赎回的原则</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1.</w:t>
      </w:r>
      <w:r w:rsidRPr="00E34648">
        <w:rPr>
          <w:rFonts w:asciiTheme="majorEastAsia" w:eastAsiaTheme="majorEastAsia" w:hAnsiTheme="majorEastAsia"/>
          <w:color w:val="auto"/>
          <w:sz w:val="18"/>
          <w:szCs w:val="18"/>
        </w:rPr>
        <w:t>“</w:t>
      </w:r>
      <w:r w:rsidRPr="00E34648">
        <w:rPr>
          <w:rFonts w:asciiTheme="majorEastAsia" w:eastAsiaTheme="majorEastAsia" w:hAnsiTheme="majorEastAsia" w:hint="eastAsia"/>
          <w:color w:val="auto"/>
          <w:sz w:val="18"/>
          <w:szCs w:val="18"/>
        </w:rPr>
        <w:t>金额申购、份额赎回</w:t>
      </w:r>
      <w:r w:rsidRPr="00E34648">
        <w:rPr>
          <w:rFonts w:asciiTheme="majorEastAsia" w:eastAsiaTheme="majorEastAsia" w:hAnsiTheme="majorEastAsia"/>
          <w:color w:val="auto"/>
          <w:sz w:val="18"/>
          <w:szCs w:val="18"/>
        </w:rPr>
        <w:t>”</w:t>
      </w:r>
      <w:r w:rsidRPr="00E34648">
        <w:rPr>
          <w:rFonts w:asciiTheme="majorEastAsia" w:eastAsiaTheme="majorEastAsia" w:hAnsiTheme="majorEastAsia" w:hint="eastAsia"/>
          <w:color w:val="auto"/>
          <w:sz w:val="18"/>
          <w:szCs w:val="18"/>
        </w:rPr>
        <w:t>原则，即申购以金额申请，赎回以份额申请。</w:t>
      </w:r>
    </w:p>
    <w:p w:rsidR="00CF77C7" w:rsidRPr="00E34648" w:rsidRDefault="00CF77C7" w:rsidP="00CF77C7">
      <w:pPr>
        <w:pStyle w:val="Default"/>
        <w:spacing w:line="280" w:lineRule="atLeast"/>
        <w:ind w:firstLineChars="200" w:firstLine="318"/>
        <w:rPr>
          <w:rFonts w:asciiTheme="majorEastAsia" w:eastAsiaTheme="majorEastAsia" w:hAnsiTheme="majorEastAsia"/>
          <w:bCs/>
          <w:color w:val="auto"/>
          <w:sz w:val="18"/>
          <w:szCs w:val="18"/>
        </w:rPr>
      </w:pPr>
      <w:r w:rsidRPr="00E34648">
        <w:rPr>
          <w:rFonts w:asciiTheme="majorEastAsia" w:eastAsiaTheme="majorEastAsia" w:hAnsiTheme="majorEastAsia" w:hint="eastAsia"/>
          <w:color w:val="auto"/>
          <w:sz w:val="18"/>
          <w:szCs w:val="18"/>
        </w:rPr>
        <w:t>2.</w:t>
      </w:r>
      <w:r w:rsidRPr="00E34648">
        <w:rPr>
          <w:rFonts w:asciiTheme="majorEastAsia" w:eastAsiaTheme="majorEastAsia" w:hAnsiTheme="majorEastAsia"/>
          <w:bCs/>
          <w:color w:val="auto"/>
          <w:sz w:val="18"/>
          <w:szCs w:val="18"/>
        </w:rPr>
        <w:t>申购和赎回采用“</w:t>
      </w:r>
      <w:r w:rsidRPr="00E34648">
        <w:rPr>
          <w:rFonts w:asciiTheme="majorEastAsia" w:eastAsiaTheme="majorEastAsia" w:hAnsiTheme="majorEastAsia" w:hint="eastAsia"/>
          <w:bCs/>
          <w:color w:val="auto"/>
          <w:sz w:val="18"/>
          <w:szCs w:val="18"/>
        </w:rPr>
        <w:t>未知价</w:t>
      </w:r>
      <w:r w:rsidRPr="00E34648">
        <w:rPr>
          <w:rFonts w:asciiTheme="majorEastAsia" w:eastAsiaTheme="majorEastAsia" w:hAnsiTheme="majorEastAsia"/>
          <w:bCs/>
          <w:color w:val="auto"/>
          <w:sz w:val="18"/>
          <w:szCs w:val="18"/>
        </w:rPr>
        <w:t>”</w:t>
      </w:r>
      <w:r w:rsidRPr="00E34648">
        <w:rPr>
          <w:rFonts w:asciiTheme="majorEastAsia" w:eastAsiaTheme="majorEastAsia" w:hAnsiTheme="majorEastAsia" w:hint="eastAsia"/>
          <w:bCs/>
          <w:color w:val="auto"/>
          <w:sz w:val="18"/>
          <w:szCs w:val="18"/>
        </w:rPr>
        <w:t>原则，即本产品申购申请和赎回申请提交时，适用的产品份额净值都是未知的。</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3.</w:t>
      </w:r>
      <w:r w:rsidRPr="00E34648">
        <w:rPr>
          <w:rFonts w:asciiTheme="majorEastAsia" w:eastAsiaTheme="majorEastAsia" w:hAnsiTheme="majorEastAsia"/>
          <w:color w:val="auto"/>
          <w:sz w:val="18"/>
          <w:szCs w:val="18"/>
        </w:rPr>
        <w:t>申购申请可以在申购确认之前撤销，最终申购确认情况以投资者在</w:t>
      </w:r>
      <w:r w:rsidR="00CF1938">
        <w:rPr>
          <w:rFonts w:asciiTheme="majorEastAsia" w:eastAsiaTheme="majorEastAsia" w:hAnsiTheme="majorEastAsia" w:hint="eastAsia"/>
          <w:color w:val="auto"/>
          <w:sz w:val="18"/>
          <w:szCs w:val="18"/>
        </w:rPr>
        <w:t>销售服务机构</w:t>
      </w:r>
      <w:r w:rsidRPr="00E34648">
        <w:rPr>
          <w:rFonts w:asciiTheme="majorEastAsia" w:eastAsiaTheme="majorEastAsia" w:hAnsiTheme="majorEastAsia"/>
          <w:color w:val="auto"/>
          <w:sz w:val="18"/>
          <w:szCs w:val="18"/>
        </w:rPr>
        <w:t>营业网点或电子银行渠道确认的结果为准。</w:t>
      </w:r>
    </w:p>
    <w:p w:rsidR="00CF77C7" w:rsidRPr="00E34648" w:rsidRDefault="00CF77C7" w:rsidP="00CF77C7">
      <w:pPr>
        <w:spacing w:line="280" w:lineRule="atLeast"/>
        <w:ind w:firstLineChars="150" w:firstLine="240"/>
        <w:rPr>
          <w:rFonts w:asciiTheme="minorEastAsia" w:eastAsiaTheme="minorEastAsia" w:hAnsiTheme="minorEastAsia"/>
          <w:b/>
          <w:sz w:val="18"/>
          <w:szCs w:val="18"/>
        </w:rPr>
      </w:pPr>
      <w:r w:rsidRPr="00E34648">
        <w:rPr>
          <w:rFonts w:asciiTheme="minorEastAsia" w:eastAsiaTheme="minorEastAsia" w:hAnsiTheme="minorEastAsia" w:hint="eastAsia"/>
          <w:b/>
          <w:sz w:val="18"/>
          <w:szCs w:val="18"/>
        </w:rPr>
        <w:t>（五）暂停认购</w:t>
      </w:r>
      <w:r w:rsidRPr="00E34648">
        <w:rPr>
          <w:rFonts w:asciiTheme="minorEastAsia" w:eastAsiaTheme="minorEastAsia" w:hAnsiTheme="minorEastAsia"/>
          <w:b/>
          <w:sz w:val="18"/>
          <w:szCs w:val="18"/>
        </w:rPr>
        <w:t>/</w:t>
      </w:r>
      <w:r w:rsidRPr="00E34648">
        <w:rPr>
          <w:rFonts w:asciiTheme="minorEastAsia" w:eastAsiaTheme="minorEastAsia" w:hAnsiTheme="minorEastAsia" w:hint="eastAsia"/>
          <w:b/>
          <w:sz w:val="18"/>
          <w:szCs w:val="18"/>
        </w:rPr>
        <w:t>申购的情形</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发生下列情况时，产品管理人可拒绝或暂停接受投资人的认购</w:t>
      </w:r>
      <w:r w:rsidRPr="00E34648">
        <w:rPr>
          <w:rFonts w:asciiTheme="majorEastAsia" w:eastAsiaTheme="majorEastAsia" w:hAnsiTheme="majorEastAsia"/>
          <w:color w:val="auto"/>
          <w:sz w:val="18"/>
          <w:szCs w:val="18"/>
        </w:rPr>
        <w:t>/申购申请：</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1</w:t>
      </w:r>
      <w:r w:rsidRPr="00E34648">
        <w:rPr>
          <w:rFonts w:asciiTheme="majorEastAsia" w:eastAsiaTheme="majorEastAsia" w:hAnsiTheme="majorEastAsia" w:hint="eastAsia"/>
          <w:color w:val="auto"/>
          <w:sz w:val="18"/>
          <w:szCs w:val="18"/>
        </w:rPr>
        <w:t>.因不可抗力导致理财无法正常运作。</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2</w:t>
      </w:r>
      <w:r w:rsidRPr="00E34648">
        <w:rPr>
          <w:rFonts w:asciiTheme="majorEastAsia" w:eastAsiaTheme="majorEastAsia" w:hAnsiTheme="majorEastAsia" w:hint="eastAsia"/>
          <w:color w:val="auto"/>
          <w:sz w:val="18"/>
          <w:szCs w:val="18"/>
        </w:rPr>
        <w:t>.发生暂停理财资产估值情况时，产品管理人可暂停接受投资人的申购申请。</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3</w:t>
      </w:r>
      <w:r w:rsidRPr="00E34648">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4</w:t>
      </w:r>
      <w:r w:rsidRPr="00E34648">
        <w:rPr>
          <w:rFonts w:asciiTheme="majorEastAsia" w:eastAsiaTheme="majorEastAsia" w:hAnsiTheme="majorEastAsia" w:hint="eastAsia"/>
          <w:color w:val="auto"/>
          <w:sz w:val="18"/>
          <w:szCs w:val="18"/>
        </w:rPr>
        <w:t>.本产品出现当日净收益小于零的情形，为保护持有人的权益，产品管理人可暂停本产品的申购。</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5</w:t>
      </w:r>
      <w:r w:rsidRPr="00E34648">
        <w:rPr>
          <w:rFonts w:asciiTheme="majorEastAsia" w:eastAsiaTheme="majorEastAsia" w:hAnsiTheme="majorEastAsia" w:hint="eastAsia"/>
          <w:color w:val="auto"/>
          <w:sz w:val="18"/>
          <w:szCs w:val="18"/>
        </w:rPr>
        <w:t>.产品管理人认为接受某笔或某些申购申请可能会影响或损害现有理财份额持有人权益时。</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6</w:t>
      </w:r>
      <w:r w:rsidRPr="00E34648">
        <w:rPr>
          <w:rFonts w:asciiTheme="majorEastAsia" w:eastAsiaTheme="majorEastAsia" w:hAnsiTheme="majorEastAsia" w:hint="eastAsia"/>
          <w:color w:val="auto"/>
          <w:sz w:val="18"/>
          <w:szCs w:val="18"/>
        </w:rPr>
        <w:t>.理财资产规模过大，使产品管理人无法找到合适的投资品种，或其他可能对理财业绩产生负面影响，从而损害现有理财份额持有人权益的情形。</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7</w:t>
      </w:r>
      <w:r w:rsidRPr="00E34648">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8</w:t>
      </w:r>
      <w:r w:rsidRPr="00E34648">
        <w:rPr>
          <w:rFonts w:asciiTheme="majorEastAsia" w:eastAsiaTheme="majorEastAsia" w:hAnsiTheme="majorEastAsia" w:hint="eastAsia"/>
          <w:color w:val="auto"/>
          <w:sz w:val="18"/>
          <w:szCs w:val="18"/>
        </w:rPr>
        <w:t>.法律法规规定或监管机构认定的其他情形。</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如果投资人的申购申请被拒绝，被拒绝的申购款项将退还给投资人。在暂停申购的情况消除时，产品管理人应及时恢复申购业务的办理。</w:t>
      </w:r>
    </w:p>
    <w:p w:rsidR="00CF77C7" w:rsidRPr="00E34648" w:rsidRDefault="00CF77C7" w:rsidP="00CF77C7">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（六）暂停赎回或延缓支付赎回款项的情形</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发生下列情形时，产品管理人可暂停接受投资者的赎回申请或延缓支付赎回款项：</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1</w:t>
      </w:r>
      <w:r w:rsidRPr="00E34648">
        <w:rPr>
          <w:rFonts w:asciiTheme="majorEastAsia" w:eastAsiaTheme="majorEastAsia" w:hAnsiTheme="majorEastAsia" w:hint="eastAsia"/>
          <w:color w:val="auto"/>
          <w:sz w:val="18"/>
          <w:szCs w:val="18"/>
        </w:rPr>
        <w:t>.因不可抗力导致产品管理人不能支付赎回款项。</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2</w:t>
      </w:r>
      <w:r w:rsidRPr="00E34648">
        <w:rPr>
          <w:rFonts w:asciiTheme="majorEastAsia" w:eastAsiaTheme="majorEastAsia" w:hAnsiTheme="majorEastAsia" w:hint="eastAsia"/>
          <w:color w:val="auto"/>
          <w:sz w:val="18"/>
          <w:szCs w:val="18"/>
        </w:rPr>
        <w:t>.发生暂停理财资产估值情况时，产品管理人可暂停接受投资人的赎回申请或延缓支付赎回款项。</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3</w:t>
      </w:r>
      <w:r w:rsidRPr="00E34648">
        <w:rPr>
          <w:rFonts w:asciiTheme="majorEastAsia" w:eastAsiaTheme="majorEastAsia" w:hAnsiTheme="majorEastAsia" w:hint="eastAsia"/>
          <w:color w:val="auto"/>
          <w:sz w:val="18"/>
          <w:szCs w:val="18"/>
        </w:rPr>
        <w:t>.证券交易所或银行间市场在交易时间非正常停市，导致产品管理人无法计算当日理财资产净值。</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4</w:t>
      </w: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证券交易所或银行间市场出现异常市场情况，管理人无法</w:t>
      </w:r>
      <w:r w:rsidRPr="00E34648">
        <w:rPr>
          <w:rFonts w:asciiTheme="majorEastAsia" w:eastAsiaTheme="majorEastAsia" w:hAnsiTheme="majorEastAsia" w:hint="eastAsia"/>
          <w:color w:val="auto"/>
          <w:sz w:val="18"/>
          <w:szCs w:val="18"/>
        </w:rPr>
        <w:t>开展产品的</w:t>
      </w:r>
      <w:r w:rsidRPr="00E34648">
        <w:rPr>
          <w:rFonts w:asciiTheme="majorEastAsia" w:eastAsiaTheme="majorEastAsia" w:hAnsiTheme="majorEastAsia"/>
          <w:color w:val="auto"/>
          <w:sz w:val="18"/>
          <w:szCs w:val="18"/>
        </w:rPr>
        <w:t>流动性</w:t>
      </w:r>
      <w:r w:rsidRPr="00E34648">
        <w:rPr>
          <w:rFonts w:asciiTheme="majorEastAsia" w:eastAsiaTheme="majorEastAsia" w:hAnsiTheme="majorEastAsia" w:hint="eastAsia"/>
          <w:color w:val="auto"/>
          <w:sz w:val="18"/>
          <w:szCs w:val="18"/>
        </w:rPr>
        <w:t>管理</w:t>
      </w:r>
      <w:r w:rsidRPr="00E34648">
        <w:rPr>
          <w:rFonts w:asciiTheme="majorEastAsia" w:eastAsiaTheme="majorEastAsia" w:hAnsiTheme="majorEastAsia"/>
          <w:color w:val="auto"/>
          <w:sz w:val="18"/>
          <w:szCs w:val="18"/>
        </w:rPr>
        <w:t>。</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5</w:t>
      </w:r>
      <w:r w:rsidRPr="00E34648">
        <w:rPr>
          <w:rFonts w:asciiTheme="majorEastAsia" w:eastAsiaTheme="majorEastAsia" w:hAnsiTheme="majorEastAsia" w:hint="eastAsia"/>
          <w:color w:val="auto"/>
          <w:sz w:val="18"/>
          <w:szCs w:val="18"/>
        </w:rPr>
        <w:t>.本产品出现当日净收益小于零的情形，为保护持有人的权益，产品管理人可暂停本产品的赎回。</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6</w:t>
      </w:r>
      <w:r w:rsidRPr="00E34648">
        <w:rPr>
          <w:rFonts w:asciiTheme="majorEastAsia" w:eastAsiaTheme="majorEastAsia" w:hAnsiTheme="majorEastAsia" w:hint="eastAsia"/>
          <w:color w:val="auto"/>
          <w:sz w:val="18"/>
          <w:szCs w:val="18"/>
        </w:rPr>
        <w:t>.发生巨额赎回。</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7</w:t>
      </w:r>
      <w:r w:rsidRPr="00E34648">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8.证券交易所或银行间市场数据传输延迟、通讯系统故障、银行系统故障或其他非产品管理人及产品托管人所能控制的因素影响了产品运作流程</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9.法律法规规定或监管机构认定的其他情形。</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在暂停赎回或延缓支付赎回款项的情况消除时，产品管理人应及时恢复赎回或支付业务赎回款项的办理。</w:t>
      </w:r>
    </w:p>
    <w:p w:rsidR="00CF77C7" w:rsidRPr="00E34648" w:rsidRDefault="00CF77C7" w:rsidP="00CF77C7">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（七）巨额赎回的情形及处理方式</w:t>
      </w:r>
    </w:p>
    <w:p w:rsidR="00CF77C7" w:rsidRPr="00E34648" w:rsidRDefault="00CF77C7" w:rsidP="00CF77C7">
      <w:pPr>
        <w:widowControl/>
        <w:spacing w:line="280" w:lineRule="atLeast"/>
        <w:ind w:firstLineChars="200" w:firstLine="318"/>
        <w:jc w:val="left"/>
        <w:rPr>
          <w:rFonts w:asciiTheme="majorEastAsia" w:eastAsiaTheme="majorEastAsia" w:hAnsiTheme="majorEastAsia"/>
          <w:bCs/>
          <w:sz w:val="18"/>
          <w:szCs w:val="18"/>
        </w:rPr>
      </w:pPr>
      <w:r w:rsidRPr="00E34648">
        <w:rPr>
          <w:rFonts w:asciiTheme="majorEastAsia" w:eastAsiaTheme="majorEastAsia" w:hAnsiTheme="majorEastAsia"/>
          <w:bCs/>
          <w:sz w:val="18"/>
          <w:szCs w:val="18"/>
        </w:rPr>
        <w:t>1</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巨额赎回的认定</w:t>
      </w:r>
    </w:p>
    <w:p w:rsidR="00CF77C7" w:rsidRPr="00E34648" w:rsidRDefault="00CF77C7" w:rsidP="00CF77C7">
      <w:pPr>
        <w:widowControl/>
        <w:spacing w:line="280" w:lineRule="atLeast"/>
        <w:ind w:firstLineChars="200" w:firstLine="318"/>
        <w:jc w:val="lef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lastRenderedPageBreak/>
        <w:t>预约赎回期中，本产品的累计产品份额净预约赎回申请（预约赎回申请总份额扣</w:t>
      </w:r>
      <w:r w:rsidRPr="004819CB">
        <w:rPr>
          <w:rFonts w:asciiTheme="majorEastAsia" w:eastAsiaTheme="majorEastAsia" w:hAnsiTheme="majorEastAsia" w:hint="eastAsia"/>
          <w:bCs/>
          <w:sz w:val="18"/>
          <w:szCs w:val="18"/>
        </w:rPr>
        <w:t>除申购总份额</w:t>
      </w:r>
      <w:r w:rsidRPr="00E34648">
        <w:rPr>
          <w:rFonts w:asciiTheme="majorEastAsia" w:eastAsiaTheme="majorEastAsia" w:hAnsiTheme="majorEastAsia" w:hint="eastAsia"/>
          <w:bCs/>
          <w:sz w:val="18"/>
          <w:szCs w:val="18"/>
        </w:rPr>
        <w:t>后的余额</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下同）之和达到上一日产品总份额的10</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，为巨额赎回。</w:t>
      </w:r>
    </w:p>
    <w:p w:rsidR="00CF77C7" w:rsidRPr="00E34648" w:rsidRDefault="00CF77C7" w:rsidP="00CF77C7">
      <w:pPr>
        <w:widowControl/>
        <w:spacing w:line="280" w:lineRule="atLeast"/>
        <w:ind w:firstLineChars="200" w:firstLine="318"/>
        <w:jc w:val="left"/>
        <w:rPr>
          <w:rFonts w:asciiTheme="majorEastAsia" w:eastAsiaTheme="majorEastAsia" w:hAnsiTheme="majorEastAsia"/>
          <w:bCs/>
          <w:sz w:val="18"/>
          <w:szCs w:val="18"/>
        </w:rPr>
      </w:pPr>
      <w:r w:rsidRPr="00E34648">
        <w:rPr>
          <w:rFonts w:asciiTheme="majorEastAsia" w:eastAsiaTheme="majorEastAsia" w:hAnsiTheme="majorEastAsia"/>
          <w:bCs/>
          <w:sz w:val="18"/>
          <w:szCs w:val="18"/>
        </w:rPr>
        <w:t>2</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巨额赎回的处理方式</w:t>
      </w:r>
    </w:p>
    <w:p w:rsidR="00CF77C7" w:rsidRPr="00E34648" w:rsidRDefault="00CF77C7" w:rsidP="00CF77C7">
      <w:pPr>
        <w:widowControl/>
        <w:spacing w:line="280" w:lineRule="atLeast"/>
        <w:ind w:firstLineChars="200" w:firstLine="318"/>
        <w:jc w:val="lef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出现巨额赎回时，产品管理人有权</w:t>
      </w:r>
      <w:r w:rsidRPr="00E34648">
        <w:rPr>
          <w:rFonts w:asciiTheme="majorEastAsia" w:eastAsiaTheme="majorEastAsia" w:hAnsiTheme="majorEastAsia"/>
          <w:bCs/>
          <w:sz w:val="18"/>
          <w:szCs w:val="18"/>
        </w:rPr>
        <w:t>不接受</w:t>
      </w:r>
      <w:r w:rsidRPr="00E34648">
        <w:rPr>
          <w:rFonts w:asciiTheme="majorEastAsia" w:eastAsiaTheme="majorEastAsia" w:hAnsiTheme="majorEastAsia" w:hint="eastAsia"/>
          <w:bCs/>
          <w:sz w:val="18"/>
          <w:szCs w:val="18"/>
        </w:rPr>
        <w:t>超出部分的净预约赎回申请，但投资者可于下一预约赎回日重新进行预约赎回申请。</w:t>
      </w:r>
    </w:p>
    <w:p w:rsidR="00CF77C7" w:rsidRPr="00E34648" w:rsidRDefault="00CF77C7" w:rsidP="00CF77C7">
      <w:pPr>
        <w:widowControl/>
        <w:spacing w:line="280" w:lineRule="atLeast"/>
        <w:ind w:firstLineChars="200" w:firstLine="318"/>
        <w:jc w:val="left"/>
        <w:rPr>
          <w:rFonts w:asciiTheme="majorEastAsia" w:eastAsiaTheme="majorEastAsia" w:hAnsiTheme="majorEastAsia"/>
          <w:bCs/>
          <w:sz w:val="18"/>
          <w:szCs w:val="18"/>
        </w:rPr>
      </w:pPr>
      <w:r w:rsidRPr="00E34648">
        <w:rPr>
          <w:rFonts w:asciiTheme="majorEastAsia" w:eastAsiaTheme="majorEastAsia" w:hAnsiTheme="majorEastAsia"/>
          <w:bCs/>
          <w:sz w:val="18"/>
          <w:szCs w:val="18"/>
        </w:rPr>
        <w:t>3</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巨额赎回的公告</w:t>
      </w:r>
    </w:p>
    <w:p w:rsidR="00CF77C7" w:rsidRPr="00E34648" w:rsidRDefault="00CF77C7" w:rsidP="00CF77C7">
      <w:pPr>
        <w:pStyle w:val="Default"/>
        <w:spacing w:line="280" w:lineRule="atLeast"/>
        <w:ind w:leftChars="100" w:left="189" w:firstLineChars="100" w:firstLine="159"/>
        <w:rPr>
          <w:rFonts w:asciiTheme="majorEastAsia" w:eastAsiaTheme="majorEastAsia" w:hAnsiTheme="majorEastAsia"/>
          <w:color w:val="auto"/>
          <w:sz w:val="18"/>
          <w:szCs w:val="18"/>
        </w:rPr>
      </w:pPr>
      <w:r w:rsidRPr="00E34648">
        <w:rPr>
          <w:rFonts w:asciiTheme="majorEastAsia" w:eastAsiaTheme="majorEastAsia" w:hAnsiTheme="majorEastAsia" w:hint="eastAsia"/>
          <w:bCs/>
          <w:sz w:val="18"/>
          <w:szCs w:val="18"/>
        </w:rPr>
        <w:t>在发生巨额赎回产品管理人暂停接受投资者预约赎回申请时，产品管理人将依约定发布相关公告信息。</w:t>
      </w:r>
      <w:r w:rsidRPr="00E34648">
        <w:rPr>
          <w:rFonts w:asciiTheme="majorEastAsia" w:eastAsiaTheme="majorEastAsia" w:hAnsiTheme="majorEastAsia"/>
          <w:bCs/>
          <w:sz w:val="18"/>
          <w:szCs w:val="18"/>
        </w:rPr>
        <w:br/>
      </w:r>
      <w:r w:rsidRPr="00E34648">
        <w:rPr>
          <w:rFonts w:asciiTheme="majorEastAsia" w:eastAsiaTheme="majorEastAsia" w:hAnsiTheme="majorEastAsia" w:hint="eastAsia"/>
          <w:b/>
          <w:color w:val="auto"/>
          <w:sz w:val="18"/>
          <w:szCs w:val="18"/>
        </w:rPr>
        <w:t>（八）日期遇非工作日的调整</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前述日期（包括但不限于申购日、申购确认日、赎回日以及赎回确认日等）如遇非工作日则产品管理人可做相应调整。产品管理人对上述日期保留变更的权利，调整后的日期以产品管理人发布的公告中所载明的日期为准。</w:t>
      </w:r>
    </w:p>
    <w:p w:rsidR="00CF77C7" w:rsidRPr="00CF77C7" w:rsidRDefault="00CF77C7" w:rsidP="00900F8D">
      <w:pPr>
        <w:widowControl/>
        <w:jc w:val="center"/>
        <w:rPr>
          <w:rFonts w:ascii="宋体" w:hAnsi="宋体" w:cs="宋体"/>
          <w:b/>
          <w:sz w:val="28"/>
          <w:szCs w:val="28"/>
        </w:rPr>
      </w:pPr>
    </w:p>
    <w:p w:rsidR="006147AA" w:rsidRDefault="006147AA" w:rsidP="00900F8D">
      <w:pPr>
        <w:widowControl/>
        <w:jc w:val="center"/>
        <w:rPr>
          <w:rFonts w:ascii="宋体" w:hAnsi="宋体" w:cs="宋体"/>
          <w:b/>
          <w:sz w:val="28"/>
          <w:szCs w:val="28"/>
        </w:rPr>
      </w:pPr>
    </w:p>
    <w:p w:rsidR="006147AA" w:rsidRDefault="006147AA" w:rsidP="00900F8D">
      <w:pPr>
        <w:widowControl/>
        <w:jc w:val="center"/>
        <w:rPr>
          <w:rFonts w:ascii="宋体" w:hAnsi="宋体" w:cs="宋体"/>
          <w:b/>
          <w:sz w:val="28"/>
          <w:szCs w:val="28"/>
        </w:rPr>
      </w:pPr>
    </w:p>
    <w:p w:rsidR="006147AA" w:rsidRDefault="006147AA" w:rsidP="00900F8D">
      <w:pPr>
        <w:widowControl/>
        <w:jc w:val="center"/>
        <w:rPr>
          <w:rFonts w:ascii="宋体" w:hAnsi="宋体" w:cs="宋体"/>
          <w:b/>
          <w:sz w:val="28"/>
          <w:szCs w:val="28"/>
        </w:rPr>
      </w:pPr>
    </w:p>
    <w:p w:rsidR="006147AA" w:rsidRDefault="006147AA"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CF77C7" w:rsidRPr="00E34648" w:rsidRDefault="00CF77C7" w:rsidP="00CF77C7">
      <w:pPr>
        <w:spacing w:line="280" w:lineRule="atLeast"/>
        <w:jc w:val="center"/>
        <w:rPr>
          <w:rFonts w:ascii="宋体" w:hAnsi="宋体"/>
          <w:b/>
          <w:sz w:val="28"/>
          <w:szCs w:val="28"/>
        </w:rPr>
      </w:pPr>
      <w:r w:rsidRPr="00E34648">
        <w:rPr>
          <w:rFonts w:ascii="宋体" w:hAnsi="宋体" w:hint="eastAsia"/>
          <w:b/>
          <w:sz w:val="28"/>
          <w:szCs w:val="28"/>
        </w:rPr>
        <w:lastRenderedPageBreak/>
        <w:t>四、理财产品的投资</w:t>
      </w:r>
    </w:p>
    <w:p w:rsidR="00CF77C7" w:rsidRPr="00E34648" w:rsidRDefault="00CF77C7" w:rsidP="00CF77C7">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（一）投资目标</w:t>
      </w:r>
    </w:p>
    <w:p w:rsidR="00CF77C7" w:rsidRPr="00E34648" w:rsidRDefault="00CF77C7" w:rsidP="00CF77C7">
      <w:pPr>
        <w:pStyle w:val="Default"/>
        <w:spacing w:line="280" w:lineRule="atLeast"/>
        <w:ind w:firstLineChars="200" w:firstLine="318"/>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本产品为</w:t>
      </w:r>
      <w:r w:rsidRPr="00E34648">
        <w:rPr>
          <w:rFonts w:asciiTheme="majorEastAsia" w:eastAsiaTheme="majorEastAsia" w:hAnsiTheme="majorEastAsia"/>
          <w:sz w:val="18"/>
          <w:szCs w:val="18"/>
        </w:rPr>
        <w:t>固定收益类产品</w:t>
      </w:r>
      <w:r w:rsidRPr="00E34648">
        <w:rPr>
          <w:rFonts w:asciiTheme="majorEastAsia" w:eastAsiaTheme="majorEastAsia" w:hAnsiTheme="majorEastAsia" w:hint="eastAsia"/>
          <w:sz w:val="18"/>
          <w:szCs w:val="18"/>
        </w:rPr>
        <w:t>，在严格管理投资风险的基础上，追求资产的长期稳定增值。</w:t>
      </w:r>
    </w:p>
    <w:p w:rsidR="00CF77C7" w:rsidRPr="00E34648" w:rsidRDefault="00CF77C7" w:rsidP="00CF77C7">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（二）投资理念</w:t>
      </w:r>
    </w:p>
    <w:p w:rsidR="00CF77C7" w:rsidRPr="00E34648" w:rsidRDefault="00CF77C7" w:rsidP="00CF77C7">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本产品在严格控制风险并</w:t>
      </w:r>
      <w:r w:rsidRPr="00E34648">
        <w:rPr>
          <w:rFonts w:asciiTheme="majorEastAsia" w:eastAsiaTheme="majorEastAsia" w:hAnsiTheme="majorEastAsia"/>
          <w:color w:val="auto"/>
          <w:sz w:val="18"/>
          <w:szCs w:val="18"/>
        </w:rPr>
        <w:t>保持理财资产流动性</w:t>
      </w:r>
      <w:r w:rsidRPr="00E34648">
        <w:rPr>
          <w:rFonts w:asciiTheme="majorEastAsia" w:eastAsiaTheme="majorEastAsia" w:hAnsiTheme="majorEastAsia" w:hint="eastAsia"/>
          <w:color w:val="auto"/>
          <w:sz w:val="18"/>
          <w:szCs w:val="18"/>
        </w:rPr>
        <w:t>的前提下，通过对宏观经济、政策环境、市场状况和资金供求的深入分析，主动构建及调整投资组合，力争获取超额收益。</w:t>
      </w:r>
    </w:p>
    <w:p w:rsidR="00CF77C7" w:rsidRPr="00E34648" w:rsidRDefault="00CF77C7" w:rsidP="00CF77C7">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（三）投资范围及投资组合比例</w:t>
      </w:r>
    </w:p>
    <w:p w:rsidR="00CF77C7" w:rsidRPr="00E34648" w:rsidRDefault="00CF77C7" w:rsidP="00CF77C7">
      <w:pPr>
        <w:pStyle w:val="Default"/>
        <w:spacing w:line="280" w:lineRule="atLeast"/>
        <w:ind w:firstLineChars="200" w:firstLine="318"/>
        <w:jc w:val="both"/>
        <w:rPr>
          <w:rFonts w:asciiTheme="majorEastAsia" w:eastAsiaTheme="majorEastAsia" w:hAnsiTheme="majorEastAsia"/>
          <w:bCs/>
          <w:color w:val="000000" w:themeColor="text1"/>
          <w:sz w:val="18"/>
          <w:szCs w:val="18"/>
        </w:rPr>
      </w:pPr>
      <w:r w:rsidRPr="00E34648">
        <w:rPr>
          <w:rFonts w:asciiTheme="majorEastAsia" w:eastAsiaTheme="majorEastAsia" w:hAnsiTheme="majorEastAsia"/>
          <w:bCs/>
          <w:color w:val="000000" w:themeColor="text1"/>
          <w:sz w:val="18"/>
          <w:szCs w:val="18"/>
        </w:rPr>
        <w:t>1.投资范围</w:t>
      </w:r>
    </w:p>
    <w:p w:rsidR="00CF77C7" w:rsidRPr="000307FF" w:rsidRDefault="00CF77C7" w:rsidP="00CF77C7">
      <w:pPr>
        <w:spacing w:line="280" w:lineRule="exact"/>
        <w:ind w:rightChars="-196" w:right="-370" w:firstLineChars="200" w:firstLine="318"/>
        <w:rPr>
          <w:rFonts w:asciiTheme="majorEastAsia" w:eastAsiaTheme="majorEastAsia" w:hAnsiTheme="majorEastAsia"/>
          <w:bCs/>
          <w:sz w:val="18"/>
          <w:szCs w:val="18"/>
        </w:rPr>
      </w:pPr>
      <w:r w:rsidRPr="000307FF">
        <w:rPr>
          <w:rFonts w:asciiTheme="majorEastAsia" w:eastAsiaTheme="majorEastAsia" w:hAnsiTheme="majorEastAsia" w:hint="eastAsia"/>
          <w:bCs/>
          <w:sz w:val="18"/>
          <w:szCs w:val="18"/>
        </w:rPr>
        <w:t>（1</w:t>
      </w:r>
      <w:r w:rsidRPr="000307FF">
        <w:rPr>
          <w:rFonts w:asciiTheme="majorEastAsia" w:eastAsiaTheme="majorEastAsia" w:hAnsiTheme="majorEastAsia"/>
          <w:bCs/>
          <w:sz w:val="18"/>
          <w:szCs w:val="18"/>
        </w:rPr>
        <w:t>）银行存款、</w:t>
      </w:r>
      <w:r w:rsidRPr="000307FF">
        <w:rPr>
          <w:rFonts w:asciiTheme="majorEastAsia" w:eastAsiaTheme="majorEastAsia" w:hAnsiTheme="majorEastAsia" w:hint="eastAsia"/>
          <w:bCs/>
          <w:sz w:val="18"/>
          <w:szCs w:val="18"/>
        </w:rPr>
        <w:t>债券逆回购、货币基金等货币市场工具及其它银行间和交易所资金融通工具。</w:t>
      </w:r>
    </w:p>
    <w:p w:rsidR="00CF77C7" w:rsidRPr="000307FF" w:rsidRDefault="00CF77C7" w:rsidP="00BB4F83">
      <w:pPr>
        <w:spacing w:line="280" w:lineRule="exact"/>
        <w:ind w:rightChars="-46" w:right="-87" w:firstLineChars="200" w:firstLine="318"/>
        <w:rPr>
          <w:rFonts w:asciiTheme="majorEastAsia" w:eastAsiaTheme="majorEastAsia" w:hAnsiTheme="majorEastAsia"/>
          <w:bCs/>
          <w:sz w:val="18"/>
          <w:szCs w:val="18"/>
        </w:rPr>
      </w:pPr>
      <w:r w:rsidRPr="000307FF">
        <w:rPr>
          <w:rFonts w:asciiTheme="majorEastAsia" w:eastAsiaTheme="majorEastAsia" w:hAnsiTheme="majorEastAsia" w:hint="eastAsia"/>
          <w:bCs/>
          <w:sz w:val="18"/>
          <w:szCs w:val="18"/>
        </w:rPr>
        <w:t>（2）同业存单、</w:t>
      </w:r>
      <w:r w:rsidRPr="000307FF">
        <w:rPr>
          <w:rFonts w:asciiTheme="majorEastAsia" w:eastAsiaTheme="majorEastAsia" w:hAnsiTheme="majorEastAsia"/>
          <w:bCs/>
          <w:sz w:val="18"/>
          <w:szCs w:val="18"/>
        </w:rPr>
        <w:t>国债、政策性金融债、</w:t>
      </w:r>
      <w:r w:rsidRPr="000307FF">
        <w:rPr>
          <w:rFonts w:asciiTheme="majorEastAsia" w:eastAsiaTheme="majorEastAsia" w:hAnsiTheme="majorEastAsia" w:hint="eastAsia"/>
          <w:bCs/>
          <w:sz w:val="18"/>
          <w:szCs w:val="18"/>
        </w:rPr>
        <w:t>地方</w:t>
      </w:r>
      <w:r w:rsidRPr="000307FF">
        <w:rPr>
          <w:rFonts w:asciiTheme="majorEastAsia" w:eastAsiaTheme="majorEastAsia" w:hAnsiTheme="majorEastAsia"/>
          <w:bCs/>
          <w:sz w:val="18"/>
          <w:szCs w:val="18"/>
        </w:rPr>
        <w:t>政府债、央行票据、短期融资券、超短期融资券、中期票据</w:t>
      </w:r>
      <w:r w:rsidRPr="000307FF">
        <w:rPr>
          <w:rFonts w:asciiTheme="majorEastAsia" w:eastAsiaTheme="majorEastAsia" w:hAnsiTheme="majorEastAsia" w:hint="eastAsia"/>
          <w:bCs/>
          <w:sz w:val="18"/>
          <w:szCs w:val="18"/>
        </w:rPr>
        <w:t>（包含</w:t>
      </w:r>
      <w:r w:rsidRPr="000307FF">
        <w:rPr>
          <w:rFonts w:asciiTheme="majorEastAsia" w:eastAsiaTheme="majorEastAsia" w:hAnsiTheme="majorEastAsia"/>
          <w:bCs/>
          <w:sz w:val="18"/>
          <w:szCs w:val="18"/>
        </w:rPr>
        <w:t>永续中票</w:t>
      </w:r>
      <w:r w:rsidRPr="000307FF">
        <w:rPr>
          <w:rFonts w:asciiTheme="majorEastAsia" w:eastAsiaTheme="majorEastAsia" w:hAnsiTheme="majorEastAsia" w:hint="eastAsia"/>
          <w:bCs/>
          <w:sz w:val="18"/>
          <w:szCs w:val="18"/>
        </w:rPr>
        <w:t>）</w:t>
      </w:r>
      <w:r w:rsidRPr="000307FF">
        <w:rPr>
          <w:rFonts w:asciiTheme="majorEastAsia" w:eastAsiaTheme="majorEastAsia" w:hAnsiTheme="majorEastAsia"/>
          <w:bCs/>
          <w:sz w:val="18"/>
          <w:szCs w:val="18"/>
        </w:rPr>
        <w:t>、企业债、公司债</w:t>
      </w:r>
      <w:r w:rsidRPr="000307FF">
        <w:rPr>
          <w:rFonts w:asciiTheme="majorEastAsia" w:eastAsiaTheme="majorEastAsia" w:hAnsiTheme="majorEastAsia" w:hint="eastAsia"/>
          <w:bCs/>
          <w:sz w:val="18"/>
          <w:szCs w:val="18"/>
        </w:rPr>
        <w:t>（包含</w:t>
      </w:r>
      <w:r w:rsidRPr="000307FF">
        <w:rPr>
          <w:rFonts w:asciiTheme="majorEastAsia" w:eastAsiaTheme="majorEastAsia" w:hAnsiTheme="majorEastAsia"/>
          <w:bCs/>
          <w:sz w:val="18"/>
          <w:szCs w:val="18"/>
        </w:rPr>
        <w:t>可续期公司债</w:t>
      </w:r>
      <w:r w:rsidRPr="000307FF">
        <w:rPr>
          <w:rFonts w:asciiTheme="majorEastAsia" w:eastAsiaTheme="majorEastAsia" w:hAnsiTheme="majorEastAsia" w:hint="eastAsia"/>
          <w:bCs/>
          <w:sz w:val="18"/>
          <w:szCs w:val="18"/>
        </w:rPr>
        <w:t>）</w:t>
      </w:r>
      <w:r w:rsidRPr="000307FF">
        <w:rPr>
          <w:rFonts w:asciiTheme="majorEastAsia" w:eastAsiaTheme="majorEastAsia" w:hAnsiTheme="majorEastAsia"/>
          <w:bCs/>
          <w:sz w:val="18"/>
          <w:szCs w:val="18"/>
        </w:rPr>
        <w:t>、非公开定向债务融资工具、</w:t>
      </w:r>
      <w:r w:rsidRPr="000307FF">
        <w:rPr>
          <w:rFonts w:asciiTheme="majorEastAsia" w:eastAsiaTheme="majorEastAsia" w:hAnsiTheme="majorEastAsia" w:hint="eastAsia"/>
          <w:bCs/>
          <w:sz w:val="18"/>
          <w:szCs w:val="18"/>
        </w:rPr>
        <w:t>项目收益债、项目收益票据、</w:t>
      </w:r>
      <w:r w:rsidRPr="000307FF">
        <w:rPr>
          <w:rFonts w:asciiTheme="majorEastAsia" w:eastAsiaTheme="majorEastAsia" w:hAnsiTheme="majorEastAsia"/>
          <w:bCs/>
          <w:sz w:val="18"/>
          <w:szCs w:val="18"/>
        </w:rPr>
        <w:t>资产支持证券、次级债</w:t>
      </w:r>
      <w:r w:rsidRPr="000307FF">
        <w:rPr>
          <w:rFonts w:asciiTheme="majorEastAsia" w:eastAsiaTheme="majorEastAsia" w:hAnsiTheme="majorEastAsia" w:hint="eastAsia"/>
          <w:bCs/>
          <w:sz w:val="18"/>
          <w:szCs w:val="18"/>
        </w:rPr>
        <w:t>（包括</w:t>
      </w:r>
      <w:r w:rsidRPr="000307FF">
        <w:rPr>
          <w:rFonts w:asciiTheme="majorEastAsia" w:eastAsiaTheme="majorEastAsia" w:hAnsiTheme="majorEastAsia"/>
          <w:bCs/>
          <w:sz w:val="18"/>
          <w:szCs w:val="18"/>
        </w:rPr>
        <w:t>二级资本债</w:t>
      </w:r>
      <w:r w:rsidRPr="000307FF">
        <w:rPr>
          <w:rFonts w:asciiTheme="majorEastAsia" w:eastAsiaTheme="majorEastAsia" w:hAnsiTheme="majorEastAsia" w:hint="eastAsia"/>
          <w:bCs/>
          <w:sz w:val="18"/>
          <w:szCs w:val="18"/>
        </w:rPr>
        <w:t>）、证金债</w:t>
      </w:r>
      <w:r w:rsidRPr="000307FF">
        <w:rPr>
          <w:rFonts w:asciiTheme="majorEastAsia" w:eastAsiaTheme="majorEastAsia" w:hAnsiTheme="majorEastAsia"/>
          <w:bCs/>
          <w:sz w:val="18"/>
          <w:szCs w:val="18"/>
        </w:rPr>
        <w:t>、</w:t>
      </w:r>
      <w:r w:rsidRPr="000307FF">
        <w:rPr>
          <w:rFonts w:asciiTheme="majorEastAsia" w:eastAsiaTheme="majorEastAsia" w:hAnsiTheme="majorEastAsia" w:hint="eastAsia"/>
          <w:bCs/>
          <w:sz w:val="18"/>
          <w:szCs w:val="18"/>
        </w:rPr>
        <w:t>信用风险缓释工具、</w:t>
      </w:r>
      <w:r w:rsidRPr="000307FF">
        <w:rPr>
          <w:rFonts w:asciiTheme="majorEastAsia" w:eastAsiaTheme="majorEastAsia" w:hAnsiTheme="majorEastAsia"/>
          <w:bCs/>
          <w:sz w:val="18"/>
          <w:szCs w:val="18"/>
        </w:rPr>
        <w:t>交易所市场债券及债务融资工具，其它固定收益类投资工具</w:t>
      </w:r>
      <w:r w:rsidRPr="000307FF">
        <w:rPr>
          <w:rFonts w:asciiTheme="majorEastAsia" w:eastAsiaTheme="majorEastAsia" w:hAnsiTheme="majorEastAsia" w:hint="eastAsia"/>
          <w:bCs/>
          <w:sz w:val="18"/>
          <w:szCs w:val="18"/>
        </w:rPr>
        <w:t>等。</w:t>
      </w:r>
    </w:p>
    <w:p w:rsidR="00CF77C7" w:rsidRPr="000307FF" w:rsidRDefault="00CF77C7" w:rsidP="00CF77C7">
      <w:pPr>
        <w:spacing w:line="280" w:lineRule="exact"/>
        <w:ind w:rightChars="-196" w:right="-370" w:firstLineChars="200" w:firstLine="318"/>
        <w:rPr>
          <w:rFonts w:asciiTheme="majorEastAsia" w:eastAsiaTheme="majorEastAsia" w:hAnsiTheme="majorEastAsia"/>
          <w:bCs/>
          <w:sz w:val="18"/>
          <w:szCs w:val="18"/>
        </w:rPr>
      </w:pPr>
      <w:r w:rsidRPr="000307FF">
        <w:rPr>
          <w:rFonts w:asciiTheme="majorEastAsia" w:eastAsiaTheme="majorEastAsia" w:hAnsiTheme="majorEastAsia" w:hint="eastAsia"/>
          <w:bCs/>
          <w:sz w:val="18"/>
          <w:szCs w:val="18"/>
        </w:rPr>
        <w:t>（3）符合监管要求的</w:t>
      </w:r>
      <w:r w:rsidRPr="000307FF">
        <w:rPr>
          <w:rFonts w:asciiTheme="majorEastAsia" w:eastAsiaTheme="majorEastAsia" w:hAnsiTheme="majorEastAsia"/>
          <w:bCs/>
          <w:sz w:val="18"/>
          <w:szCs w:val="18"/>
        </w:rPr>
        <w:t>债</w:t>
      </w:r>
      <w:r w:rsidRPr="000307FF">
        <w:rPr>
          <w:rFonts w:asciiTheme="majorEastAsia" w:eastAsiaTheme="majorEastAsia" w:hAnsiTheme="majorEastAsia" w:hint="eastAsia"/>
          <w:bCs/>
          <w:sz w:val="18"/>
          <w:szCs w:val="18"/>
        </w:rPr>
        <w:t>权类资产。</w:t>
      </w:r>
    </w:p>
    <w:p w:rsidR="00056E6E" w:rsidRDefault="00CF77C7" w:rsidP="00056E6E">
      <w:pPr>
        <w:spacing w:line="280" w:lineRule="exact"/>
        <w:ind w:rightChars="-196" w:right="-370" w:firstLineChars="200" w:firstLine="318"/>
        <w:rPr>
          <w:rFonts w:asciiTheme="majorEastAsia" w:eastAsiaTheme="majorEastAsia" w:hAnsiTheme="majorEastAsia"/>
          <w:bCs/>
          <w:sz w:val="18"/>
          <w:szCs w:val="18"/>
        </w:rPr>
      </w:pPr>
      <w:r w:rsidRPr="000307FF">
        <w:rPr>
          <w:rFonts w:asciiTheme="majorEastAsia" w:eastAsiaTheme="majorEastAsia" w:hAnsiTheme="majorEastAsia" w:hint="eastAsia"/>
          <w:bCs/>
          <w:sz w:val="18"/>
          <w:szCs w:val="18"/>
        </w:rPr>
        <w:t>（4）</w:t>
      </w:r>
      <w:r w:rsidR="00056E6E" w:rsidRPr="00E34648">
        <w:rPr>
          <w:rFonts w:asciiTheme="majorEastAsia" w:eastAsiaTheme="majorEastAsia" w:hAnsiTheme="majorEastAsia" w:hint="eastAsia"/>
          <w:bCs/>
          <w:sz w:val="18"/>
          <w:szCs w:val="18"/>
        </w:rPr>
        <w:t>以套期保值为目的金融衍生工具：国债</w:t>
      </w:r>
      <w:r w:rsidR="00056E6E" w:rsidRPr="00E34648">
        <w:rPr>
          <w:rFonts w:asciiTheme="majorEastAsia" w:eastAsiaTheme="majorEastAsia" w:hAnsiTheme="majorEastAsia"/>
          <w:bCs/>
          <w:sz w:val="18"/>
          <w:szCs w:val="18"/>
        </w:rPr>
        <w:t>期货、利率互换、债券借贷</w:t>
      </w:r>
      <w:r w:rsidR="00056E6E" w:rsidRPr="00E34648">
        <w:rPr>
          <w:rFonts w:asciiTheme="majorEastAsia" w:eastAsiaTheme="majorEastAsia" w:hAnsiTheme="majorEastAsia" w:hint="eastAsia"/>
          <w:bCs/>
          <w:sz w:val="18"/>
          <w:szCs w:val="18"/>
        </w:rPr>
        <w:t>。</w:t>
      </w:r>
    </w:p>
    <w:p w:rsidR="00CF77C7" w:rsidRPr="000307FF" w:rsidRDefault="00CF77C7" w:rsidP="00056E6E">
      <w:pPr>
        <w:spacing w:line="280" w:lineRule="exact"/>
        <w:ind w:rightChars="-196" w:right="-370" w:firstLineChars="200" w:firstLine="318"/>
        <w:rPr>
          <w:rFonts w:asciiTheme="majorEastAsia" w:eastAsiaTheme="majorEastAsia" w:hAnsiTheme="majorEastAsia"/>
          <w:bCs/>
          <w:sz w:val="18"/>
          <w:szCs w:val="18"/>
        </w:rPr>
      </w:pPr>
      <w:r w:rsidRPr="000307FF">
        <w:rPr>
          <w:rFonts w:asciiTheme="majorEastAsia" w:eastAsiaTheme="majorEastAsia" w:hAnsiTheme="majorEastAsia" w:hint="eastAsia"/>
          <w:bCs/>
          <w:sz w:val="18"/>
          <w:szCs w:val="18"/>
        </w:rPr>
        <w:t>（5）投资于上述固定收益类资产的符合</w:t>
      </w:r>
      <w:r w:rsidRPr="000307FF">
        <w:rPr>
          <w:rFonts w:asciiTheme="majorEastAsia" w:eastAsiaTheme="majorEastAsia" w:hAnsiTheme="majorEastAsia"/>
          <w:bCs/>
          <w:sz w:val="18"/>
          <w:szCs w:val="18"/>
        </w:rPr>
        <w:t>监管</w:t>
      </w:r>
      <w:r w:rsidRPr="000307FF">
        <w:rPr>
          <w:rFonts w:asciiTheme="majorEastAsia" w:eastAsiaTheme="majorEastAsia" w:hAnsiTheme="majorEastAsia" w:hint="eastAsia"/>
          <w:bCs/>
          <w:sz w:val="18"/>
          <w:szCs w:val="18"/>
        </w:rPr>
        <w:t>要求的公募基金、基金公司或子公司资产管理计划、证券公司资产管理计划、保险资产管理计划及信托计划等。</w:t>
      </w:r>
    </w:p>
    <w:p w:rsidR="00CF77C7" w:rsidRDefault="00CF77C7" w:rsidP="00CF77C7">
      <w:pPr>
        <w:pStyle w:val="Default"/>
        <w:spacing w:line="280" w:lineRule="exact"/>
        <w:ind w:rightChars="-196" w:right="-370" w:firstLineChars="200" w:firstLine="318"/>
        <w:jc w:val="both"/>
        <w:rPr>
          <w:rFonts w:asciiTheme="majorEastAsia" w:eastAsiaTheme="majorEastAsia" w:hAnsiTheme="majorEastAsia"/>
          <w:bCs/>
          <w:color w:val="auto"/>
          <w:sz w:val="18"/>
          <w:szCs w:val="18"/>
        </w:rPr>
      </w:pPr>
      <w:r w:rsidRPr="000307FF">
        <w:rPr>
          <w:rFonts w:asciiTheme="majorEastAsia" w:eastAsiaTheme="majorEastAsia" w:hAnsiTheme="majorEastAsia" w:hint="eastAsia"/>
          <w:bCs/>
          <w:sz w:val="18"/>
          <w:szCs w:val="18"/>
        </w:rPr>
        <w:t>（6）</w:t>
      </w:r>
      <w:r w:rsidRPr="000307FF">
        <w:rPr>
          <w:rFonts w:asciiTheme="majorEastAsia" w:eastAsiaTheme="majorEastAsia" w:hAnsiTheme="majorEastAsia" w:hint="eastAsia"/>
          <w:bCs/>
          <w:color w:val="auto"/>
          <w:sz w:val="18"/>
          <w:szCs w:val="18"/>
        </w:rPr>
        <w:t>其他风险不高于前述资产的资产。</w:t>
      </w:r>
    </w:p>
    <w:p w:rsidR="00056E6E" w:rsidRPr="00E34648" w:rsidRDefault="00056E6E" w:rsidP="00056E6E">
      <w:pPr>
        <w:pStyle w:val="Default"/>
        <w:spacing w:line="280" w:lineRule="atLeast"/>
        <w:ind w:firstLineChars="200" w:firstLine="318"/>
        <w:jc w:val="both"/>
        <w:rPr>
          <w:rFonts w:asciiTheme="majorEastAsia" w:eastAsiaTheme="majorEastAsia" w:hAnsiTheme="majorEastAsia"/>
          <w:bCs/>
          <w:color w:val="auto"/>
          <w:kern w:val="2"/>
          <w:sz w:val="18"/>
          <w:szCs w:val="18"/>
        </w:rPr>
      </w:pPr>
      <w:r w:rsidRPr="00E34648">
        <w:rPr>
          <w:rFonts w:asciiTheme="majorEastAsia" w:eastAsiaTheme="majorEastAsia" w:hAnsiTheme="majorEastAsia"/>
          <w:bCs/>
          <w:color w:val="auto"/>
          <w:kern w:val="2"/>
          <w:sz w:val="18"/>
          <w:szCs w:val="18"/>
        </w:rPr>
        <w:t>2.投资组合比例：</w:t>
      </w:r>
    </w:p>
    <w:p w:rsidR="00056E6E" w:rsidRDefault="00056E6E" w:rsidP="00056E6E">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（1）本产品投资于固定收益类资产的比例不低于产品总资产的</w:t>
      </w:r>
      <w:r w:rsidRPr="00E34648">
        <w:rPr>
          <w:rFonts w:asciiTheme="majorEastAsia" w:eastAsiaTheme="majorEastAsia" w:hAnsiTheme="majorEastAsia"/>
          <w:bCs/>
          <w:sz w:val="18"/>
          <w:szCs w:val="18"/>
        </w:rPr>
        <w:t>80%。</w:t>
      </w:r>
    </w:p>
    <w:p w:rsidR="00056E6E" w:rsidRPr="00E34648" w:rsidRDefault="00056E6E" w:rsidP="00056E6E">
      <w:pPr>
        <w:spacing w:line="280" w:lineRule="atLeast"/>
        <w:ind w:firstLineChars="200" w:firstLine="318"/>
        <w:rPr>
          <w:rFonts w:asciiTheme="majorEastAsia" w:eastAsiaTheme="majorEastAsia" w:hAnsiTheme="majorEastAsia"/>
          <w:bCs/>
          <w:sz w:val="18"/>
          <w:szCs w:val="18"/>
        </w:rPr>
      </w:pPr>
      <w:r w:rsidRPr="00ED3438">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sidRPr="00ED3438">
        <w:rPr>
          <w:rFonts w:asciiTheme="majorEastAsia" w:eastAsiaTheme="majorEastAsia" w:hAnsiTheme="majorEastAsia" w:hint="eastAsia"/>
          <w:bCs/>
          <w:sz w:val="18"/>
          <w:szCs w:val="18"/>
        </w:rPr>
        <w:t>）国债</w:t>
      </w:r>
      <w:r w:rsidRPr="00ED3438">
        <w:rPr>
          <w:rFonts w:asciiTheme="majorEastAsia" w:eastAsiaTheme="majorEastAsia" w:hAnsiTheme="majorEastAsia"/>
          <w:bCs/>
          <w:sz w:val="18"/>
          <w:szCs w:val="18"/>
        </w:rPr>
        <w:t>期货、利率互换、债券借贷</w:t>
      </w:r>
      <w:r w:rsidRPr="00ED3438">
        <w:rPr>
          <w:rFonts w:asciiTheme="majorEastAsia" w:eastAsiaTheme="majorEastAsia" w:hAnsiTheme="majorEastAsia" w:hint="eastAsia"/>
          <w:bCs/>
          <w:sz w:val="18"/>
          <w:szCs w:val="18"/>
        </w:rPr>
        <w:t>占产品总资产比例低于</w:t>
      </w:r>
      <w:r w:rsidRPr="00ED3438">
        <w:rPr>
          <w:rFonts w:asciiTheme="majorEastAsia" w:eastAsiaTheme="majorEastAsia" w:hAnsiTheme="majorEastAsia"/>
          <w:bCs/>
          <w:sz w:val="18"/>
          <w:szCs w:val="18"/>
        </w:rPr>
        <w:t>20%</w:t>
      </w:r>
      <w:r w:rsidRPr="00ED3438">
        <w:rPr>
          <w:rFonts w:asciiTheme="majorEastAsia" w:eastAsiaTheme="majorEastAsia" w:hAnsiTheme="majorEastAsia" w:hint="eastAsia"/>
          <w:bCs/>
          <w:sz w:val="18"/>
          <w:szCs w:val="18"/>
        </w:rPr>
        <w:t>。</w:t>
      </w:r>
    </w:p>
    <w:p w:rsidR="00056E6E" w:rsidRPr="00E34648" w:rsidRDefault="00056E6E" w:rsidP="00056E6E">
      <w:pPr>
        <w:spacing w:line="280" w:lineRule="atLeast"/>
        <w:ind w:firstLineChars="200" w:firstLine="318"/>
        <w:jc w:val="left"/>
        <w:rPr>
          <w:rFonts w:asciiTheme="majorEastAsia" w:eastAsiaTheme="majorEastAsia" w:hAnsiTheme="majorEastAsia"/>
          <w:bCs/>
          <w:sz w:val="18"/>
          <w:szCs w:val="18"/>
        </w:rPr>
      </w:pPr>
      <w:r>
        <w:rPr>
          <w:rFonts w:asciiTheme="majorEastAsia" w:eastAsiaTheme="majorEastAsia" w:hAnsiTheme="majorEastAsia" w:hint="eastAsia"/>
          <w:bCs/>
          <w:kern w:val="0"/>
          <w:sz w:val="18"/>
          <w:szCs w:val="18"/>
        </w:rPr>
        <w:t>3</w:t>
      </w:r>
      <w:r w:rsidRPr="00E34648">
        <w:rPr>
          <w:rFonts w:asciiTheme="majorEastAsia" w:eastAsiaTheme="majorEastAsia" w:hAnsiTheme="majorEastAsia" w:hint="eastAsia"/>
          <w:bCs/>
          <w:kern w:val="0"/>
          <w:sz w:val="18"/>
          <w:szCs w:val="18"/>
        </w:rPr>
        <w:t>.</w:t>
      </w:r>
      <w:r w:rsidRPr="00E34648">
        <w:rPr>
          <w:rFonts w:asciiTheme="majorEastAsia" w:eastAsiaTheme="majorEastAsia" w:hAnsiTheme="majorEastAsia" w:hint="eastAsia"/>
          <w:bCs/>
          <w:sz w:val="18"/>
          <w:szCs w:val="18"/>
        </w:rPr>
        <w:t>如果法律法规对本说明书约定投资组合比例限制进行变更的，以变更后的规定为准。</w:t>
      </w:r>
    </w:p>
    <w:p w:rsidR="00056E6E" w:rsidRPr="00056E6E" w:rsidRDefault="00056E6E" w:rsidP="00CF77C7">
      <w:pPr>
        <w:pStyle w:val="Default"/>
        <w:spacing w:line="280" w:lineRule="exact"/>
        <w:ind w:rightChars="-196" w:right="-370" w:firstLineChars="200" w:firstLine="318"/>
        <w:jc w:val="both"/>
        <w:rPr>
          <w:rFonts w:asciiTheme="majorEastAsia" w:eastAsiaTheme="majorEastAsia" w:hAnsiTheme="majorEastAsia"/>
          <w:bCs/>
          <w:sz w:val="18"/>
          <w:szCs w:val="18"/>
        </w:rPr>
      </w:pPr>
    </w:p>
    <w:p w:rsidR="007329B0" w:rsidRPr="00E34648" w:rsidRDefault="007329B0" w:rsidP="007329B0">
      <w:pPr>
        <w:spacing w:line="280" w:lineRule="atLeast"/>
        <w:ind w:firstLineChars="200" w:firstLine="319"/>
        <w:rPr>
          <w:rFonts w:asciiTheme="majorEastAsia" w:eastAsiaTheme="majorEastAsia" w:hAnsiTheme="majorEastAsia"/>
          <w:b/>
          <w:bCs/>
          <w:sz w:val="18"/>
          <w:szCs w:val="18"/>
        </w:rPr>
      </w:pPr>
      <w:r w:rsidRPr="00E34648">
        <w:rPr>
          <w:rFonts w:asciiTheme="majorEastAsia" w:eastAsiaTheme="majorEastAsia" w:hAnsiTheme="majorEastAsia" w:hint="eastAsia"/>
          <w:b/>
          <w:bCs/>
          <w:sz w:val="18"/>
          <w:szCs w:val="18"/>
        </w:rPr>
        <w:t>特别提示：</w:t>
      </w:r>
    </w:p>
    <w:p w:rsidR="007329B0" w:rsidRPr="00E34648" w:rsidRDefault="007329B0" w:rsidP="007329B0">
      <w:pPr>
        <w:autoSpaceDE w:val="0"/>
        <w:autoSpaceDN w:val="0"/>
        <w:adjustRightInd w:val="0"/>
        <w:spacing w:line="280" w:lineRule="atLeast"/>
        <w:ind w:firstLineChars="200" w:firstLine="318"/>
        <w:jc w:val="lef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（1）产品管理人应当自产品成立日起</w:t>
      </w:r>
      <w:r w:rsidRPr="00E34648">
        <w:rPr>
          <w:rFonts w:ascii="黑体" w:eastAsia="黑体" w:hAnsi="黑体"/>
          <w:bCs/>
          <w:sz w:val="18"/>
          <w:szCs w:val="18"/>
        </w:rPr>
        <w:t>3</w:t>
      </w:r>
      <w:r w:rsidRPr="00E34648">
        <w:rPr>
          <w:rFonts w:ascii="黑体" w:eastAsia="黑体" w:hAnsi="黑体" w:hint="eastAsia"/>
          <w:bCs/>
          <w:sz w:val="18"/>
          <w:szCs w:val="18"/>
        </w:rPr>
        <w:t>个月内</w:t>
      </w:r>
      <w:r w:rsidRPr="00E34648">
        <w:rPr>
          <w:rFonts w:asciiTheme="majorEastAsia" w:eastAsiaTheme="majorEastAsia" w:hAnsiTheme="majorEastAsia" w:hint="eastAsia"/>
          <w:bCs/>
          <w:sz w:val="18"/>
          <w:szCs w:val="18"/>
        </w:rPr>
        <w:t>使产品的投资组合比例符合本说明书的有关约定，</w:t>
      </w:r>
      <w:r w:rsidRPr="00E34648">
        <w:rPr>
          <w:rFonts w:asciiTheme="majorEastAsia" w:eastAsiaTheme="majorEastAsia" w:hAnsiTheme="majorEastAsia"/>
          <w:bCs/>
          <w:sz w:val="18"/>
          <w:szCs w:val="18"/>
        </w:rPr>
        <w:t>上述</w:t>
      </w:r>
      <w:r w:rsidRPr="00E34648">
        <w:rPr>
          <w:rFonts w:asciiTheme="majorEastAsia" w:eastAsiaTheme="majorEastAsia" w:hAnsiTheme="majorEastAsia" w:hint="eastAsia"/>
          <w:bCs/>
          <w:sz w:val="18"/>
          <w:szCs w:val="18"/>
        </w:rPr>
        <w:t>期间</w:t>
      </w:r>
      <w:r w:rsidRPr="00E34648">
        <w:rPr>
          <w:rFonts w:asciiTheme="majorEastAsia" w:eastAsiaTheme="majorEastAsia" w:hAnsiTheme="majorEastAsia"/>
          <w:bCs/>
          <w:sz w:val="18"/>
          <w:szCs w:val="18"/>
        </w:rPr>
        <w:t>内</w:t>
      </w: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本产品的投资</w:t>
      </w:r>
      <w:r w:rsidRPr="00E34648">
        <w:rPr>
          <w:rFonts w:asciiTheme="majorEastAsia" w:eastAsiaTheme="majorEastAsia" w:hAnsiTheme="majorEastAsia" w:hint="eastAsia"/>
          <w:bCs/>
          <w:sz w:val="18"/>
          <w:szCs w:val="18"/>
        </w:rPr>
        <w:t>范围、投资</w:t>
      </w:r>
      <w:r w:rsidRPr="00E34648">
        <w:rPr>
          <w:rFonts w:asciiTheme="majorEastAsia" w:eastAsiaTheme="majorEastAsia" w:hAnsiTheme="majorEastAsia"/>
          <w:bCs/>
          <w:sz w:val="18"/>
          <w:szCs w:val="18"/>
        </w:rPr>
        <w:t>策略</w:t>
      </w:r>
      <w:r w:rsidRPr="00E34648">
        <w:rPr>
          <w:rFonts w:asciiTheme="majorEastAsia" w:eastAsiaTheme="majorEastAsia" w:hAnsiTheme="majorEastAsia" w:hint="eastAsia"/>
          <w:bCs/>
          <w:sz w:val="18"/>
          <w:szCs w:val="18"/>
        </w:rPr>
        <w:t>应当符合本说明书</w:t>
      </w:r>
      <w:r w:rsidRPr="00E34648">
        <w:rPr>
          <w:rFonts w:asciiTheme="majorEastAsia" w:eastAsiaTheme="majorEastAsia" w:hAnsiTheme="majorEastAsia"/>
          <w:bCs/>
          <w:sz w:val="18"/>
          <w:szCs w:val="18"/>
        </w:rPr>
        <w:t>的</w:t>
      </w:r>
      <w:r w:rsidRPr="00E34648">
        <w:rPr>
          <w:rFonts w:asciiTheme="majorEastAsia" w:eastAsiaTheme="majorEastAsia" w:hAnsiTheme="majorEastAsia" w:hint="eastAsia"/>
          <w:bCs/>
          <w:sz w:val="18"/>
          <w:szCs w:val="18"/>
        </w:rPr>
        <w:t>约定</w:t>
      </w:r>
      <w:r w:rsidRPr="00E34648">
        <w:rPr>
          <w:rFonts w:asciiTheme="majorEastAsia" w:eastAsiaTheme="majorEastAsia" w:hAnsiTheme="majorEastAsia"/>
          <w:bCs/>
          <w:sz w:val="18"/>
          <w:szCs w:val="18"/>
        </w:rPr>
        <w:t>。</w:t>
      </w:r>
      <w:r w:rsidRPr="00E34648">
        <w:rPr>
          <w:rFonts w:asciiTheme="majorEastAsia" w:eastAsiaTheme="majorEastAsia" w:hAnsiTheme="majorEastAsia" w:hint="eastAsia"/>
          <w:bCs/>
          <w:sz w:val="18"/>
          <w:szCs w:val="18"/>
        </w:rPr>
        <w:t>产品管理人将本着诚实信用、谨慎勤勉的原则，在规定的范围内运用理财资金进行投资。</w:t>
      </w:r>
    </w:p>
    <w:p w:rsidR="007329B0" w:rsidRPr="00E34648" w:rsidRDefault="007329B0" w:rsidP="007329B0">
      <w:pPr>
        <w:autoSpaceDE w:val="0"/>
        <w:autoSpaceDN w:val="0"/>
        <w:adjustRightInd w:val="0"/>
        <w:spacing w:line="280" w:lineRule="atLeast"/>
        <w:ind w:firstLineChars="200" w:firstLine="318"/>
        <w:jc w:val="left"/>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（2）金融市场发生重大变化导致理财产品投资比例暂时超出浮动区间且可能对理财产品收益产生重大影响的，产品管理人依约定</w:t>
      </w:r>
      <w:r w:rsidRPr="00E34648">
        <w:rPr>
          <w:rFonts w:asciiTheme="majorEastAsia" w:eastAsiaTheme="majorEastAsia" w:hAnsiTheme="majorEastAsia"/>
          <w:bCs/>
          <w:sz w:val="18"/>
          <w:szCs w:val="18"/>
        </w:rPr>
        <w:t>发布</w:t>
      </w:r>
      <w:r w:rsidRPr="00E34648">
        <w:rPr>
          <w:rFonts w:asciiTheme="majorEastAsia" w:eastAsiaTheme="majorEastAsia" w:hAnsiTheme="majorEastAsia" w:hint="eastAsia"/>
          <w:bCs/>
          <w:sz w:val="18"/>
          <w:szCs w:val="18"/>
        </w:rPr>
        <w:t>重大事项</w:t>
      </w:r>
      <w:r w:rsidRPr="00E34648">
        <w:rPr>
          <w:rFonts w:asciiTheme="majorEastAsia" w:eastAsiaTheme="majorEastAsia" w:hAnsiTheme="majorEastAsia"/>
          <w:bCs/>
          <w:sz w:val="18"/>
          <w:szCs w:val="18"/>
        </w:rPr>
        <w:t>公告</w:t>
      </w:r>
      <w:r w:rsidRPr="00E34648">
        <w:rPr>
          <w:rFonts w:asciiTheme="majorEastAsia" w:eastAsiaTheme="majorEastAsia" w:hAnsiTheme="majorEastAsia" w:hint="eastAsia"/>
          <w:bCs/>
          <w:sz w:val="18"/>
          <w:szCs w:val="18"/>
        </w:rPr>
        <w:t>。</w:t>
      </w:r>
    </w:p>
    <w:p w:rsidR="007329B0" w:rsidRPr="00E34648" w:rsidRDefault="007329B0" w:rsidP="007329B0">
      <w:pPr>
        <w:autoSpaceDE w:val="0"/>
        <w:autoSpaceDN w:val="0"/>
        <w:adjustRightInd w:val="0"/>
        <w:spacing w:line="280" w:lineRule="atLeast"/>
        <w:ind w:firstLineChars="200" w:firstLine="318"/>
        <w:jc w:val="left"/>
        <w:rPr>
          <w:rFonts w:ascii="黑体" w:eastAsia="黑体" w:hAnsi="黑体"/>
          <w:bCs/>
          <w:sz w:val="18"/>
          <w:szCs w:val="18"/>
        </w:rPr>
      </w:pPr>
      <w:r w:rsidRPr="00E34648">
        <w:rPr>
          <w:rFonts w:asciiTheme="majorEastAsia" w:eastAsiaTheme="majorEastAsia" w:hAnsiTheme="majorEastAsia" w:hint="eastAsia"/>
          <w:bCs/>
          <w:sz w:val="18"/>
          <w:szCs w:val="18"/>
        </w:rPr>
        <w:t>（3）</w:t>
      </w:r>
      <w:r w:rsidRPr="00E34648">
        <w:rPr>
          <w:rFonts w:ascii="黑体" w:eastAsia="黑体" w:hAnsi="黑体" w:cs="仿宋_GB2312" w:hint="eastAsia"/>
          <w:bCs/>
          <w:kern w:val="0"/>
          <w:sz w:val="18"/>
          <w:szCs w:val="18"/>
        </w:rPr>
        <w:t>★</w:t>
      </w:r>
      <w:r w:rsidRPr="00E34648">
        <w:rPr>
          <w:rFonts w:asciiTheme="majorEastAsia" w:eastAsiaTheme="majorEastAsia" w:hAnsiTheme="majorEastAsia" w:hint="eastAsia"/>
          <w:bCs/>
          <w:sz w:val="18"/>
          <w:szCs w:val="18"/>
        </w:rPr>
        <w:t>产品管理人应当根据市场情况调整投资范围、投资资产种类或投资比例，并进行相应公告。</w:t>
      </w:r>
      <w:r w:rsidRPr="00E34648">
        <w:rPr>
          <w:rFonts w:ascii="黑体" w:eastAsia="黑体" w:hAnsi="黑体" w:hint="eastAsia"/>
          <w:bCs/>
          <w:sz w:val="18"/>
          <w:szCs w:val="18"/>
        </w:rPr>
        <w:t>超出前述约定投资比例的，除高风险类型的理财产品超出比例范围投资较低风险资产外，</w:t>
      </w:r>
      <w:r w:rsidRPr="00E34648">
        <w:rPr>
          <w:rFonts w:ascii="黑体" w:eastAsia="黑体" w:hAnsi="黑体"/>
          <w:bCs/>
          <w:sz w:val="18"/>
          <w:szCs w:val="18"/>
        </w:rPr>
        <w:t>投资者有权不接受变更</w:t>
      </w:r>
      <w:r w:rsidRPr="00E34648">
        <w:rPr>
          <w:rFonts w:ascii="黑体" w:eastAsia="黑体" w:hAnsi="黑体" w:hint="eastAsia"/>
          <w:bCs/>
          <w:sz w:val="18"/>
          <w:szCs w:val="18"/>
        </w:rPr>
        <w:t>，并通过赎回退出本产品。</w:t>
      </w:r>
    </w:p>
    <w:p w:rsidR="007329B0" w:rsidRPr="00E34648" w:rsidRDefault="007329B0" w:rsidP="007329B0">
      <w:pPr>
        <w:spacing w:line="280" w:lineRule="atLeast"/>
        <w:ind w:firstLineChars="200" w:firstLine="318"/>
        <w:rPr>
          <w:rFonts w:ascii="黑体" w:eastAsia="黑体" w:hAnsi="黑体"/>
          <w:bCs/>
          <w:sz w:val="18"/>
          <w:szCs w:val="18"/>
        </w:rPr>
      </w:pPr>
      <w:r w:rsidRPr="00E34648">
        <w:rPr>
          <w:rFonts w:ascii="黑体" w:eastAsia="黑体" w:hAnsi="黑体" w:hint="eastAsia"/>
          <w:bCs/>
          <w:sz w:val="18"/>
          <w:szCs w:val="18"/>
        </w:rPr>
        <w:t>（</w:t>
      </w:r>
      <w:r w:rsidRPr="00E34648">
        <w:rPr>
          <w:rFonts w:ascii="黑体" w:eastAsia="黑体" w:hAnsi="黑体"/>
          <w:bCs/>
          <w:sz w:val="18"/>
          <w:szCs w:val="18"/>
        </w:rPr>
        <w:t>4）</w:t>
      </w:r>
      <w:r w:rsidRPr="00E34648">
        <w:rPr>
          <w:rFonts w:ascii="黑体" w:eastAsia="黑体" w:hAnsi="黑体" w:cs="仿宋_GB2312" w:hint="eastAsia"/>
          <w:bCs/>
          <w:kern w:val="0"/>
          <w:sz w:val="18"/>
          <w:szCs w:val="18"/>
        </w:rPr>
        <w:t>★</w:t>
      </w:r>
      <w:r w:rsidRPr="00E34648">
        <w:rPr>
          <w:rFonts w:ascii="黑体" w:eastAsia="黑体" w:hAnsi="黑体" w:hint="eastAsia"/>
          <w:bCs/>
          <w:sz w:val="18"/>
          <w:szCs w:val="18"/>
        </w:rPr>
        <w:t>产品管理人</w:t>
      </w:r>
      <w:r w:rsidRPr="00E34648">
        <w:rPr>
          <w:rFonts w:ascii="黑体" w:eastAsia="黑体" w:hAnsi="黑体"/>
          <w:bCs/>
          <w:sz w:val="18"/>
          <w:szCs w:val="18"/>
        </w:rPr>
        <w:t>按照法律法规、产品说明书及其他相关约定，诚实信用、谨慎勤勉地实施投资管理行为，以专业技能管理理财</w:t>
      </w:r>
      <w:r w:rsidRPr="00E34648">
        <w:rPr>
          <w:rFonts w:ascii="黑体" w:eastAsia="黑体" w:hAnsi="黑体" w:hint="eastAsia"/>
          <w:bCs/>
          <w:sz w:val="18"/>
          <w:szCs w:val="18"/>
        </w:rPr>
        <w:t>产品</w:t>
      </w:r>
      <w:r w:rsidRPr="00E34648">
        <w:rPr>
          <w:rFonts w:ascii="黑体" w:eastAsia="黑体" w:hAnsi="黑体"/>
          <w:bCs/>
          <w:sz w:val="18"/>
          <w:szCs w:val="18"/>
        </w:rPr>
        <w:t>资产，依法维护理财产品全体投资者的利益。</w:t>
      </w:r>
      <w:r w:rsidRPr="00E34648">
        <w:rPr>
          <w:rFonts w:ascii="黑体" w:eastAsia="黑体" w:hAnsi="黑体" w:hint="eastAsia"/>
          <w:bCs/>
          <w:sz w:val="18"/>
          <w:szCs w:val="18"/>
        </w:rPr>
        <w:t>产品管理人</w:t>
      </w:r>
      <w:r w:rsidRPr="00E34648">
        <w:rPr>
          <w:rFonts w:ascii="黑体" w:eastAsia="黑体" w:hAnsi="黑体"/>
          <w:bCs/>
          <w:sz w:val="18"/>
          <w:szCs w:val="18"/>
        </w:rPr>
        <w:t>不对本产品的收益情况作出承诺或保证，亦不会承诺或保证最低收益或本金安全。</w:t>
      </w:r>
      <w:r w:rsidRPr="00E34648">
        <w:rPr>
          <w:rFonts w:ascii="黑体" w:eastAsia="黑体" w:hAnsi="黑体" w:hint="eastAsia"/>
          <w:bCs/>
          <w:sz w:val="18"/>
          <w:szCs w:val="18"/>
        </w:rPr>
        <w:t>产品管理人</w:t>
      </w:r>
      <w:r w:rsidRPr="00E34648">
        <w:rPr>
          <w:rFonts w:ascii="黑体" w:eastAsia="黑体" w:hAnsi="黑体"/>
          <w:bCs/>
          <w:sz w:val="18"/>
          <w:szCs w:val="18"/>
        </w:rPr>
        <w:t>按照本产品说明书及其他相关</w:t>
      </w:r>
      <w:r w:rsidRPr="00E34648">
        <w:rPr>
          <w:rFonts w:ascii="黑体" w:eastAsia="黑体" w:hAnsi="黑体" w:hint="eastAsia"/>
          <w:bCs/>
          <w:sz w:val="18"/>
          <w:szCs w:val="18"/>
        </w:rPr>
        <w:t>文件</w:t>
      </w:r>
      <w:r w:rsidRPr="00E34648">
        <w:rPr>
          <w:rFonts w:ascii="黑体" w:eastAsia="黑体" w:hAnsi="黑体"/>
          <w:bCs/>
          <w:sz w:val="18"/>
          <w:szCs w:val="18"/>
        </w:rPr>
        <w:t>的规定进行投资运作，由此所产生的损失，</w:t>
      </w:r>
      <w:r w:rsidRPr="00E34648">
        <w:rPr>
          <w:rFonts w:ascii="黑体" w:eastAsia="黑体" w:hAnsi="黑体" w:hint="eastAsia"/>
          <w:bCs/>
          <w:sz w:val="18"/>
          <w:szCs w:val="18"/>
        </w:rPr>
        <w:t>产品管理人</w:t>
      </w:r>
      <w:r w:rsidRPr="00E34648">
        <w:rPr>
          <w:rFonts w:ascii="黑体" w:eastAsia="黑体" w:hAnsi="黑体"/>
          <w:bCs/>
          <w:sz w:val="18"/>
          <w:szCs w:val="18"/>
        </w:rPr>
        <w:t>不承担</w:t>
      </w:r>
      <w:r w:rsidRPr="00E34648">
        <w:rPr>
          <w:rFonts w:ascii="黑体" w:eastAsia="黑体" w:hAnsi="黑体" w:hint="eastAsia"/>
          <w:bCs/>
          <w:sz w:val="18"/>
          <w:szCs w:val="18"/>
        </w:rPr>
        <w:t>任何责任</w:t>
      </w:r>
      <w:r w:rsidRPr="00E34648">
        <w:rPr>
          <w:rFonts w:ascii="黑体" w:eastAsia="黑体" w:hAnsi="黑体"/>
          <w:bCs/>
          <w:sz w:val="18"/>
          <w:szCs w:val="18"/>
        </w:rPr>
        <w:t>。</w:t>
      </w:r>
    </w:p>
    <w:p w:rsidR="007329B0" w:rsidRPr="00E34648" w:rsidRDefault="007329B0" w:rsidP="007329B0">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（四）投资限制</w:t>
      </w:r>
    </w:p>
    <w:p w:rsidR="007329B0" w:rsidRPr="00E34648" w:rsidRDefault="007329B0" w:rsidP="007329B0">
      <w:pPr>
        <w:pStyle w:val="Default"/>
        <w:spacing w:line="280" w:lineRule="atLeast"/>
        <w:ind w:firstLineChars="200" w:firstLine="318"/>
        <w:rPr>
          <w:rFonts w:asciiTheme="majorEastAsia" w:eastAsiaTheme="majorEastAsia" w:hAnsiTheme="majorEastAsia"/>
          <w:bCs/>
          <w:color w:val="auto"/>
          <w:sz w:val="18"/>
          <w:szCs w:val="18"/>
        </w:rPr>
      </w:pPr>
      <w:r w:rsidRPr="00E34648">
        <w:rPr>
          <w:rFonts w:asciiTheme="majorEastAsia" w:eastAsiaTheme="majorEastAsia" w:hAnsiTheme="majorEastAsia" w:hint="eastAsia"/>
          <w:bCs/>
          <w:color w:val="auto"/>
          <w:sz w:val="18"/>
          <w:szCs w:val="18"/>
        </w:rPr>
        <w:t>1.组合限制</w:t>
      </w:r>
    </w:p>
    <w:p w:rsidR="007329B0" w:rsidRPr="00E34648" w:rsidRDefault="007329B0" w:rsidP="007329B0">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bCs/>
          <w:color w:val="auto"/>
          <w:sz w:val="18"/>
          <w:szCs w:val="18"/>
        </w:rPr>
        <w:t>（</w:t>
      </w:r>
      <w:r w:rsidRPr="00E34648">
        <w:rPr>
          <w:rFonts w:asciiTheme="majorEastAsia" w:eastAsiaTheme="majorEastAsia" w:hAnsiTheme="majorEastAsia"/>
          <w:bCs/>
          <w:color w:val="auto"/>
          <w:sz w:val="18"/>
          <w:szCs w:val="18"/>
        </w:rPr>
        <w:t>1）</w:t>
      </w:r>
      <w:r w:rsidRPr="00E34648">
        <w:rPr>
          <w:rFonts w:asciiTheme="majorEastAsia" w:eastAsiaTheme="majorEastAsia" w:hAnsiTheme="majorEastAsia" w:hint="eastAsia"/>
          <w:color w:val="auto"/>
          <w:sz w:val="18"/>
          <w:szCs w:val="18"/>
        </w:rPr>
        <w:t>产品投资单只证券或者单只公募证券投资基金的市值不得超过该理财产品净资产的</w:t>
      </w:r>
      <w:r w:rsidRPr="00E34648">
        <w:rPr>
          <w:rFonts w:asciiTheme="majorEastAsia" w:eastAsiaTheme="majorEastAsia" w:hAnsiTheme="majorEastAsia"/>
          <w:color w:val="auto"/>
          <w:sz w:val="18"/>
          <w:szCs w:val="18"/>
        </w:rPr>
        <w:t>10%；</w:t>
      </w:r>
    </w:p>
    <w:p w:rsidR="007329B0" w:rsidRPr="00E34648" w:rsidRDefault="007329B0" w:rsidP="007329B0">
      <w:pPr>
        <w:pStyle w:val="Default"/>
        <w:spacing w:line="280" w:lineRule="atLeast"/>
        <w:ind w:firstLineChars="200" w:firstLine="318"/>
        <w:jc w:val="both"/>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2</w:t>
      </w:r>
      <w:r w:rsidRPr="00E34648">
        <w:rPr>
          <w:rFonts w:asciiTheme="majorEastAsia" w:eastAsiaTheme="majorEastAsia" w:hAnsiTheme="majorEastAsia"/>
          <w:bCs/>
          <w:color w:val="auto"/>
          <w:sz w:val="18"/>
          <w:szCs w:val="18"/>
        </w:rPr>
        <w:t>）</w:t>
      </w:r>
      <w:r w:rsidRPr="00E34648">
        <w:rPr>
          <w:rFonts w:asciiTheme="majorEastAsia" w:eastAsiaTheme="majorEastAsia" w:hAnsiTheme="majorEastAsia"/>
          <w:color w:val="auto"/>
          <w:sz w:val="18"/>
          <w:szCs w:val="18"/>
        </w:rPr>
        <w:t>全部公募理财产品持有单只证券或单只公募证券投资基金的市值，不得超过该证券市值或该公募证券投资基金市值的30%；</w:t>
      </w:r>
    </w:p>
    <w:p w:rsidR="007329B0" w:rsidRPr="00E34648" w:rsidRDefault="007329B0" w:rsidP="007329B0">
      <w:pPr>
        <w:pStyle w:val="Default"/>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（3）</w:t>
      </w:r>
      <w:r w:rsidRPr="00E34648">
        <w:rPr>
          <w:rFonts w:asciiTheme="majorEastAsia" w:eastAsiaTheme="majorEastAsia" w:hAnsiTheme="majorEastAsia"/>
          <w:bCs/>
          <w:sz w:val="18"/>
          <w:szCs w:val="18"/>
        </w:rPr>
        <w:t>本产品不投资于股票等权益性资产</w:t>
      </w:r>
      <w:r w:rsidRPr="00E34648">
        <w:rPr>
          <w:rFonts w:asciiTheme="majorEastAsia" w:eastAsiaTheme="majorEastAsia" w:hAnsiTheme="majorEastAsia" w:hint="eastAsia"/>
          <w:bCs/>
          <w:sz w:val="18"/>
          <w:szCs w:val="18"/>
        </w:rPr>
        <w:t>；</w:t>
      </w:r>
    </w:p>
    <w:p w:rsidR="007329B0" w:rsidRPr="00E34648" w:rsidRDefault="007329B0" w:rsidP="007329B0">
      <w:pPr>
        <w:spacing w:line="280" w:lineRule="atLeast"/>
        <w:ind w:firstLineChars="200" w:firstLine="318"/>
        <w:rPr>
          <w:rFonts w:asciiTheme="majorEastAsia" w:eastAsiaTheme="majorEastAsia" w:hAnsiTheme="majorEastAsia"/>
          <w:bCs/>
          <w:kern w:val="0"/>
          <w:sz w:val="18"/>
          <w:szCs w:val="18"/>
        </w:rPr>
      </w:pPr>
      <w:r w:rsidRPr="00E34648">
        <w:rPr>
          <w:rFonts w:asciiTheme="majorEastAsia" w:eastAsiaTheme="majorEastAsia" w:hAnsiTheme="majorEastAsia" w:hint="eastAsia"/>
          <w:bCs/>
          <w:sz w:val="18"/>
          <w:szCs w:val="18"/>
        </w:rPr>
        <w:t>非因产品管理人主观因素导致突破前述比例限制的，产品</w:t>
      </w:r>
      <w:r w:rsidRPr="00E34648">
        <w:rPr>
          <w:rFonts w:asciiTheme="majorEastAsia" w:eastAsiaTheme="majorEastAsia" w:hAnsiTheme="majorEastAsia"/>
          <w:bCs/>
          <w:sz w:val="18"/>
          <w:szCs w:val="18"/>
        </w:rPr>
        <w:t>管理</w:t>
      </w:r>
      <w:r w:rsidRPr="00E34648">
        <w:rPr>
          <w:rFonts w:asciiTheme="majorEastAsia" w:eastAsiaTheme="majorEastAsia" w:hAnsiTheme="majorEastAsia" w:hint="eastAsia"/>
          <w:bCs/>
          <w:sz w:val="18"/>
          <w:szCs w:val="18"/>
        </w:rPr>
        <w:t>人应当在流动性受限资产可出售、可转让或者恢复交易的</w:t>
      </w:r>
      <w:r w:rsidRPr="00E34648">
        <w:rPr>
          <w:rFonts w:asciiTheme="majorEastAsia" w:eastAsiaTheme="majorEastAsia" w:hAnsiTheme="majorEastAsia"/>
          <w:bCs/>
          <w:sz w:val="18"/>
          <w:szCs w:val="18"/>
        </w:rPr>
        <w:t>10个交易日内调整至符合要求，监管机构规定的特殊情形除外。本</w:t>
      </w:r>
      <w:r w:rsidRPr="00E34648">
        <w:rPr>
          <w:rFonts w:asciiTheme="majorEastAsia" w:eastAsiaTheme="majorEastAsia" w:hAnsiTheme="majorEastAsia" w:hint="eastAsia"/>
          <w:bCs/>
          <w:kern w:val="0"/>
          <w:sz w:val="18"/>
          <w:szCs w:val="18"/>
        </w:rPr>
        <w:t>产品投资于国债、地方政府债券、中央银行票据、政府机构债券、政策性金融债券以及完全按照有关指数的构成比例进行投资的除外。</w:t>
      </w:r>
    </w:p>
    <w:p w:rsidR="007329B0" w:rsidRPr="00E34648" w:rsidRDefault="007329B0" w:rsidP="007329B0">
      <w:pPr>
        <w:spacing w:line="280" w:lineRule="atLeast"/>
        <w:ind w:firstLineChars="236" w:firstLine="375"/>
        <w:rPr>
          <w:rFonts w:ascii="宋体" w:hAnsi="宋体"/>
          <w:bCs/>
          <w:sz w:val="18"/>
          <w:szCs w:val="18"/>
        </w:rPr>
      </w:pPr>
      <w:r w:rsidRPr="00E34648">
        <w:rPr>
          <w:rFonts w:ascii="宋体" w:hAnsi="宋体" w:hint="eastAsia"/>
          <w:bCs/>
          <w:sz w:val="18"/>
          <w:szCs w:val="18"/>
        </w:rPr>
        <w:t>2.其他投资限制</w:t>
      </w:r>
    </w:p>
    <w:p w:rsidR="007329B0" w:rsidRPr="00E34648" w:rsidRDefault="007329B0" w:rsidP="007329B0">
      <w:pPr>
        <w:spacing w:line="280" w:lineRule="atLeast"/>
        <w:ind w:firstLineChars="200" w:firstLine="318"/>
        <w:rPr>
          <w:rFonts w:ascii="宋体" w:hAnsi="宋体"/>
          <w:bCs/>
          <w:sz w:val="18"/>
          <w:szCs w:val="18"/>
        </w:rPr>
      </w:pPr>
      <w:r w:rsidRPr="00E34648">
        <w:rPr>
          <w:rFonts w:ascii="宋体" w:hAnsi="宋体" w:hint="eastAsia"/>
          <w:bCs/>
          <w:sz w:val="18"/>
          <w:szCs w:val="18"/>
        </w:rPr>
        <w:t>（</w:t>
      </w:r>
      <w:r w:rsidRPr="00E34648">
        <w:rPr>
          <w:rFonts w:ascii="宋体" w:hAnsi="宋体"/>
          <w:bCs/>
          <w:sz w:val="18"/>
          <w:szCs w:val="18"/>
        </w:rPr>
        <w:t>1</w:t>
      </w:r>
      <w:r w:rsidRPr="00E34648">
        <w:rPr>
          <w:rFonts w:ascii="宋体" w:hAnsi="宋体" w:hint="eastAsia"/>
          <w:bCs/>
          <w:sz w:val="18"/>
          <w:szCs w:val="18"/>
        </w:rPr>
        <w:t>）不得直接投资于信贷资产，不得直接或间接投资于</w:t>
      </w:r>
      <w:r w:rsidR="00CF2B59">
        <w:rPr>
          <w:rFonts w:ascii="宋体" w:hAnsi="宋体" w:hint="eastAsia"/>
          <w:bCs/>
          <w:sz w:val="18"/>
          <w:szCs w:val="18"/>
        </w:rPr>
        <w:t>兴业银行</w:t>
      </w:r>
      <w:r w:rsidRPr="00E34648">
        <w:rPr>
          <w:rFonts w:ascii="宋体" w:hAnsi="宋体" w:hint="eastAsia"/>
          <w:bCs/>
          <w:sz w:val="18"/>
          <w:szCs w:val="18"/>
        </w:rPr>
        <w:t>信贷资产，不得直接或间接投资于本产品管理人发行的理财产品，不得直接或间接投资于</w:t>
      </w:r>
      <w:r w:rsidR="00CF2B59">
        <w:rPr>
          <w:rFonts w:ascii="宋体" w:hAnsi="宋体" w:hint="eastAsia"/>
          <w:bCs/>
          <w:sz w:val="18"/>
          <w:szCs w:val="18"/>
        </w:rPr>
        <w:t>兴业银行</w:t>
      </w:r>
      <w:r w:rsidRPr="00E34648">
        <w:rPr>
          <w:rFonts w:ascii="宋体" w:hAnsi="宋体" w:hint="eastAsia"/>
          <w:bCs/>
          <w:sz w:val="18"/>
          <w:szCs w:val="18"/>
        </w:rPr>
        <w:t>发行的次级档信贷资产支持证券。</w:t>
      </w:r>
    </w:p>
    <w:p w:rsidR="007329B0" w:rsidRPr="00E34648" w:rsidRDefault="007329B0" w:rsidP="007329B0">
      <w:pPr>
        <w:spacing w:line="280" w:lineRule="atLeast"/>
        <w:ind w:firstLineChars="200" w:firstLine="318"/>
        <w:rPr>
          <w:rFonts w:ascii="宋体" w:hAnsi="宋体"/>
          <w:bCs/>
          <w:sz w:val="18"/>
          <w:szCs w:val="18"/>
        </w:rPr>
      </w:pPr>
      <w:r w:rsidRPr="00E34648">
        <w:rPr>
          <w:rFonts w:ascii="宋体" w:hAnsi="宋体" w:hint="eastAsia"/>
          <w:bCs/>
          <w:sz w:val="18"/>
          <w:szCs w:val="18"/>
        </w:rPr>
        <w:lastRenderedPageBreak/>
        <w:t>（</w:t>
      </w:r>
      <w:r w:rsidRPr="00E34648">
        <w:rPr>
          <w:rFonts w:ascii="宋体" w:hAnsi="宋体"/>
          <w:bCs/>
          <w:sz w:val="18"/>
          <w:szCs w:val="18"/>
        </w:rPr>
        <w:t>2</w:t>
      </w:r>
      <w:r w:rsidRPr="00E34648">
        <w:rPr>
          <w:rFonts w:ascii="宋体" w:hAnsi="宋体" w:hint="eastAsia"/>
          <w:bCs/>
          <w:sz w:val="18"/>
          <w:szCs w:val="18"/>
        </w:rPr>
        <w:t>）面向非机构投资者发行的理财产品不得直接或间接投资于不良资产、不良资产支持证券，国务院银行业监督管理机构另有规定的除外。</w:t>
      </w:r>
    </w:p>
    <w:p w:rsidR="007329B0" w:rsidRPr="00E34648" w:rsidRDefault="007329B0" w:rsidP="007329B0">
      <w:pPr>
        <w:spacing w:line="280" w:lineRule="atLeast"/>
        <w:ind w:firstLineChars="200" w:firstLine="318"/>
        <w:rPr>
          <w:rFonts w:ascii="宋体" w:hAnsi="宋体"/>
          <w:bCs/>
          <w:sz w:val="18"/>
          <w:szCs w:val="18"/>
        </w:rPr>
      </w:pPr>
      <w:r w:rsidRPr="00E34648">
        <w:rPr>
          <w:rFonts w:ascii="宋体" w:hAnsi="宋体" w:hint="eastAsia"/>
          <w:bCs/>
          <w:sz w:val="18"/>
          <w:szCs w:val="18"/>
        </w:rPr>
        <w:t>（</w:t>
      </w:r>
      <w:r w:rsidRPr="00E34648">
        <w:rPr>
          <w:rFonts w:ascii="宋体" w:hAnsi="宋体"/>
          <w:bCs/>
          <w:sz w:val="18"/>
          <w:szCs w:val="18"/>
        </w:rPr>
        <w:t>3</w:t>
      </w:r>
      <w:r w:rsidRPr="00E34648">
        <w:rPr>
          <w:rFonts w:ascii="宋体" w:hAnsi="宋体" w:hint="eastAsia"/>
          <w:bCs/>
          <w:sz w:val="18"/>
          <w:szCs w:val="18"/>
        </w:rPr>
        <w:t>）不得直接或间接投资于《商业银行理财业务监督管理办法》（银保监会令</w:t>
      </w:r>
      <w:r w:rsidRPr="00E34648">
        <w:rPr>
          <w:rFonts w:ascii="宋体" w:hAnsi="宋体"/>
          <w:bCs/>
          <w:sz w:val="18"/>
          <w:szCs w:val="18"/>
        </w:rPr>
        <w:t>2018年第6号）第三十五条所列示资产之外，由未经金融监督管理部门许可设立、</w:t>
      </w:r>
      <w:r w:rsidRPr="00E34648">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7329B0" w:rsidRPr="00E34648" w:rsidRDefault="007329B0" w:rsidP="007329B0">
      <w:pPr>
        <w:spacing w:line="280" w:lineRule="atLeast"/>
        <w:ind w:firstLineChars="200" w:firstLine="318"/>
        <w:rPr>
          <w:rFonts w:ascii="宋体" w:hAnsi="宋体"/>
          <w:bCs/>
          <w:sz w:val="18"/>
          <w:szCs w:val="18"/>
        </w:rPr>
      </w:pPr>
      <w:r w:rsidRPr="00E34648">
        <w:rPr>
          <w:rFonts w:ascii="宋体" w:hAnsi="宋体" w:hint="eastAsia"/>
          <w:bCs/>
          <w:sz w:val="18"/>
          <w:szCs w:val="18"/>
        </w:rPr>
        <w:t>（</w:t>
      </w:r>
      <w:r w:rsidRPr="00E34648">
        <w:rPr>
          <w:rFonts w:ascii="宋体" w:hAnsi="宋体"/>
          <w:bCs/>
          <w:sz w:val="18"/>
          <w:szCs w:val="18"/>
        </w:rPr>
        <w:t>4</w:t>
      </w:r>
      <w:r w:rsidRPr="00E34648">
        <w:rPr>
          <w:rFonts w:ascii="宋体" w:hAnsi="宋体" w:hint="eastAsia"/>
          <w:bCs/>
          <w:sz w:val="18"/>
          <w:szCs w:val="18"/>
        </w:rPr>
        <w:t>）不得直接或间接投资于兴业银行信贷资产受（收）益权，面向非机构投资者发行的理财产品不得直接或间接投资于不良资产受（收）益权。</w:t>
      </w:r>
    </w:p>
    <w:p w:rsidR="007329B0" w:rsidRPr="00E34648" w:rsidRDefault="007329B0" w:rsidP="007329B0">
      <w:pPr>
        <w:spacing w:line="280" w:lineRule="atLeast"/>
        <w:ind w:firstLineChars="200" w:firstLine="318"/>
        <w:rPr>
          <w:rFonts w:ascii="宋体" w:hAnsi="宋体"/>
          <w:bCs/>
          <w:sz w:val="18"/>
          <w:szCs w:val="18"/>
        </w:rPr>
      </w:pPr>
      <w:r w:rsidRPr="00E34648">
        <w:rPr>
          <w:rFonts w:ascii="宋体" w:hAnsi="宋体" w:hint="eastAsia"/>
          <w:bCs/>
          <w:sz w:val="18"/>
          <w:szCs w:val="18"/>
        </w:rPr>
        <w:t>（</w:t>
      </w:r>
      <w:r w:rsidRPr="00E34648">
        <w:rPr>
          <w:rFonts w:ascii="宋体" w:hAnsi="宋体"/>
          <w:bCs/>
          <w:sz w:val="18"/>
          <w:szCs w:val="18"/>
        </w:rPr>
        <w:t>5</w:t>
      </w:r>
      <w:r w:rsidRPr="00E34648">
        <w:rPr>
          <w:rFonts w:ascii="宋体" w:hAnsi="宋体" w:hint="eastAsia"/>
          <w:bCs/>
          <w:sz w:val="18"/>
          <w:szCs w:val="18"/>
        </w:rPr>
        <w:t>）其他法律法规规定或监管规定禁止或限制理财产品投资的情形。</w:t>
      </w:r>
    </w:p>
    <w:p w:rsidR="007329B0" w:rsidRPr="00E34648" w:rsidRDefault="007329B0" w:rsidP="007329B0">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3.如果法律法规对本说明书约定的投资限制进行变更的，以变更后的规定为准。</w:t>
      </w:r>
    </w:p>
    <w:p w:rsidR="007329B0" w:rsidRPr="00E34648" w:rsidRDefault="007329B0" w:rsidP="007329B0">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（五）比较基准</w:t>
      </w:r>
    </w:p>
    <w:p w:rsidR="007329B0" w:rsidRPr="00E34648" w:rsidRDefault="007329B0" w:rsidP="007329B0">
      <w:pPr>
        <w:pStyle w:val="HTML"/>
        <w:shd w:val="clear" w:color="auto" w:fill="FFFFFF"/>
        <w:spacing w:line="280" w:lineRule="atLeast"/>
        <w:ind w:firstLineChars="200" w:firstLine="318"/>
        <w:rPr>
          <w:rFonts w:asciiTheme="majorEastAsia" w:eastAsiaTheme="majorEastAsia" w:hAnsiTheme="majorEastAsia"/>
          <w:sz w:val="18"/>
          <w:szCs w:val="18"/>
        </w:rPr>
      </w:pPr>
      <w:r w:rsidRPr="00E34648">
        <w:rPr>
          <w:rFonts w:asciiTheme="majorEastAsia" w:eastAsiaTheme="majorEastAsia" w:hAnsiTheme="majorEastAsia"/>
          <w:sz w:val="18"/>
          <w:szCs w:val="18"/>
        </w:rPr>
        <w:t>1</w:t>
      </w:r>
      <w:r w:rsidRPr="00E34648">
        <w:rPr>
          <w:rFonts w:asciiTheme="majorEastAsia" w:eastAsiaTheme="majorEastAsia" w:hAnsiTheme="majorEastAsia" w:hint="eastAsia"/>
          <w:sz w:val="18"/>
          <w:szCs w:val="18"/>
        </w:rPr>
        <w:t>.</w:t>
      </w:r>
      <w:r w:rsidRPr="00E34648">
        <w:rPr>
          <w:rFonts w:asciiTheme="majorEastAsia" w:eastAsiaTheme="majorEastAsia" w:hAnsiTheme="majorEastAsia" w:hint="eastAsia"/>
          <w:bCs/>
          <w:sz w:val="18"/>
          <w:szCs w:val="18"/>
        </w:rPr>
        <w:t>产品管理人</w:t>
      </w:r>
      <w:r w:rsidRPr="00E34648">
        <w:rPr>
          <w:rFonts w:asciiTheme="majorEastAsia" w:eastAsiaTheme="majorEastAsia" w:hAnsiTheme="majorEastAsia" w:hint="eastAsia"/>
          <w:sz w:val="18"/>
          <w:szCs w:val="18"/>
        </w:rPr>
        <w:t>为本产品</w:t>
      </w:r>
      <w:r w:rsidRPr="00E34648">
        <w:rPr>
          <w:rFonts w:asciiTheme="majorEastAsia" w:eastAsiaTheme="majorEastAsia" w:hAnsiTheme="majorEastAsia"/>
          <w:sz w:val="18"/>
          <w:szCs w:val="18"/>
        </w:rPr>
        <w:t>设立比较基准并在</w:t>
      </w:r>
      <w:r w:rsidRPr="00E34648">
        <w:rPr>
          <w:rFonts w:asciiTheme="majorEastAsia" w:eastAsiaTheme="majorEastAsia" w:hAnsiTheme="majorEastAsia" w:hint="eastAsia"/>
          <w:sz w:val="18"/>
          <w:szCs w:val="18"/>
        </w:rPr>
        <w:t>依约定进行</w:t>
      </w:r>
      <w:r w:rsidRPr="00E34648">
        <w:rPr>
          <w:rFonts w:asciiTheme="majorEastAsia" w:eastAsiaTheme="majorEastAsia" w:hAnsiTheme="majorEastAsia"/>
          <w:sz w:val="18"/>
          <w:szCs w:val="18"/>
        </w:rPr>
        <w:t>公告，</w:t>
      </w:r>
      <w:r w:rsidRPr="00E34648">
        <w:rPr>
          <w:rFonts w:asciiTheme="majorEastAsia" w:eastAsiaTheme="majorEastAsia" w:hAnsiTheme="majorEastAsia" w:hint="eastAsia"/>
          <w:sz w:val="18"/>
          <w:szCs w:val="18"/>
        </w:rPr>
        <w:t>比较基准以当期《认购申请书》或《</w:t>
      </w:r>
      <w:r w:rsidRPr="00E34648">
        <w:rPr>
          <w:rFonts w:asciiTheme="majorEastAsia" w:eastAsiaTheme="majorEastAsia" w:hAnsiTheme="majorEastAsia"/>
          <w:sz w:val="18"/>
          <w:szCs w:val="18"/>
        </w:rPr>
        <w:t>申购申请书</w:t>
      </w:r>
      <w:r w:rsidRPr="00E34648">
        <w:rPr>
          <w:rFonts w:asciiTheme="majorEastAsia" w:eastAsiaTheme="majorEastAsia" w:hAnsiTheme="majorEastAsia" w:hint="eastAsia"/>
          <w:sz w:val="18"/>
          <w:szCs w:val="18"/>
        </w:rPr>
        <w:t>》为准。</w:t>
      </w:r>
    </w:p>
    <w:p w:rsidR="007329B0" w:rsidRPr="00E34648" w:rsidRDefault="007329B0" w:rsidP="007329B0">
      <w:pPr>
        <w:pStyle w:val="HTML"/>
        <w:shd w:val="clear" w:color="auto" w:fill="FFFFFF"/>
        <w:spacing w:line="280" w:lineRule="atLeast"/>
        <w:ind w:firstLineChars="200" w:firstLine="318"/>
        <w:rPr>
          <w:rFonts w:ascii="黑体" w:eastAsia="黑体" w:hAnsi="黑体"/>
          <w:color w:val="000000"/>
          <w:sz w:val="18"/>
          <w:szCs w:val="18"/>
        </w:rPr>
      </w:pPr>
      <w:r w:rsidRPr="00E34648">
        <w:rPr>
          <w:rFonts w:ascii="黑体" w:eastAsia="黑体" w:hAnsi="黑体"/>
          <w:sz w:val="18"/>
          <w:szCs w:val="18"/>
        </w:rPr>
        <w:t>2</w:t>
      </w:r>
      <w:r w:rsidRPr="00E34648">
        <w:rPr>
          <w:rFonts w:ascii="黑体" w:eastAsia="黑体" w:hAnsi="黑体" w:hint="eastAsia"/>
          <w:sz w:val="18"/>
          <w:szCs w:val="18"/>
        </w:rPr>
        <w:t>.</w:t>
      </w:r>
      <w:r w:rsidRPr="00E34648">
        <w:rPr>
          <w:rFonts w:ascii="黑体" w:eastAsia="黑体" w:hAnsi="黑体" w:cs="仿宋_GB2312" w:hint="eastAsia"/>
          <w:bCs/>
          <w:sz w:val="18"/>
          <w:szCs w:val="18"/>
        </w:rPr>
        <w:t>★</w:t>
      </w:r>
      <w:r w:rsidRPr="00E34648">
        <w:rPr>
          <w:rFonts w:ascii="黑体" w:eastAsia="黑体" w:hAnsi="黑体" w:hint="eastAsia"/>
          <w:sz w:val="18"/>
          <w:szCs w:val="18"/>
        </w:rPr>
        <w:t>比较基准</w:t>
      </w:r>
      <w:r w:rsidRPr="00E34648">
        <w:rPr>
          <w:rFonts w:ascii="黑体" w:eastAsia="黑体" w:hAnsi="黑体" w:hint="eastAsia"/>
          <w:bCs/>
          <w:sz w:val="18"/>
          <w:szCs w:val="18"/>
        </w:rPr>
        <w:t>仅作为管理人收取超额业绩报酬和动态调整投资管理费的参照，不代表理财产品未来表现，不等于理财产品实际收益，不作为产品收益的业绩保证，投资须谨慎。</w:t>
      </w:r>
    </w:p>
    <w:p w:rsidR="007329B0" w:rsidRPr="00E34648" w:rsidRDefault="007329B0" w:rsidP="007329B0">
      <w:pPr>
        <w:autoSpaceDE w:val="0"/>
        <w:autoSpaceDN w:val="0"/>
        <w:adjustRightInd w:val="0"/>
        <w:spacing w:line="280" w:lineRule="atLeast"/>
        <w:ind w:firstLineChars="200" w:firstLine="318"/>
        <w:jc w:val="left"/>
        <w:rPr>
          <w:rFonts w:asciiTheme="majorEastAsia" w:eastAsiaTheme="majorEastAsia" w:hAnsiTheme="majorEastAsia"/>
          <w:kern w:val="0"/>
          <w:sz w:val="18"/>
          <w:szCs w:val="18"/>
        </w:rPr>
      </w:pPr>
      <w:r w:rsidRPr="00E34648">
        <w:rPr>
          <w:rFonts w:asciiTheme="majorEastAsia" w:eastAsiaTheme="majorEastAsia" w:hAnsiTheme="majorEastAsia" w:hint="eastAsia"/>
          <w:sz w:val="18"/>
          <w:szCs w:val="18"/>
        </w:rPr>
        <w:t>3.</w:t>
      </w:r>
      <w:r w:rsidRPr="00E34648">
        <w:rPr>
          <w:rFonts w:asciiTheme="majorEastAsia" w:eastAsiaTheme="majorEastAsia" w:hAnsiTheme="majorEastAsia" w:hint="eastAsia"/>
          <w:kern w:val="0"/>
          <w:sz w:val="18"/>
          <w:szCs w:val="18"/>
        </w:rPr>
        <w:t>如果今后法律法规发生变化，或者有其他代表性更强、更科学客观的比较基准适用于本产品时，经产品管理人和产品托管人协商一致后，本产品可以变更比较基准并及时公告。</w:t>
      </w:r>
    </w:p>
    <w:p w:rsidR="007329B0" w:rsidRPr="00E34648" w:rsidRDefault="007329B0" w:rsidP="007329B0">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（六）投资策略</w:t>
      </w:r>
    </w:p>
    <w:p w:rsidR="007329B0" w:rsidRPr="00E34648" w:rsidRDefault="007329B0" w:rsidP="007329B0">
      <w:pPr>
        <w:pStyle w:val="Default"/>
        <w:spacing w:line="280" w:lineRule="atLeast"/>
        <w:ind w:firstLineChars="200" w:firstLine="318"/>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本产品将采取利率策略、信用策略，判断不同债券在经济周期的不同阶段的相对投资价值，并确定不同债券在组合资产中的配置比例，实现组合的稳健增值。</w:t>
      </w:r>
    </w:p>
    <w:p w:rsidR="007329B0" w:rsidRPr="00E34648" w:rsidRDefault="007329B0" w:rsidP="007329B0">
      <w:pPr>
        <w:widowControl/>
        <w:spacing w:line="280" w:lineRule="atLeast"/>
        <w:ind w:firstLineChars="200" w:firstLine="318"/>
        <w:jc w:val="left"/>
        <w:rPr>
          <w:rFonts w:asciiTheme="majorEastAsia" w:eastAsiaTheme="majorEastAsia" w:hAnsiTheme="majorEastAsia"/>
          <w:color w:val="000000"/>
          <w:kern w:val="0"/>
          <w:sz w:val="18"/>
          <w:szCs w:val="18"/>
        </w:rPr>
      </w:pPr>
      <w:r w:rsidRPr="00E34648">
        <w:rPr>
          <w:rFonts w:asciiTheme="majorEastAsia" w:eastAsiaTheme="majorEastAsia" w:hAnsiTheme="majorEastAsia"/>
          <w:sz w:val="18"/>
          <w:szCs w:val="18"/>
        </w:rPr>
        <w:br w:type="page"/>
      </w:r>
    </w:p>
    <w:p w:rsidR="00F34A15" w:rsidRPr="00E34648" w:rsidRDefault="00F34A15" w:rsidP="00F34A15">
      <w:pPr>
        <w:pStyle w:val="Default"/>
        <w:spacing w:line="280" w:lineRule="atLeast"/>
        <w:ind w:firstLineChars="200" w:firstLine="520"/>
        <w:jc w:val="center"/>
        <w:rPr>
          <w:rFonts w:hAnsi="宋体"/>
          <w:b/>
          <w:color w:val="auto"/>
          <w:sz w:val="18"/>
          <w:szCs w:val="18"/>
        </w:rPr>
      </w:pPr>
      <w:r w:rsidRPr="00E34648">
        <w:rPr>
          <w:rFonts w:hAnsi="宋体" w:hint="eastAsia"/>
          <w:b/>
          <w:color w:val="auto"/>
          <w:sz w:val="28"/>
          <w:szCs w:val="28"/>
        </w:rPr>
        <w:lastRenderedPageBreak/>
        <w:t>五、理财产品的资产</w:t>
      </w:r>
    </w:p>
    <w:p w:rsidR="00F34A15" w:rsidRPr="00E34648" w:rsidRDefault="00F34A15" w:rsidP="00F7336A">
      <w:pPr>
        <w:pStyle w:val="Default"/>
        <w:spacing w:line="276" w:lineRule="auto"/>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（一）理财产品的资产的保管和处分</w:t>
      </w:r>
    </w:p>
    <w:p w:rsidR="00F34A15" w:rsidRPr="00E34648" w:rsidRDefault="00F34A15" w:rsidP="00F7336A">
      <w:pPr>
        <w:pStyle w:val="Default"/>
        <w:spacing w:line="276" w:lineRule="auto"/>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1.本理财产品的资产独立于产品管理人和产品托管人的财产，并由产品托管人保管。</w:t>
      </w:r>
    </w:p>
    <w:p w:rsidR="00F34A15" w:rsidRPr="00E34648" w:rsidRDefault="00F34A15" w:rsidP="00F7336A">
      <w:pPr>
        <w:pStyle w:val="Default"/>
        <w:spacing w:line="276" w:lineRule="auto"/>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2.产品管理人和产品托管人以其自有的财产承担其自身的法律责任，其债权人不得对本产品财产行使请求冻结、扣押或其他权利。除依法律法规规定的处分外，理财产品的资产不得被处分。</w:t>
      </w:r>
    </w:p>
    <w:p w:rsidR="00F34A15" w:rsidRPr="00E34648" w:rsidRDefault="00F34A15" w:rsidP="00F7336A">
      <w:pPr>
        <w:pStyle w:val="Default"/>
        <w:spacing w:line="276" w:lineRule="auto"/>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3.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F34A15" w:rsidRPr="00E34648" w:rsidRDefault="00F34A15" w:rsidP="00F7336A">
      <w:pPr>
        <w:pStyle w:val="Default"/>
        <w:spacing w:line="276" w:lineRule="auto"/>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（二）理财产品的有关账户</w:t>
      </w:r>
    </w:p>
    <w:p w:rsidR="00F34A15" w:rsidRPr="00E34648" w:rsidRDefault="00F34A15" w:rsidP="00F7336A">
      <w:pPr>
        <w:pStyle w:val="Default"/>
        <w:spacing w:line="276" w:lineRule="auto"/>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1.产品管理人和产品托管人根据相关法律法规、规范性文件为本产品开立资金账户、证券账户以及投资所需的其他专用账户。</w:t>
      </w:r>
    </w:p>
    <w:p w:rsidR="00F34A15" w:rsidRPr="00E34648" w:rsidRDefault="00F34A15" w:rsidP="00F7336A">
      <w:pPr>
        <w:pStyle w:val="Default"/>
        <w:spacing w:line="276" w:lineRule="auto"/>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2.开立的理财专用账户与产品管理人和产品托管人自有的财产账户以及其他理财产品的有关账户相独立。</w:t>
      </w:r>
    </w:p>
    <w:p w:rsidR="00CF77C7" w:rsidRDefault="00CF77C7"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Pr="00F34A15" w:rsidRDefault="00F34A15" w:rsidP="00900F8D">
      <w:pPr>
        <w:widowControl/>
        <w:jc w:val="center"/>
        <w:rPr>
          <w:rFonts w:ascii="宋体" w:hAnsi="宋体" w:cs="宋体"/>
          <w:b/>
          <w:sz w:val="28"/>
          <w:szCs w:val="28"/>
        </w:rPr>
      </w:pPr>
    </w:p>
    <w:p w:rsidR="00CF77C7" w:rsidRDefault="00CF77C7" w:rsidP="00900F8D">
      <w:pPr>
        <w:widowControl/>
        <w:jc w:val="center"/>
        <w:rPr>
          <w:rFonts w:ascii="宋体" w:hAnsi="宋体" w:cs="宋体"/>
          <w:b/>
          <w:sz w:val="28"/>
          <w:szCs w:val="28"/>
        </w:rPr>
      </w:pPr>
    </w:p>
    <w:p w:rsidR="006147AA" w:rsidRDefault="006147AA" w:rsidP="00900F8D">
      <w:pPr>
        <w:widowControl/>
        <w:jc w:val="center"/>
        <w:rPr>
          <w:rFonts w:ascii="宋体" w:hAnsi="宋体" w:cs="宋体"/>
          <w:b/>
          <w:sz w:val="28"/>
          <w:szCs w:val="28"/>
        </w:rPr>
      </w:pPr>
    </w:p>
    <w:p w:rsidR="00F34A15" w:rsidRPr="00E34648" w:rsidRDefault="00F34A15" w:rsidP="00F34A15">
      <w:pPr>
        <w:pStyle w:val="Default"/>
        <w:spacing w:line="280" w:lineRule="atLeast"/>
        <w:ind w:firstLine="562"/>
        <w:jc w:val="center"/>
        <w:rPr>
          <w:rFonts w:hAnsi="宋体"/>
          <w:color w:val="auto"/>
          <w:sz w:val="18"/>
          <w:szCs w:val="18"/>
        </w:rPr>
      </w:pPr>
      <w:r w:rsidRPr="00E34648">
        <w:rPr>
          <w:rFonts w:hAnsi="宋体" w:hint="eastAsia"/>
          <w:b/>
          <w:color w:val="auto"/>
          <w:sz w:val="28"/>
          <w:szCs w:val="28"/>
        </w:rPr>
        <w:lastRenderedPageBreak/>
        <w:t>六、理财产品项下</w:t>
      </w:r>
      <w:r w:rsidRPr="00E34648">
        <w:rPr>
          <w:rFonts w:hAnsi="宋体"/>
          <w:b/>
          <w:color w:val="auto"/>
          <w:sz w:val="28"/>
          <w:szCs w:val="28"/>
        </w:rPr>
        <w:t>资产的估值</w:t>
      </w:r>
    </w:p>
    <w:p w:rsidR="00F34A15" w:rsidRPr="00E34648" w:rsidRDefault="00F34A15" w:rsidP="00F34A15">
      <w:pPr>
        <w:pStyle w:val="Default"/>
        <w:spacing w:line="280" w:lineRule="atLeast"/>
        <w:ind w:firstLineChars="200" w:firstLine="319"/>
        <w:rPr>
          <w:rFonts w:hAnsi="宋体"/>
          <w:b/>
          <w:color w:val="auto"/>
          <w:sz w:val="18"/>
          <w:szCs w:val="18"/>
        </w:rPr>
      </w:pPr>
      <w:r w:rsidRPr="00E34648">
        <w:rPr>
          <w:rFonts w:hAnsi="宋体" w:hint="eastAsia"/>
          <w:b/>
          <w:color w:val="auto"/>
          <w:sz w:val="18"/>
          <w:szCs w:val="18"/>
        </w:rPr>
        <w:t>（一）估值目的</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理财资产估值的目的是客观、准确地反映理财资产是否保值、增值。</w:t>
      </w:r>
    </w:p>
    <w:p w:rsidR="00F34A15" w:rsidRPr="00E34648" w:rsidRDefault="00F34A15" w:rsidP="00F34A15">
      <w:pPr>
        <w:pStyle w:val="Default"/>
        <w:spacing w:line="280" w:lineRule="atLeast"/>
        <w:ind w:firstLineChars="200" w:firstLine="319"/>
        <w:rPr>
          <w:rFonts w:hAnsi="宋体"/>
          <w:b/>
          <w:color w:val="auto"/>
          <w:sz w:val="18"/>
          <w:szCs w:val="18"/>
        </w:rPr>
      </w:pPr>
      <w:r w:rsidRPr="00E34648">
        <w:rPr>
          <w:rFonts w:hAnsi="宋体" w:hint="eastAsia"/>
          <w:b/>
          <w:color w:val="auto"/>
          <w:sz w:val="18"/>
          <w:szCs w:val="18"/>
        </w:rPr>
        <w:t>（二）估值日</w:t>
      </w:r>
    </w:p>
    <w:p w:rsidR="00F34A15" w:rsidRPr="00E34648" w:rsidRDefault="00F34A15" w:rsidP="00F34A15">
      <w:pPr>
        <w:spacing w:line="280" w:lineRule="atLeast"/>
        <w:ind w:firstLineChars="200" w:firstLine="318"/>
        <w:rPr>
          <w:rFonts w:ascii="宋体" w:hAnsi="宋体"/>
          <w:bCs/>
          <w:sz w:val="18"/>
          <w:szCs w:val="18"/>
        </w:rPr>
      </w:pPr>
      <w:r w:rsidRPr="00E34648">
        <w:rPr>
          <w:rFonts w:hAnsi="宋体" w:hint="eastAsia"/>
          <w:bCs/>
          <w:sz w:val="18"/>
          <w:szCs w:val="18"/>
        </w:rPr>
        <w:t>产品存续期间每日估值。</w:t>
      </w:r>
    </w:p>
    <w:p w:rsidR="00F34A15" w:rsidRPr="00E34648" w:rsidRDefault="00F34A15" w:rsidP="00F34A15">
      <w:pPr>
        <w:pStyle w:val="Default"/>
        <w:spacing w:line="280" w:lineRule="atLeast"/>
        <w:ind w:firstLineChars="200" w:firstLine="319"/>
        <w:rPr>
          <w:rFonts w:hAnsi="宋体"/>
          <w:b/>
          <w:color w:val="auto"/>
          <w:sz w:val="18"/>
          <w:szCs w:val="18"/>
        </w:rPr>
      </w:pPr>
      <w:r w:rsidRPr="00E34648">
        <w:rPr>
          <w:rFonts w:hAnsi="宋体" w:hint="eastAsia"/>
          <w:b/>
          <w:color w:val="auto"/>
          <w:sz w:val="18"/>
          <w:szCs w:val="18"/>
        </w:rPr>
        <w:t>（三）估值对象</w:t>
      </w:r>
    </w:p>
    <w:p w:rsidR="00F34A15" w:rsidRPr="00E34648" w:rsidRDefault="00F34A15" w:rsidP="00F34A15">
      <w:pPr>
        <w:pStyle w:val="Default"/>
        <w:spacing w:line="280" w:lineRule="atLeast"/>
        <w:ind w:firstLineChars="250" w:firstLine="397"/>
        <w:rPr>
          <w:rFonts w:hAnsi="宋体"/>
          <w:color w:val="auto"/>
          <w:sz w:val="18"/>
          <w:szCs w:val="18"/>
        </w:rPr>
      </w:pPr>
      <w:r w:rsidRPr="00E34648">
        <w:rPr>
          <w:rFonts w:hAnsi="宋体" w:hint="eastAsia"/>
          <w:color w:val="auto"/>
          <w:sz w:val="18"/>
          <w:szCs w:val="18"/>
        </w:rPr>
        <w:t>本产品所拥有的各类证券和银行存款本息、应收款项、其它投资等资产及负债。</w:t>
      </w:r>
    </w:p>
    <w:p w:rsidR="00F34A15" w:rsidRPr="00E34648" w:rsidRDefault="00F34A15" w:rsidP="00F34A15">
      <w:pPr>
        <w:pStyle w:val="Default"/>
        <w:spacing w:line="280" w:lineRule="atLeast"/>
        <w:ind w:firstLineChars="200" w:firstLine="319"/>
        <w:rPr>
          <w:rFonts w:hAnsi="宋体"/>
          <w:b/>
          <w:color w:val="auto"/>
          <w:sz w:val="18"/>
          <w:szCs w:val="18"/>
        </w:rPr>
      </w:pPr>
      <w:r w:rsidRPr="00E34648">
        <w:rPr>
          <w:rFonts w:hAnsi="宋体" w:hint="eastAsia"/>
          <w:b/>
          <w:color w:val="auto"/>
          <w:sz w:val="18"/>
          <w:szCs w:val="18"/>
        </w:rPr>
        <w:t>（四）估值方法</w:t>
      </w:r>
    </w:p>
    <w:p w:rsidR="00F34A15" w:rsidRPr="00E34648" w:rsidRDefault="00F34A15" w:rsidP="00F34A15">
      <w:pPr>
        <w:pStyle w:val="Default"/>
        <w:spacing w:line="280" w:lineRule="atLeast"/>
        <w:ind w:firstLineChars="250" w:firstLine="397"/>
        <w:rPr>
          <w:rFonts w:hAnsi="宋体"/>
          <w:color w:val="auto"/>
          <w:sz w:val="18"/>
          <w:szCs w:val="18"/>
        </w:rPr>
      </w:pPr>
      <w:r w:rsidRPr="00E34648">
        <w:rPr>
          <w:rFonts w:hAnsi="宋体" w:hint="eastAsia"/>
          <w:color w:val="auto"/>
          <w:sz w:val="18"/>
          <w:szCs w:val="18"/>
        </w:rPr>
        <w:t>本产品按以下方式进行估值：</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color w:val="auto"/>
          <w:sz w:val="18"/>
          <w:szCs w:val="18"/>
        </w:rPr>
        <w:t>1</w:t>
      </w:r>
      <w:r w:rsidRPr="00E34648">
        <w:rPr>
          <w:rFonts w:hAnsi="宋体" w:hint="eastAsia"/>
          <w:color w:val="auto"/>
          <w:sz w:val="18"/>
          <w:szCs w:val="18"/>
        </w:rPr>
        <w:t>.债券类资产的估值：</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1）债券类资产以公允价值计量，主要依据为第三方估值机构提供的价格数据。同一债券同时在两个或两个以上市场交易的，按债券所处的市场分别估值。第三方估值机构包括：中央国债登记结算公司和中证指数有限公司。如第三方估值机构提供的估值价格与市场收盘价存在差异，且管理人认为收盘价更能体现其公允价值，可与托管人协商一致后采用收盘价进行估值。</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（2）</w:t>
      </w:r>
      <w:r w:rsidRPr="00E34648">
        <w:rPr>
          <w:rFonts w:hAnsi="宋体"/>
          <w:color w:val="auto"/>
          <w:sz w:val="18"/>
          <w:szCs w:val="18"/>
        </w:rPr>
        <w:t>对在交易所市场挂牌交易的资产支持证券和私募债券，鉴于其不存在活跃市场可采用估值技术确定其公允价值，如管理人认为成本能近似体现公允价值，可按成本估值；</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（3）</w:t>
      </w:r>
      <w:r w:rsidRPr="00E34648">
        <w:rPr>
          <w:rFonts w:hAnsi="宋体"/>
          <w:color w:val="auto"/>
          <w:sz w:val="18"/>
          <w:szCs w:val="18"/>
        </w:rPr>
        <w:t>对在银行间市场或交易所市场发行未上市的债券，采用估值技术确定其公允价值，在估值技术难以可靠计量其公允价值的情况下，可按成本估值；</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（4）</w:t>
      </w:r>
      <w:r w:rsidRPr="00E34648">
        <w:rPr>
          <w:rFonts w:hAnsi="宋体"/>
          <w:color w:val="auto"/>
          <w:sz w:val="18"/>
          <w:szCs w:val="18"/>
        </w:rPr>
        <w:t>管理人需持续评估上述做法的适当性，如上述估值方法不能客观反映债券公允价值的，管理人应根据具体情况与托管人协商后做出适当调整。</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color w:val="auto"/>
          <w:sz w:val="18"/>
          <w:szCs w:val="18"/>
        </w:rPr>
        <w:t>2</w:t>
      </w:r>
      <w:r w:rsidRPr="00E34648">
        <w:rPr>
          <w:rFonts w:hAnsi="宋体" w:hint="eastAsia"/>
          <w:color w:val="auto"/>
          <w:sz w:val="18"/>
          <w:szCs w:val="18"/>
        </w:rPr>
        <w:t>.</w:t>
      </w:r>
      <w:r w:rsidRPr="00E34648">
        <w:rPr>
          <w:rFonts w:hAnsi="宋体"/>
          <w:color w:val="auto"/>
          <w:sz w:val="18"/>
          <w:szCs w:val="18"/>
        </w:rPr>
        <w:t>银行存款、货币市场工具和债权类资产等固定收益类投资以成本列示，按商定利率在实际持</w:t>
      </w:r>
      <w:r w:rsidRPr="00E34648">
        <w:rPr>
          <w:rFonts w:hAnsi="宋体" w:hint="eastAsia"/>
          <w:color w:val="auto"/>
          <w:sz w:val="18"/>
          <w:szCs w:val="18"/>
        </w:rPr>
        <w:t>客户</w:t>
      </w:r>
      <w:r w:rsidRPr="00E34648">
        <w:rPr>
          <w:rFonts w:hAnsi="宋体"/>
          <w:color w:val="auto"/>
          <w:sz w:val="18"/>
          <w:szCs w:val="18"/>
        </w:rPr>
        <w:t>有期间内逐日计提利息。</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bCs/>
          <w:sz w:val="18"/>
          <w:szCs w:val="18"/>
        </w:rPr>
        <w:t>3</w:t>
      </w:r>
      <w:r w:rsidRPr="00E34648">
        <w:rPr>
          <w:rFonts w:ascii="宋体" w:hAnsi="宋体" w:hint="eastAsia"/>
          <w:bCs/>
          <w:sz w:val="18"/>
          <w:szCs w:val="18"/>
        </w:rPr>
        <w:t>.信托公司、基金公司、证券公司、期货公司、保险公司及上述机构的子公司的产品以估值日公布的产品单位净值进行估值，估值日产品单位净值未公布的，以最近一个工作日产品单位净值计算。</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bCs/>
          <w:sz w:val="18"/>
          <w:szCs w:val="18"/>
        </w:rPr>
        <w:t>4</w:t>
      </w:r>
      <w:r w:rsidRPr="00E34648">
        <w:rPr>
          <w:rFonts w:ascii="宋体" w:hAnsi="宋体" w:hint="eastAsia"/>
          <w:bCs/>
          <w:sz w:val="18"/>
          <w:szCs w:val="18"/>
        </w:rPr>
        <w:t>.</w:t>
      </w:r>
      <w:r w:rsidRPr="00E34648">
        <w:rPr>
          <w:rFonts w:ascii="宋体" w:hAnsi="宋体"/>
          <w:bCs/>
          <w:sz w:val="18"/>
          <w:szCs w:val="18"/>
        </w:rPr>
        <w:t>基金估值方法</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（1）非上市基金估值</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1)本产品投资的境内非货币市场基金，按所投资基金估值日的基金份额净值估值；估值日基金净值未公布的，以基金管理人公布的最近一个工作日基金份额净值计算。</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2)本产品投资的境内货币市场基金，按所投资基金前一估值日后至估值日期间（含节假日）的万份收益计提估值日基金收益。</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（2）上市基金估值</w:t>
      </w:r>
    </w:p>
    <w:p w:rsidR="00F34A15" w:rsidRPr="00E34648" w:rsidRDefault="00F34A15" w:rsidP="00F34A15">
      <w:pPr>
        <w:tabs>
          <w:tab w:val="left" w:pos="1380"/>
        </w:tabs>
        <w:spacing w:line="280" w:lineRule="atLeast"/>
        <w:ind w:firstLine="360"/>
        <w:rPr>
          <w:rFonts w:ascii="宋体" w:hAnsi="宋体"/>
          <w:bCs/>
          <w:sz w:val="18"/>
          <w:szCs w:val="18"/>
        </w:rPr>
      </w:pPr>
      <w:r w:rsidRPr="00E34648">
        <w:rPr>
          <w:rFonts w:ascii="宋体" w:hAnsi="宋体" w:hint="eastAsia"/>
          <w:bCs/>
          <w:sz w:val="18"/>
          <w:szCs w:val="18"/>
        </w:rPr>
        <w:t>1)本产品投资的</w:t>
      </w:r>
      <w:r w:rsidRPr="00E34648">
        <w:rPr>
          <w:rFonts w:ascii="宋体" w:hAnsi="宋体"/>
          <w:bCs/>
          <w:sz w:val="18"/>
          <w:szCs w:val="18"/>
        </w:rPr>
        <w:t>ETF</w:t>
      </w:r>
      <w:r w:rsidRPr="00E34648">
        <w:rPr>
          <w:rFonts w:ascii="宋体" w:hAnsi="宋体" w:hint="eastAsia"/>
          <w:bCs/>
          <w:sz w:val="18"/>
          <w:szCs w:val="18"/>
        </w:rPr>
        <w:t>基金、境内上市定期开放式基金、封闭式基金，按照所投资基金估值日的收盘价估值；估值日无交易的，以最近交易日的收盘价估值。</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2)本产品投资的境内上市开放式基金（LOF），按所投资基金估值日的基金份额净值估值；估值日基金净值未公布的，以基金管理人公布的最近一个工作日基金份额净值计算。</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bCs/>
          <w:sz w:val="18"/>
          <w:szCs w:val="18"/>
        </w:rPr>
        <w:t>5.</w:t>
      </w:r>
      <w:r w:rsidRPr="00E34648">
        <w:rPr>
          <w:rFonts w:ascii="宋体" w:hAnsi="宋体" w:hint="eastAsia"/>
          <w:bCs/>
          <w:sz w:val="18"/>
          <w:szCs w:val="18"/>
        </w:rPr>
        <w:t>股票的估值方法</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w:t>
      </w:r>
      <w:r w:rsidRPr="00E34648">
        <w:rPr>
          <w:rFonts w:ascii="宋体" w:hAnsi="宋体"/>
          <w:bCs/>
          <w:sz w:val="18"/>
          <w:szCs w:val="18"/>
        </w:rPr>
        <w:t>1</w:t>
      </w:r>
      <w:r w:rsidRPr="00E34648">
        <w:rPr>
          <w:rFonts w:ascii="宋体" w:hAnsi="宋体" w:hint="eastAsia"/>
          <w:bCs/>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w:t>
      </w:r>
      <w:r w:rsidRPr="00E34648">
        <w:rPr>
          <w:rFonts w:ascii="宋体" w:hAnsi="宋体"/>
          <w:bCs/>
          <w:sz w:val="18"/>
          <w:szCs w:val="18"/>
        </w:rPr>
        <w:t>2</w:t>
      </w:r>
      <w:r w:rsidRPr="00E34648">
        <w:rPr>
          <w:rFonts w:ascii="宋体" w:hAnsi="宋体" w:hint="eastAsia"/>
          <w:bCs/>
          <w:sz w:val="18"/>
          <w:szCs w:val="18"/>
        </w:rPr>
        <w:t>）首次发行未上市的股票，在未上市期间按发行价格估值。送股、转增股、配股和公开增发新股等发行未上市的股票，按估值日在证券交易所上市的同一股票的收盘价或最近交易日的收盘价确定公允价值。</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w:t>
      </w:r>
      <w:r w:rsidRPr="00E34648">
        <w:rPr>
          <w:rFonts w:ascii="宋体" w:hAnsi="宋体"/>
          <w:bCs/>
          <w:sz w:val="18"/>
          <w:szCs w:val="18"/>
        </w:rPr>
        <w:t>3</w:t>
      </w:r>
      <w:r w:rsidRPr="00E34648">
        <w:rPr>
          <w:rFonts w:ascii="宋体" w:hAnsi="宋体" w:hint="eastAsia"/>
          <w:bCs/>
          <w:sz w:val="18"/>
          <w:szCs w:val="18"/>
        </w:rPr>
        <w:t>）通过公开、非公开等方式取得且有明确限售期的股票，在限售期内，应以证券交易所上市交易的同一股票的公允价值为基础，引入流动性折扣进行估值。</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w:t>
      </w:r>
      <w:r w:rsidRPr="00E34648">
        <w:rPr>
          <w:rFonts w:ascii="宋体" w:hAnsi="宋体"/>
          <w:bCs/>
          <w:sz w:val="18"/>
          <w:szCs w:val="18"/>
        </w:rPr>
        <w:t>4</w:t>
      </w:r>
      <w:r w:rsidRPr="00E34648">
        <w:rPr>
          <w:rFonts w:ascii="宋体" w:hAnsi="宋体" w:hint="eastAsia"/>
          <w:bCs/>
          <w:sz w:val="18"/>
          <w:szCs w:val="18"/>
        </w:rPr>
        <w:t>）长期停牌股票，可采用市场法、收益法、成本法等估值技术确定公允价值，具体估值方法包括：最近融资价格法、行业指</w:t>
      </w:r>
      <w:r w:rsidRPr="00E34648">
        <w:rPr>
          <w:rFonts w:ascii="宋体" w:hAnsi="宋体" w:hint="eastAsia"/>
          <w:bCs/>
          <w:sz w:val="18"/>
          <w:szCs w:val="18"/>
        </w:rPr>
        <w:lastRenderedPageBreak/>
        <w:t>标法、市场乘数法、现金流折现法、股利折现法、重置成本法等。</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bCs/>
          <w:sz w:val="18"/>
          <w:szCs w:val="18"/>
        </w:rPr>
        <w:t>6</w:t>
      </w:r>
      <w:r w:rsidRPr="00E34648">
        <w:rPr>
          <w:rFonts w:ascii="宋体" w:hAnsi="宋体" w:hint="eastAsia"/>
          <w:bCs/>
          <w:sz w:val="18"/>
          <w:szCs w:val="18"/>
        </w:rPr>
        <w:t>.期货、互换、期权、远期、权证等衍生金融工具场内交易的以交易所最近交易日结算价或收盘价进行估值，场外交易的按照第三方机构提供的估值数据、或管理人与托管人共同认可的模型估值或估值技术进行估值。</w:t>
      </w:r>
      <w:r w:rsidRPr="00E34648">
        <w:rPr>
          <w:rFonts w:ascii="宋体" w:hAnsi="宋体"/>
          <w:bCs/>
          <w:sz w:val="18"/>
          <w:szCs w:val="18"/>
        </w:rPr>
        <w:t xml:space="preserve"> </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bCs/>
          <w:sz w:val="18"/>
          <w:szCs w:val="18"/>
        </w:rPr>
        <w:t>7.</w:t>
      </w:r>
      <w:r w:rsidRPr="00E34648">
        <w:rPr>
          <w:rFonts w:ascii="宋体" w:hAnsi="宋体" w:hint="eastAsia"/>
          <w:bCs/>
          <w:sz w:val="18"/>
          <w:szCs w:val="18"/>
        </w:rPr>
        <w:t>未上市股权以公允价值计量，应综合考虑被评估企业实际情况、市场交易情况及其他可获得的信息，采用市场法、收益法、重置成本法等估值技术，结合流动性折扣等因素评估公允价值。</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bCs/>
          <w:sz w:val="18"/>
          <w:szCs w:val="18"/>
        </w:rPr>
        <w:t>8</w:t>
      </w:r>
      <w:r w:rsidRPr="00E34648">
        <w:rPr>
          <w:rFonts w:ascii="宋体" w:hAnsi="宋体" w:hint="eastAsia"/>
          <w:bCs/>
          <w:sz w:val="18"/>
          <w:szCs w:val="18"/>
        </w:rPr>
        <w:t>.</w:t>
      </w:r>
      <w:r w:rsidRPr="00E34648">
        <w:rPr>
          <w:rFonts w:ascii="宋体" w:hAnsi="宋体"/>
          <w:bCs/>
          <w:sz w:val="18"/>
          <w:szCs w:val="18"/>
        </w:rPr>
        <w:t>如有确凿证据表明按上述方法进行估</w:t>
      </w:r>
      <w:r w:rsidRPr="00E34648">
        <w:rPr>
          <w:rFonts w:asciiTheme="minorEastAsia" w:hAnsiTheme="minorEastAsia" w:hint="eastAsia"/>
          <w:sz w:val="18"/>
          <w:szCs w:val="18"/>
        </w:rPr>
        <w:t>值不能客观反映其公允价值的，产品管理人可根据具体情况与产品托管人商定后，按最能反映公允价值的价格估值。</w:t>
      </w:r>
    </w:p>
    <w:p w:rsidR="00F34A15" w:rsidRPr="00E34648" w:rsidRDefault="00F34A15" w:rsidP="00F34A15">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color w:val="auto"/>
          <w:sz w:val="18"/>
          <w:szCs w:val="18"/>
        </w:rPr>
        <w:t>9</w:t>
      </w:r>
      <w:r w:rsidRPr="00E34648">
        <w:rPr>
          <w:rFonts w:asciiTheme="minorEastAsia" w:eastAsiaTheme="minorEastAsia" w:hAnsiTheme="minorEastAsia" w:hint="eastAsia"/>
          <w:color w:val="auto"/>
          <w:sz w:val="18"/>
          <w:szCs w:val="18"/>
        </w:rPr>
        <w:t>.</w:t>
      </w:r>
      <w:r w:rsidRPr="00E34648">
        <w:rPr>
          <w:rFonts w:hAnsi="宋体" w:hint="eastAsia"/>
          <w:color w:val="auto"/>
          <w:sz w:val="18"/>
          <w:szCs w:val="18"/>
        </w:rPr>
        <w:t>★</w:t>
      </w:r>
      <w:r w:rsidRPr="00E34648">
        <w:rPr>
          <w:rFonts w:ascii="黑体" w:eastAsia="黑体" w:hAnsi="黑体" w:hint="eastAsia"/>
          <w:color w:val="auto"/>
          <w:sz w:val="18"/>
          <w:szCs w:val="18"/>
        </w:rPr>
        <w:t>相关法律法规以及监管部门有强制规定的，从其规定。如有新增事项，按国家最新规定估值。</w:t>
      </w:r>
    </w:p>
    <w:p w:rsidR="00F34A15" w:rsidRPr="00E34648" w:rsidRDefault="00F34A15" w:rsidP="00F34A15">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如产品管理人或产品托管人发现理财估值违反本说明书约定的估值方法、程序及相关法律法规的规定或者未能充分维护理财份额持有人权益时，应立即通知对方，共同查明原因，双方协商解决。</w:t>
      </w:r>
    </w:p>
    <w:p w:rsidR="00F34A15" w:rsidRPr="00E34648" w:rsidRDefault="00F34A15" w:rsidP="00F34A15">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rsidR="00F34A15" w:rsidRPr="00E34648" w:rsidRDefault="00F34A15" w:rsidP="00F34A15">
      <w:pPr>
        <w:spacing w:line="280" w:lineRule="atLeast"/>
        <w:ind w:firstLineChars="200" w:firstLine="318"/>
        <w:rPr>
          <w:rFonts w:ascii="宋体" w:hAnsi="宋体"/>
          <w:bCs/>
          <w:sz w:val="18"/>
          <w:szCs w:val="18"/>
        </w:rPr>
      </w:pPr>
      <w:r w:rsidRPr="00E34648">
        <w:rPr>
          <w:rFonts w:asciiTheme="minorEastAsia" w:eastAsiaTheme="minorEastAsia" w:hAnsiTheme="minorEastAsia"/>
          <w:bCs/>
          <w:sz w:val="18"/>
          <w:szCs w:val="18"/>
        </w:rPr>
        <w:t>10</w:t>
      </w:r>
      <w:r w:rsidRPr="00E34648">
        <w:rPr>
          <w:rFonts w:asciiTheme="minorEastAsia" w:eastAsiaTheme="minorEastAsia" w:hAnsiTheme="minorEastAsia" w:hint="eastAsia"/>
          <w:bCs/>
          <w:sz w:val="18"/>
          <w:szCs w:val="18"/>
        </w:rPr>
        <w:t>.</w:t>
      </w:r>
      <w:r w:rsidRPr="00E34648">
        <w:rPr>
          <w:rFonts w:asciiTheme="minorEastAsia" w:eastAsiaTheme="minorEastAsia" w:hAnsiTheme="minorEastAsia"/>
          <w:bCs/>
          <w:sz w:val="18"/>
          <w:szCs w:val="18"/>
        </w:rPr>
        <w:t>如估值方法发生变更，</w:t>
      </w:r>
      <w:r w:rsidRPr="00E34648">
        <w:rPr>
          <w:rFonts w:asciiTheme="majorEastAsia" w:eastAsiaTheme="majorEastAsia" w:hAnsiTheme="majorEastAsia" w:hint="eastAsia"/>
          <w:bCs/>
          <w:sz w:val="18"/>
          <w:szCs w:val="18"/>
        </w:rPr>
        <w:t>产品管理人</w:t>
      </w:r>
      <w:r w:rsidRPr="00E34648">
        <w:rPr>
          <w:rFonts w:asciiTheme="minorEastAsia" w:eastAsiaTheme="minorEastAsia" w:hAnsiTheme="minorEastAsia"/>
          <w:bCs/>
          <w:sz w:val="18"/>
          <w:szCs w:val="18"/>
        </w:rPr>
        <w:t>将</w:t>
      </w:r>
      <w:r w:rsidRPr="00E34648">
        <w:rPr>
          <w:rFonts w:asciiTheme="minorEastAsia" w:eastAsiaTheme="minorEastAsia" w:hAnsiTheme="minorEastAsia" w:hint="eastAsia"/>
          <w:bCs/>
          <w:sz w:val="18"/>
          <w:szCs w:val="18"/>
        </w:rPr>
        <w:t>依约定</w:t>
      </w:r>
      <w:r w:rsidRPr="00E34648">
        <w:rPr>
          <w:rFonts w:asciiTheme="minorEastAsia" w:eastAsiaTheme="minorEastAsia" w:hAnsiTheme="minorEastAsia"/>
          <w:bCs/>
          <w:sz w:val="18"/>
          <w:szCs w:val="18"/>
        </w:rPr>
        <w:t>发布变更公告。</w:t>
      </w:r>
    </w:p>
    <w:p w:rsidR="00F34A15" w:rsidRPr="00E34648" w:rsidRDefault="00F34A15" w:rsidP="00F34A15">
      <w:pPr>
        <w:pStyle w:val="Default"/>
        <w:spacing w:line="280" w:lineRule="atLeast"/>
        <w:ind w:firstLineChars="200" w:firstLine="319"/>
        <w:rPr>
          <w:rFonts w:hAnsi="宋体"/>
          <w:b/>
          <w:color w:val="auto"/>
          <w:sz w:val="18"/>
          <w:szCs w:val="18"/>
        </w:rPr>
      </w:pPr>
      <w:r w:rsidRPr="00E34648">
        <w:rPr>
          <w:rFonts w:hAnsi="宋体" w:hint="eastAsia"/>
          <w:b/>
          <w:color w:val="auto"/>
          <w:sz w:val="18"/>
          <w:szCs w:val="18"/>
        </w:rPr>
        <w:t>（五）估值程序</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sz w:val="18"/>
          <w:szCs w:val="18"/>
        </w:rPr>
        <w:t>1.产品份额净值是按照估值日产品资产净值除以当日产品总份额计算，</w:t>
      </w:r>
      <w:r w:rsidRPr="00E34648">
        <w:rPr>
          <w:rFonts w:hAnsi="宋体"/>
          <w:bCs/>
          <w:sz w:val="18"/>
          <w:szCs w:val="18"/>
        </w:rPr>
        <w:t>四舍五入保留5位小数</w:t>
      </w:r>
      <w:r w:rsidRPr="00E34648">
        <w:rPr>
          <w:rFonts w:hAnsi="宋体" w:hint="eastAsia"/>
          <w:sz w:val="18"/>
          <w:szCs w:val="18"/>
        </w:rPr>
        <w:t>。</w:t>
      </w:r>
      <w:r w:rsidRPr="00E34648">
        <w:rPr>
          <w:rFonts w:hAnsi="宋体" w:hint="eastAsia"/>
          <w:color w:val="auto"/>
          <w:sz w:val="18"/>
          <w:szCs w:val="18"/>
        </w:rPr>
        <w:t>国家另有规定的，从其规定。</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产品管理人每个工作日计算产品资产净值及产品份额净值，并按“十、信息披露”的约定公告产品份额净值。</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2.</w:t>
      </w:r>
      <w:r w:rsidRPr="00E34648">
        <w:rPr>
          <w:rFonts w:hAnsi="宋体" w:hint="eastAsia"/>
          <w:sz w:val="18"/>
          <w:szCs w:val="18"/>
        </w:rPr>
        <w:t>产品管理人对理财资产估值后，将理财资产净值结果发送产品托管人，经产品托管人复核无误后，由产品管理人按规定对外公布。</w:t>
      </w:r>
    </w:p>
    <w:p w:rsidR="006147AA" w:rsidRPr="00F34A15" w:rsidRDefault="006147AA"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Pr="00E34648" w:rsidRDefault="00F34A15" w:rsidP="00F34A15">
      <w:pPr>
        <w:pStyle w:val="Default"/>
        <w:spacing w:line="280" w:lineRule="atLeast"/>
        <w:jc w:val="center"/>
        <w:rPr>
          <w:rFonts w:hAnsi="宋体"/>
          <w:b/>
          <w:color w:val="auto"/>
          <w:sz w:val="28"/>
          <w:szCs w:val="28"/>
        </w:rPr>
      </w:pPr>
      <w:r w:rsidRPr="00E34648">
        <w:rPr>
          <w:rFonts w:hAnsi="宋体" w:hint="eastAsia"/>
          <w:b/>
          <w:color w:val="auto"/>
          <w:sz w:val="28"/>
          <w:szCs w:val="28"/>
        </w:rPr>
        <w:lastRenderedPageBreak/>
        <w:t>七、理财产品的利益分配</w:t>
      </w:r>
    </w:p>
    <w:p w:rsidR="00F34A15" w:rsidRPr="00E34648" w:rsidRDefault="00F34A15" w:rsidP="00F34A15">
      <w:pPr>
        <w:pStyle w:val="Default"/>
        <w:spacing w:line="280" w:lineRule="atLeast"/>
        <w:ind w:firstLineChars="200" w:firstLine="319"/>
        <w:rPr>
          <w:rFonts w:hAnsi="宋体"/>
          <w:b/>
          <w:color w:val="auto"/>
          <w:sz w:val="18"/>
          <w:szCs w:val="18"/>
        </w:rPr>
      </w:pPr>
      <w:r w:rsidRPr="00E34648">
        <w:rPr>
          <w:rFonts w:hAnsi="宋体" w:hint="eastAsia"/>
          <w:b/>
          <w:color w:val="auto"/>
          <w:sz w:val="18"/>
          <w:szCs w:val="18"/>
        </w:rPr>
        <w:t>（一）理财利益的分配类型</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1. 依据分配时点，理财利益的分配可分为“期间分配”与“终止分配”。</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2. 依据分配方式，理财利益的分配可分为“现金分配”与“非现金分配”。</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3. 依据分配的资产性质，理财利益的分配可分为“收益分配”与“本金分配”。</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4. 依据分配的动因，即是因为投资者赎回而产生还是管理人主动分配而产生，理财利益的分配可分为“投资者赎回分配”与“管理人主动分配”。</w:t>
      </w:r>
    </w:p>
    <w:p w:rsidR="00F34A15" w:rsidRPr="00E34648" w:rsidRDefault="00F34A15" w:rsidP="00F34A15">
      <w:pPr>
        <w:pStyle w:val="Default"/>
        <w:spacing w:line="280" w:lineRule="atLeast"/>
        <w:ind w:firstLineChars="200" w:firstLine="319"/>
        <w:rPr>
          <w:rFonts w:hAnsi="宋体"/>
          <w:color w:val="auto"/>
          <w:sz w:val="18"/>
          <w:szCs w:val="18"/>
        </w:rPr>
      </w:pPr>
      <w:r w:rsidRPr="00E34648">
        <w:rPr>
          <w:rFonts w:hAnsi="宋体" w:hint="eastAsia"/>
          <w:b/>
          <w:color w:val="auto"/>
          <w:sz w:val="18"/>
          <w:szCs w:val="18"/>
        </w:rPr>
        <w:t>（二）理财利益的分配原则</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 xml:space="preserve">1.本产品利益分配应遵循下列原则： </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color w:val="auto"/>
          <w:sz w:val="18"/>
          <w:szCs w:val="18"/>
        </w:rPr>
        <w:t>每一</w:t>
      </w:r>
      <w:r w:rsidRPr="00E34648">
        <w:rPr>
          <w:rFonts w:hAnsi="宋体" w:hint="eastAsia"/>
          <w:color w:val="auto"/>
          <w:sz w:val="18"/>
          <w:szCs w:val="18"/>
        </w:rPr>
        <w:t>产品</w:t>
      </w:r>
      <w:r w:rsidRPr="00E34648">
        <w:rPr>
          <w:rFonts w:hAnsi="宋体"/>
          <w:color w:val="auto"/>
          <w:sz w:val="18"/>
          <w:szCs w:val="18"/>
        </w:rPr>
        <w:t>份额享有同等分配权</w:t>
      </w:r>
      <w:r w:rsidRPr="00E34648">
        <w:rPr>
          <w:rFonts w:hAnsi="宋体" w:hint="eastAsia"/>
          <w:color w:val="auto"/>
          <w:sz w:val="18"/>
          <w:szCs w:val="18"/>
        </w:rPr>
        <w:t>。</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2.</w:t>
      </w:r>
      <w:r w:rsidRPr="00E34648">
        <w:rPr>
          <w:rFonts w:hAnsi="宋体"/>
          <w:color w:val="auto"/>
          <w:sz w:val="18"/>
          <w:szCs w:val="18"/>
        </w:rPr>
        <w:t>在不违反法律法规、</w:t>
      </w:r>
      <w:r w:rsidRPr="00E34648">
        <w:rPr>
          <w:rFonts w:hAnsi="宋体" w:hint="eastAsia"/>
          <w:color w:val="auto"/>
          <w:sz w:val="18"/>
          <w:szCs w:val="18"/>
        </w:rPr>
        <w:t>理财产品协议</w:t>
      </w:r>
      <w:r w:rsidRPr="00E34648">
        <w:rPr>
          <w:rFonts w:hAnsi="宋体"/>
          <w:color w:val="auto"/>
          <w:sz w:val="18"/>
          <w:szCs w:val="18"/>
        </w:rPr>
        <w:t>约定以及对份额持有人</w:t>
      </w:r>
      <w:r w:rsidRPr="00E34648">
        <w:rPr>
          <w:rFonts w:hAnsi="宋体" w:hint="eastAsia"/>
          <w:color w:val="auto"/>
          <w:sz w:val="18"/>
          <w:szCs w:val="18"/>
        </w:rPr>
        <w:t>权益</w:t>
      </w:r>
      <w:r w:rsidRPr="00E34648">
        <w:rPr>
          <w:rFonts w:hAnsi="宋体"/>
          <w:color w:val="auto"/>
          <w:sz w:val="18"/>
          <w:szCs w:val="18"/>
        </w:rPr>
        <w:t>无实质性不利影响的情况下，</w:t>
      </w:r>
      <w:r w:rsidRPr="00E34648">
        <w:rPr>
          <w:rFonts w:asciiTheme="majorEastAsia" w:eastAsiaTheme="majorEastAsia" w:hAnsiTheme="majorEastAsia" w:hint="eastAsia"/>
          <w:bCs/>
          <w:sz w:val="18"/>
          <w:szCs w:val="18"/>
        </w:rPr>
        <w:t>产品管理人</w:t>
      </w:r>
      <w:r w:rsidRPr="00E34648">
        <w:rPr>
          <w:rFonts w:hAnsi="宋体"/>
          <w:color w:val="auto"/>
          <w:sz w:val="18"/>
          <w:szCs w:val="18"/>
        </w:rPr>
        <w:t>可调整</w:t>
      </w:r>
      <w:r w:rsidRPr="00E34648">
        <w:rPr>
          <w:rFonts w:hAnsi="宋体" w:hint="eastAsia"/>
          <w:color w:val="auto"/>
          <w:sz w:val="18"/>
          <w:szCs w:val="18"/>
        </w:rPr>
        <w:t>本产品</w:t>
      </w:r>
      <w:r w:rsidRPr="00E34648">
        <w:rPr>
          <w:rFonts w:hAnsi="宋体"/>
          <w:color w:val="auto"/>
          <w:sz w:val="18"/>
          <w:szCs w:val="18"/>
        </w:rPr>
        <w:t>收益的分配原则和支付方式</w:t>
      </w:r>
      <w:r w:rsidRPr="00E34648">
        <w:rPr>
          <w:rFonts w:hAnsi="宋体" w:hint="eastAsia"/>
          <w:color w:val="auto"/>
          <w:sz w:val="18"/>
          <w:szCs w:val="18"/>
        </w:rPr>
        <w:t>。法律法规或监管机构另有规定的从其规定。</w:t>
      </w:r>
    </w:p>
    <w:p w:rsidR="00F34A15" w:rsidRPr="00E34648" w:rsidRDefault="00F34A15" w:rsidP="00F34A15">
      <w:pPr>
        <w:pStyle w:val="Default"/>
        <w:spacing w:line="280" w:lineRule="atLeast"/>
        <w:ind w:firstLineChars="200" w:firstLine="319"/>
        <w:rPr>
          <w:rFonts w:hAnsi="宋体"/>
          <w:b/>
          <w:bCs/>
          <w:color w:val="auto"/>
          <w:sz w:val="18"/>
          <w:szCs w:val="18"/>
        </w:rPr>
      </w:pPr>
      <w:r w:rsidRPr="00E34648">
        <w:rPr>
          <w:rFonts w:hAnsi="宋体" w:hint="eastAsia"/>
          <w:b/>
          <w:bCs/>
          <w:color w:val="auto"/>
          <w:sz w:val="18"/>
          <w:szCs w:val="18"/>
        </w:rPr>
        <w:t>（三）理财利益的分配方案</w:t>
      </w:r>
    </w:p>
    <w:p w:rsidR="00F34A15" w:rsidRPr="00E34648" w:rsidRDefault="00F34A15" w:rsidP="00F34A15">
      <w:pPr>
        <w:pStyle w:val="Default"/>
        <w:spacing w:line="280" w:lineRule="atLeast"/>
        <w:ind w:firstLineChars="200" w:firstLine="319"/>
        <w:rPr>
          <w:rFonts w:hAnsi="宋体"/>
          <w:b/>
          <w:bCs/>
          <w:color w:val="auto"/>
          <w:sz w:val="18"/>
          <w:szCs w:val="18"/>
        </w:rPr>
      </w:pPr>
      <w:r w:rsidRPr="00E34648">
        <w:rPr>
          <w:rFonts w:hAnsi="宋体" w:hint="eastAsia"/>
          <w:b/>
          <w:bCs/>
          <w:color w:val="auto"/>
          <w:sz w:val="18"/>
          <w:szCs w:val="18"/>
        </w:rPr>
        <w:t>1.分配方案要点：</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（1）本产品的分配时点包括“期间分配”和“终止分配”。</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hint="eastAsia"/>
          <w:color w:val="auto"/>
          <w:sz w:val="18"/>
          <w:szCs w:val="18"/>
        </w:rPr>
        <w:t>（2）本产品的分配方式仅采取“现金分配”。</w:t>
      </w:r>
    </w:p>
    <w:p w:rsidR="00F34A15" w:rsidRPr="00E34648" w:rsidRDefault="00F34A15" w:rsidP="00F34A15">
      <w:pPr>
        <w:pStyle w:val="Default"/>
        <w:spacing w:line="280" w:lineRule="atLeast"/>
        <w:ind w:firstLineChars="200" w:firstLine="318"/>
        <w:rPr>
          <w:rFonts w:asciiTheme="majorEastAsia" w:eastAsiaTheme="majorEastAsia" w:hAnsiTheme="majorEastAsia"/>
          <w:sz w:val="18"/>
          <w:szCs w:val="18"/>
        </w:rPr>
      </w:pPr>
      <w:r w:rsidRPr="00E34648">
        <w:rPr>
          <w:rFonts w:hAnsi="宋体" w:hint="eastAsia"/>
          <w:color w:val="auto"/>
          <w:sz w:val="18"/>
          <w:szCs w:val="18"/>
        </w:rPr>
        <w:t>（3）本产品的分配资产性质包括“收益分配”和“本金分配”</w:t>
      </w:r>
      <w:r w:rsidRPr="00E34648">
        <w:rPr>
          <w:rFonts w:asciiTheme="majorEastAsia" w:eastAsiaTheme="majorEastAsia" w:hAnsiTheme="majorEastAsia" w:hint="eastAsia"/>
          <w:sz w:val="18"/>
          <w:szCs w:val="18"/>
        </w:rPr>
        <w:t>。</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asciiTheme="majorEastAsia" w:eastAsiaTheme="majorEastAsia" w:hAnsiTheme="majorEastAsia" w:hint="eastAsia"/>
          <w:sz w:val="18"/>
          <w:szCs w:val="18"/>
        </w:rPr>
        <w:t>（</w:t>
      </w:r>
      <w:r w:rsidRPr="00E34648">
        <w:rPr>
          <w:rFonts w:asciiTheme="majorEastAsia" w:eastAsiaTheme="majorEastAsia" w:hAnsiTheme="majorEastAsia"/>
          <w:sz w:val="18"/>
          <w:szCs w:val="18"/>
        </w:rPr>
        <w:t>4</w:t>
      </w:r>
      <w:r w:rsidRPr="00E34648">
        <w:rPr>
          <w:rFonts w:asciiTheme="majorEastAsia" w:eastAsiaTheme="majorEastAsia" w:hAnsiTheme="majorEastAsia" w:hint="eastAsia"/>
          <w:sz w:val="18"/>
          <w:szCs w:val="18"/>
        </w:rPr>
        <w:t>）本产品的分配的动因仅采取“投资者赎回分配”。</w:t>
      </w:r>
    </w:p>
    <w:p w:rsidR="00F34A15" w:rsidRPr="00E34648" w:rsidRDefault="00F34A15" w:rsidP="00F34A15">
      <w:pPr>
        <w:pStyle w:val="Default"/>
        <w:spacing w:line="280" w:lineRule="atLeast"/>
        <w:ind w:firstLineChars="200" w:firstLine="318"/>
        <w:rPr>
          <w:rFonts w:hAnsi="宋体"/>
          <w:color w:val="auto"/>
          <w:sz w:val="18"/>
          <w:szCs w:val="18"/>
        </w:rPr>
      </w:pPr>
      <w:r w:rsidRPr="00E34648">
        <w:rPr>
          <w:rFonts w:hAnsi="宋体"/>
          <w:color w:val="auto"/>
          <w:sz w:val="18"/>
          <w:szCs w:val="18"/>
        </w:rPr>
        <w:t>2.具体理财利益分配方案由产品管理人拟定，并由产品托管人复核后确定。</w:t>
      </w:r>
    </w:p>
    <w:p w:rsidR="00F34A15" w:rsidRPr="00E34648" w:rsidRDefault="00F34A15" w:rsidP="00F34A15">
      <w:pPr>
        <w:spacing w:line="280" w:lineRule="atLeast"/>
        <w:ind w:firstLine="360"/>
        <w:rPr>
          <w:rFonts w:ascii="宋体" w:hAnsi="宋体"/>
          <w:b/>
          <w:sz w:val="18"/>
          <w:szCs w:val="18"/>
        </w:rPr>
      </w:pPr>
      <w:r w:rsidRPr="00E34648">
        <w:rPr>
          <w:rFonts w:ascii="宋体" w:hAnsi="宋体" w:hint="eastAsia"/>
          <w:b/>
          <w:kern w:val="0"/>
          <w:sz w:val="18"/>
          <w:szCs w:val="18"/>
        </w:rPr>
        <w:t>（四）理财利益的兑付</w:t>
      </w:r>
    </w:p>
    <w:p w:rsidR="00F34A15" w:rsidRPr="00E34648" w:rsidRDefault="00F34A15" w:rsidP="00F34A15">
      <w:pPr>
        <w:pStyle w:val="Default"/>
        <w:spacing w:line="280" w:lineRule="atLeast"/>
        <w:ind w:firstLineChars="200" w:firstLine="318"/>
        <w:rPr>
          <w:rFonts w:hAnsi="宋体"/>
          <w:sz w:val="18"/>
          <w:szCs w:val="18"/>
        </w:rPr>
      </w:pPr>
      <w:r w:rsidRPr="00E34648">
        <w:rPr>
          <w:rFonts w:hAnsi="宋体" w:hint="eastAsia"/>
          <w:color w:val="auto"/>
          <w:sz w:val="18"/>
          <w:szCs w:val="18"/>
        </w:rPr>
        <w:t>1.</w:t>
      </w:r>
      <w:r w:rsidRPr="00E34648">
        <w:rPr>
          <w:rFonts w:asciiTheme="majorEastAsia" w:eastAsiaTheme="majorEastAsia" w:hAnsiTheme="majorEastAsia"/>
          <w:sz w:val="18"/>
          <w:szCs w:val="18"/>
        </w:rPr>
        <w:t>理财</w:t>
      </w:r>
      <w:r w:rsidRPr="00E34648">
        <w:rPr>
          <w:rFonts w:asciiTheme="majorEastAsia" w:eastAsiaTheme="majorEastAsia" w:hAnsiTheme="majorEastAsia" w:hint="eastAsia"/>
          <w:sz w:val="18"/>
          <w:szCs w:val="18"/>
        </w:rPr>
        <w:t>利益</w:t>
      </w:r>
      <w:r w:rsidRPr="00E34648">
        <w:rPr>
          <w:rFonts w:asciiTheme="majorEastAsia" w:eastAsiaTheme="majorEastAsia" w:hAnsiTheme="majorEastAsia"/>
          <w:sz w:val="18"/>
          <w:szCs w:val="18"/>
        </w:rPr>
        <w:t>的兑付</w:t>
      </w:r>
      <w:r w:rsidRPr="00E34648">
        <w:rPr>
          <w:rFonts w:asciiTheme="majorEastAsia" w:eastAsiaTheme="majorEastAsia" w:hAnsiTheme="majorEastAsia" w:hint="eastAsia"/>
          <w:sz w:val="18"/>
          <w:szCs w:val="18"/>
        </w:rPr>
        <w:t xml:space="preserve"> </w:t>
      </w:r>
      <w:r w:rsidRPr="00E34648">
        <w:rPr>
          <w:rFonts w:hAnsi="宋体"/>
          <w:sz w:val="18"/>
          <w:szCs w:val="18"/>
        </w:rPr>
        <w:t>原则上产品管理人应于</w:t>
      </w:r>
      <w:r w:rsidRPr="00E34648">
        <w:rPr>
          <w:rFonts w:hAnsi="宋体" w:hint="eastAsia"/>
          <w:sz w:val="18"/>
          <w:szCs w:val="18"/>
        </w:rPr>
        <w:t>对应的赎回确认日后</w:t>
      </w:r>
      <w:r w:rsidRPr="00E34648">
        <w:rPr>
          <w:rFonts w:hAnsi="宋体"/>
          <w:sz w:val="18"/>
          <w:szCs w:val="18"/>
        </w:rPr>
        <w:t>【</w:t>
      </w:r>
      <w:r w:rsidRPr="00E34648">
        <w:rPr>
          <w:rFonts w:hAnsi="宋体" w:hint="eastAsia"/>
          <w:sz w:val="18"/>
          <w:szCs w:val="18"/>
        </w:rPr>
        <w:t>2</w:t>
      </w:r>
      <w:r w:rsidRPr="00E34648">
        <w:rPr>
          <w:rFonts w:hAnsi="宋体"/>
          <w:sz w:val="18"/>
          <w:szCs w:val="18"/>
        </w:rPr>
        <w:t>】</w:t>
      </w:r>
      <w:r w:rsidRPr="00E34648">
        <w:rPr>
          <w:rFonts w:hAnsi="宋体" w:hint="eastAsia"/>
          <w:sz w:val="18"/>
          <w:szCs w:val="18"/>
        </w:rPr>
        <w:t>个工作日内兑付理财利益。</w:t>
      </w:r>
    </w:p>
    <w:p w:rsidR="00F34A15" w:rsidRPr="00E34648" w:rsidRDefault="00F34A15" w:rsidP="00F34A15">
      <w:pPr>
        <w:pStyle w:val="Default"/>
        <w:spacing w:line="280" w:lineRule="atLeast"/>
        <w:ind w:firstLineChars="200" w:firstLine="318"/>
        <w:rPr>
          <w:rFonts w:hAnsi="宋体"/>
          <w:sz w:val="18"/>
          <w:szCs w:val="18"/>
        </w:rPr>
      </w:pPr>
      <w:r w:rsidRPr="00E34648">
        <w:rPr>
          <w:rFonts w:hAnsi="宋体" w:hint="eastAsia"/>
          <w:color w:val="auto"/>
          <w:sz w:val="18"/>
          <w:szCs w:val="18"/>
        </w:rPr>
        <w:t>2</w:t>
      </w:r>
      <w:r w:rsidRPr="00E34648">
        <w:rPr>
          <w:rFonts w:hAnsi="宋体"/>
          <w:sz w:val="18"/>
          <w:szCs w:val="18"/>
        </w:rPr>
        <w:t xml:space="preserve">.如发生需要延后兑付的特殊情况，产品管理人将对延后兑付的情况进行公告。 </w:t>
      </w:r>
    </w:p>
    <w:p w:rsidR="00F34A15" w:rsidRPr="00E34648" w:rsidRDefault="00F34A15" w:rsidP="00F34A15">
      <w:pPr>
        <w:widowControl/>
        <w:spacing w:line="280" w:lineRule="atLeast"/>
        <w:jc w:val="left"/>
        <w:rPr>
          <w:rFonts w:ascii="宋体" w:hAnsi="宋体"/>
          <w:kern w:val="0"/>
          <w:sz w:val="18"/>
          <w:szCs w:val="18"/>
        </w:rPr>
      </w:pPr>
    </w:p>
    <w:p w:rsidR="00F34A15" w:rsidRPr="00E34648" w:rsidRDefault="00F34A15" w:rsidP="00F34A15">
      <w:pPr>
        <w:widowControl/>
        <w:spacing w:line="280" w:lineRule="atLeast"/>
        <w:jc w:val="left"/>
        <w:rPr>
          <w:rFonts w:ascii="宋体" w:hAnsi="宋体"/>
          <w:kern w:val="0"/>
          <w:sz w:val="18"/>
          <w:szCs w:val="18"/>
        </w:rPr>
      </w:pPr>
      <w:r w:rsidRPr="00E34648">
        <w:rPr>
          <w:rFonts w:ascii="宋体" w:hAnsi="宋体"/>
          <w:sz w:val="18"/>
          <w:szCs w:val="18"/>
        </w:rPr>
        <w:br w:type="page"/>
      </w:r>
    </w:p>
    <w:p w:rsidR="00F34A15" w:rsidRPr="00E34648" w:rsidRDefault="00F34A15" w:rsidP="00F34A15">
      <w:pPr>
        <w:pStyle w:val="Default"/>
        <w:spacing w:line="280" w:lineRule="atLeast"/>
        <w:jc w:val="center"/>
        <w:rPr>
          <w:rFonts w:hAnsi="宋体"/>
          <w:b/>
          <w:color w:val="auto"/>
          <w:sz w:val="28"/>
          <w:szCs w:val="28"/>
        </w:rPr>
      </w:pPr>
      <w:r w:rsidRPr="00E34648">
        <w:rPr>
          <w:rFonts w:hAnsi="宋体" w:hint="eastAsia"/>
          <w:b/>
          <w:color w:val="auto"/>
          <w:sz w:val="28"/>
          <w:szCs w:val="28"/>
        </w:rPr>
        <w:lastRenderedPageBreak/>
        <w:t>八、理财产品的费用与税收</w:t>
      </w:r>
    </w:p>
    <w:p w:rsidR="00F34A15" w:rsidRPr="00E34648" w:rsidRDefault="00F34A15" w:rsidP="00F34A15">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（一）理财产品的费用</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1</w:t>
      </w:r>
      <w:r w:rsidRPr="00E34648">
        <w:rPr>
          <w:rFonts w:hAnsi="宋体" w:hint="eastAsia"/>
          <w:bCs/>
          <w:sz w:val="18"/>
          <w:szCs w:val="18"/>
        </w:rPr>
        <w:t>.</w:t>
      </w:r>
      <w:r w:rsidRPr="00E34648">
        <w:rPr>
          <w:rFonts w:asciiTheme="majorEastAsia" w:eastAsiaTheme="majorEastAsia" w:hAnsiTheme="majorEastAsia" w:hint="eastAsia"/>
          <w:color w:val="auto"/>
          <w:sz w:val="18"/>
          <w:szCs w:val="18"/>
        </w:rPr>
        <w:t>理财产品费用的种类</w:t>
      </w:r>
    </w:p>
    <w:p w:rsidR="00F34A15" w:rsidRPr="00E34648" w:rsidRDefault="00F34A15" w:rsidP="00F34A15">
      <w:pPr>
        <w:pStyle w:val="Default"/>
        <w:spacing w:line="280" w:lineRule="atLeast"/>
        <w:ind w:firstLineChars="200" w:firstLine="318"/>
        <w:rPr>
          <w:rFonts w:hAnsi="宋体"/>
          <w:color w:val="000000" w:themeColor="text1"/>
          <w:sz w:val="18"/>
          <w:szCs w:val="18"/>
        </w:rPr>
      </w:pP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1</w:t>
      </w:r>
      <w:r w:rsidRPr="00E34648">
        <w:rPr>
          <w:rFonts w:asciiTheme="majorEastAsia" w:eastAsiaTheme="majorEastAsia" w:hAnsiTheme="majorEastAsia" w:hint="eastAsia"/>
          <w:color w:val="auto"/>
          <w:sz w:val="18"/>
          <w:szCs w:val="18"/>
        </w:rPr>
        <w:t>）</w:t>
      </w:r>
      <w:r w:rsidRPr="00E34648">
        <w:rPr>
          <w:rFonts w:hAnsi="宋体" w:hint="eastAsia"/>
          <w:color w:val="000000" w:themeColor="text1"/>
          <w:sz w:val="18"/>
          <w:szCs w:val="18"/>
        </w:rPr>
        <w:t>理财产品的认购费（如有）、</w:t>
      </w:r>
      <w:r w:rsidRPr="00E34648">
        <w:rPr>
          <w:rFonts w:hAnsi="宋体"/>
          <w:color w:val="000000" w:themeColor="text1"/>
          <w:sz w:val="18"/>
          <w:szCs w:val="18"/>
        </w:rPr>
        <w:t>申购费（</w:t>
      </w:r>
      <w:r w:rsidRPr="00E34648">
        <w:rPr>
          <w:rFonts w:hAnsi="宋体" w:hint="eastAsia"/>
          <w:color w:val="000000" w:themeColor="text1"/>
          <w:sz w:val="18"/>
          <w:szCs w:val="18"/>
        </w:rPr>
        <w:t>如有</w:t>
      </w:r>
      <w:r w:rsidRPr="00E34648">
        <w:rPr>
          <w:rFonts w:hAnsi="宋体"/>
          <w:color w:val="000000" w:themeColor="text1"/>
          <w:sz w:val="18"/>
          <w:szCs w:val="18"/>
        </w:rPr>
        <w:t>）</w:t>
      </w:r>
      <w:r w:rsidRPr="00E34648">
        <w:rPr>
          <w:rFonts w:hAnsi="宋体" w:hint="eastAsia"/>
          <w:color w:val="000000" w:themeColor="text1"/>
          <w:sz w:val="18"/>
          <w:szCs w:val="18"/>
        </w:rPr>
        <w:t>、</w:t>
      </w:r>
      <w:r w:rsidRPr="00E34648">
        <w:rPr>
          <w:rFonts w:hAnsi="宋体"/>
          <w:color w:val="000000" w:themeColor="text1"/>
          <w:sz w:val="18"/>
          <w:szCs w:val="18"/>
        </w:rPr>
        <w:t>赎回费</w:t>
      </w:r>
      <w:r w:rsidRPr="00E34648">
        <w:rPr>
          <w:rFonts w:hAnsi="宋体" w:hint="eastAsia"/>
          <w:color w:val="000000" w:themeColor="text1"/>
          <w:sz w:val="18"/>
          <w:szCs w:val="18"/>
        </w:rPr>
        <w:t>（如有）</w:t>
      </w:r>
      <w:r w:rsidRPr="00E34648">
        <w:rPr>
          <w:rFonts w:hAnsi="宋体"/>
          <w:color w:val="000000" w:themeColor="text1"/>
          <w:sz w:val="18"/>
          <w:szCs w:val="18"/>
        </w:rPr>
        <w:t>；</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2</w:t>
      </w:r>
      <w:r w:rsidRPr="00E34648">
        <w:rPr>
          <w:rFonts w:asciiTheme="majorEastAsia" w:eastAsiaTheme="majorEastAsia" w:hAnsiTheme="majorEastAsia" w:hint="eastAsia"/>
          <w:color w:val="auto"/>
          <w:sz w:val="18"/>
          <w:szCs w:val="18"/>
        </w:rPr>
        <w:t>）理财产品</w:t>
      </w:r>
      <w:r w:rsidRPr="00E34648">
        <w:rPr>
          <w:rFonts w:asciiTheme="majorEastAsia" w:eastAsiaTheme="majorEastAsia" w:hAnsiTheme="majorEastAsia"/>
          <w:color w:val="auto"/>
          <w:sz w:val="18"/>
          <w:szCs w:val="18"/>
        </w:rPr>
        <w:t>的销售服务费</w:t>
      </w:r>
      <w:r w:rsidRPr="00E34648">
        <w:rPr>
          <w:rFonts w:asciiTheme="majorEastAsia" w:eastAsiaTheme="majorEastAsia" w:hAnsiTheme="majorEastAsia" w:hint="eastAsia"/>
          <w:color w:val="auto"/>
          <w:sz w:val="18"/>
          <w:szCs w:val="18"/>
        </w:rPr>
        <w:t>；</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3</w:t>
      </w:r>
      <w:r w:rsidRPr="00E34648">
        <w:rPr>
          <w:rFonts w:asciiTheme="majorEastAsia" w:eastAsiaTheme="majorEastAsia" w:hAnsiTheme="majorEastAsia" w:hint="eastAsia"/>
          <w:color w:val="auto"/>
          <w:sz w:val="18"/>
          <w:szCs w:val="18"/>
        </w:rPr>
        <w:t>）理财产品</w:t>
      </w:r>
      <w:r w:rsidRPr="00E34648">
        <w:rPr>
          <w:rFonts w:asciiTheme="majorEastAsia" w:eastAsiaTheme="majorEastAsia" w:hAnsiTheme="majorEastAsia"/>
          <w:color w:val="auto"/>
          <w:sz w:val="18"/>
          <w:szCs w:val="18"/>
        </w:rPr>
        <w:t>的投资管理费</w:t>
      </w:r>
      <w:r w:rsidRPr="00E34648">
        <w:rPr>
          <w:rFonts w:asciiTheme="majorEastAsia" w:eastAsiaTheme="majorEastAsia" w:hAnsiTheme="majorEastAsia" w:hint="eastAsia"/>
          <w:color w:val="auto"/>
          <w:sz w:val="18"/>
          <w:szCs w:val="18"/>
        </w:rPr>
        <w:t>及超额业绩</w:t>
      </w:r>
      <w:r w:rsidRPr="00E34648">
        <w:rPr>
          <w:rFonts w:asciiTheme="majorEastAsia" w:eastAsiaTheme="majorEastAsia" w:hAnsiTheme="majorEastAsia"/>
          <w:color w:val="auto"/>
          <w:sz w:val="18"/>
          <w:szCs w:val="18"/>
        </w:rPr>
        <w:t>报酬</w:t>
      </w:r>
      <w:r w:rsidRPr="00E34648">
        <w:rPr>
          <w:rFonts w:asciiTheme="majorEastAsia" w:eastAsiaTheme="majorEastAsia" w:hAnsiTheme="majorEastAsia" w:hint="eastAsia"/>
          <w:color w:val="auto"/>
          <w:sz w:val="18"/>
          <w:szCs w:val="18"/>
        </w:rPr>
        <w:t>（如有）</w:t>
      </w:r>
      <w:r w:rsidRPr="00E34648">
        <w:rPr>
          <w:rFonts w:asciiTheme="majorEastAsia" w:eastAsiaTheme="majorEastAsia" w:hAnsiTheme="majorEastAsia"/>
          <w:color w:val="auto"/>
          <w:sz w:val="18"/>
          <w:szCs w:val="18"/>
        </w:rPr>
        <w:t>；</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4</w:t>
      </w:r>
      <w:r w:rsidRPr="00E34648">
        <w:rPr>
          <w:rFonts w:asciiTheme="majorEastAsia" w:eastAsiaTheme="majorEastAsia" w:hAnsiTheme="majorEastAsia" w:hint="eastAsia"/>
          <w:color w:val="auto"/>
          <w:sz w:val="18"/>
          <w:szCs w:val="18"/>
        </w:rPr>
        <w:t>）理财产品</w:t>
      </w:r>
      <w:r w:rsidRPr="00E34648">
        <w:rPr>
          <w:rFonts w:asciiTheme="majorEastAsia" w:eastAsiaTheme="majorEastAsia" w:hAnsiTheme="majorEastAsia"/>
          <w:color w:val="auto"/>
          <w:sz w:val="18"/>
          <w:szCs w:val="18"/>
        </w:rPr>
        <w:t>的</w:t>
      </w:r>
      <w:r w:rsidRPr="00E34648">
        <w:rPr>
          <w:rFonts w:asciiTheme="majorEastAsia" w:eastAsiaTheme="majorEastAsia" w:hAnsiTheme="majorEastAsia" w:hint="eastAsia"/>
          <w:color w:val="auto"/>
          <w:sz w:val="18"/>
          <w:szCs w:val="18"/>
        </w:rPr>
        <w:t>产品</w:t>
      </w:r>
      <w:r w:rsidRPr="00E34648">
        <w:rPr>
          <w:rFonts w:asciiTheme="majorEastAsia" w:eastAsiaTheme="majorEastAsia" w:hAnsiTheme="majorEastAsia"/>
          <w:color w:val="auto"/>
          <w:sz w:val="18"/>
          <w:szCs w:val="18"/>
        </w:rPr>
        <w:t>托管费；</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5</w:t>
      </w: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理财产品的证券交易费用</w:t>
      </w:r>
      <w:r w:rsidRPr="00E34648">
        <w:rPr>
          <w:rFonts w:asciiTheme="majorEastAsia" w:eastAsiaTheme="majorEastAsia" w:hAnsiTheme="majorEastAsia" w:hint="eastAsia"/>
          <w:color w:val="auto"/>
          <w:sz w:val="18"/>
          <w:szCs w:val="18"/>
        </w:rPr>
        <w:t>；</w:t>
      </w:r>
    </w:p>
    <w:p w:rsidR="00F34A15" w:rsidRPr="00E34648" w:rsidRDefault="00F34A15" w:rsidP="00F34A15">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w:t>
      </w:r>
      <w:r w:rsidRPr="00E34648">
        <w:rPr>
          <w:rFonts w:asciiTheme="minorEastAsia" w:eastAsiaTheme="minorEastAsia" w:hAnsiTheme="minorEastAsia"/>
          <w:color w:val="auto"/>
          <w:sz w:val="18"/>
          <w:szCs w:val="18"/>
        </w:rPr>
        <w:t>6）</w:t>
      </w:r>
      <w:r w:rsidRPr="00E34648">
        <w:rPr>
          <w:rFonts w:asciiTheme="minorEastAsia" w:eastAsiaTheme="minorEastAsia" w:hAnsiTheme="minorEastAsia" w:hint="eastAsia"/>
          <w:color w:val="auto"/>
          <w:sz w:val="18"/>
          <w:szCs w:val="18"/>
        </w:rPr>
        <w:t>理财产品</w:t>
      </w:r>
      <w:r w:rsidRPr="00E34648">
        <w:rPr>
          <w:rFonts w:asciiTheme="minorEastAsia" w:eastAsiaTheme="minorEastAsia" w:hAnsiTheme="minorEastAsia"/>
          <w:color w:val="auto"/>
          <w:sz w:val="18"/>
          <w:szCs w:val="18"/>
        </w:rPr>
        <w:t>验资费、审计费、律师费、信息披露费、</w:t>
      </w:r>
      <w:r w:rsidRPr="00E34648">
        <w:rPr>
          <w:rFonts w:asciiTheme="minorEastAsia" w:eastAsiaTheme="minorEastAsia" w:hAnsiTheme="minorEastAsia" w:hint="eastAsia"/>
          <w:color w:val="auto"/>
          <w:sz w:val="18"/>
          <w:szCs w:val="18"/>
        </w:rPr>
        <w:t>清算费、</w:t>
      </w:r>
      <w:r w:rsidRPr="00E34648">
        <w:rPr>
          <w:rFonts w:asciiTheme="minorEastAsia" w:eastAsiaTheme="minorEastAsia" w:hAnsiTheme="minorEastAsia"/>
          <w:color w:val="auto"/>
          <w:sz w:val="18"/>
          <w:szCs w:val="18"/>
        </w:rPr>
        <w:t>执行费用等相关费用</w:t>
      </w:r>
      <w:r w:rsidRPr="00E34648">
        <w:rPr>
          <w:rFonts w:asciiTheme="minorEastAsia" w:eastAsiaTheme="minorEastAsia" w:hAnsiTheme="minorEastAsia" w:hint="eastAsia"/>
          <w:color w:val="auto"/>
          <w:sz w:val="18"/>
          <w:szCs w:val="18"/>
        </w:rPr>
        <w:t>；</w:t>
      </w:r>
    </w:p>
    <w:p w:rsidR="00F34A15" w:rsidRPr="00E34648" w:rsidRDefault="00F34A15" w:rsidP="00F34A15">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eastAsiaTheme="minorEastAsia" w:hAnsiTheme="minorEastAsia" w:hint="eastAsia"/>
          <w:color w:val="auto"/>
          <w:sz w:val="18"/>
          <w:szCs w:val="18"/>
        </w:rPr>
        <w:t>（</w:t>
      </w:r>
      <w:r w:rsidRPr="00E34648">
        <w:rPr>
          <w:rFonts w:asciiTheme="minorEastAsia" w:eastAsiaTheme="minorEastAsia" w:hAnsiTheme="minorEastAsia"/>
          <w:color w:val="auto"/>
          <w:sz w:val="18"/>
          <w:szCs w:val="18"/>
        </w:rPr>
        <w:t>7）按照国家法律法规规定可以列入的其他费用。</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inorEastAsia" w:eastAsiaTheme="minorEastAsia" w:hAnsiTheme="minorEastAsia"/>
          <w:color w:val="auto"/>
          <w:sz w:val="18"/>
          <w:szCs w:val="18"/>
        </w:rPr>
        <w:t>2</w:t>
      </w:r>
      <w:r w:rsidRPr="00E34648">
        <w:rPr>
          <w:rFonts w:hAnsi="宋体" w:hint="eastAsia"/>
          <w:bCs/>
          <w:sz w:val="18"/>
          <w:szCs w:val="18"/>
        </w:rPr>
        <w:t>.</w:t>
      </w:r>
      <w:r w:rsidRPr="00E34648">
        <w:rPr>
          <w:rFonts w:asciiTheme="majorEastAsia" w:eastAsiaTheme="majorEastAsia" w:hAnsiTheme="majorEastAsia" w:hint="eastAsia"/>
          <w:color w:val="auto"/>
          <w:sz w:val="18"/>
          <w:szCs w:val="18"/>
        </w:rPr>
        <w:t>理财产品费用计提方法、计提标准和支付方式</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（1）理财产品的认购费、申购费、赎回费</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1）认购费：认购费在投资者认购产品时收取，具体数值以《认购申请书》为准。</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2）申购费：申购费在投资者申购产品时收取，具体数值以《申购申请书》为准。</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3）赎回费：赎回费在投资者赎回产品时收取，具体数值以《预约赎回申请书》为准。</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2</w:t>
      </w:r>
      <w:r w:rsidRPr="00E34648">
        <w:rPr>
          <w:rFonts w:asciiTheme="majorEastAsia" w:eastAsiaTheme="majorEastAsia" w:hAnsiTheme="majorEastAsia" w:hint="eastAsia"/>
          <w:color w:val="auto"/>
          <w:sz w:val="18"/>
          <w:szCs w:val="18"/>
        </w:rPr>
        <w:t>）销售服务费</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本产品的销售服务费按前一日理财资产净值的销售服务费年费率计提。销售服务费的计算方法如下：</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H＝E×销售服务费年费率÷当年天数</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H为每日应计提的销售服务费</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E为前一日的理财资产净值</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销售服务费依照上述约定，从理财财产中支付。</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3</w:t>
      </w:r>
      <w:r w:rsidRPr="00E34648">
        <w:rPr>
          <w:rFonts w:asciiTheme="majorEastAsia" w:eastAsiaTheme="majorEastAsia" w:hAnsiTheme="majorEastAsia" w:hint="eastAsia"/>
          <w:color w:val="auto"/>
          <w:sz w:val="18"/>
          <w:szCs w:val="18"/>
        </w:rPr>
        <w:t>）</w:t>
      </w:r>
      <w:r w:rsidRPr="00E34648">
        <w:rPr>
          <w:rFonts w:asciiTheme="majorEastAsia" w:eastAsiaTheme="majorEastAsia" w:hAnsiTheme="majorEastAsia"/>
          <w:color w:val="auto"/>
          <w:sz w:val="18"/>
          <w:szCs w:val="18"/>
        </w:rPr>
        <w:t>投资管理费</w:t>
      </w:r>
      <w:r w:rsidRPr="00E34648">
        <w:rPr>
          <w:rFonts w:asciiTheme="majorEastAsia" w:eastAsiaTheme="majorEastAsia" w:hAnsiTheme="majorEastAsia" w:hint="eastAsia"/>
          <w:color w:val="auto"/>
          <w:sz w:val="18"/>
          <w:szCs w:val="18"/>
        </w:rPr>
        <w:t>及业绩</w:t>
      </w:r>
      <w:r w:rsidRPr="00E34648">
        <w:rPr>
          <w:rFonts w:asciiTheme="majorEastAsia" w:eastAsiaTheme="majorEastAsia" w:hAnsiTheme="majorEastAsia"/>
          <w:color w:val="auto"/>
          <w:sz w:val="18"/>
          <w:szCs w:val="18"/>
        </w:rPr>
        <w:t>报酬</w:t>
      </w:r>
      <w:r w:rsidRPr="00E34648">
        <w:rPr>
          <w:rFonts w:asciiTheme="majorEastAsia" w:eastAsiaTheme="majorEastAsia" w:hAnsiTheme="majorEastAsia" w:hint="eastAsia"/>
          <w:color w:val="auto"/>
          <w:sz w:val="18"/>
          <w:szCs w:val="18"/>
        </w:rPr>
        <w:t>（如有）</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1）投资管理费</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本产品的投资管理费每日</w:t>
      </w:r>
      <w:r w:rsidRPr="00E34648">
        <w:rPr>
          <w:rFonts w:asciiTheme="majorEastAsia" w:eastAsiaTheme="majorEastAsia" w:hAnsiTheme="majorEastAsia"/>
          <w:color w:val="auto"/>
          <w:sz w:val="18"/>
          <w:szCs w:val="18"/>
        </w:rPr>
        <w:t>计提，</w:t>
      </w:r>
      <w:r w:rsidRPr="00E34648">
        <w:rPr>
          <w:rFonts w:asciiTheme="majorEastAsia" w:eastAsiaTheme="majorEastAsia" w:hAnsiTheme="majorEastAsia" w:hint="eastAsia"/>
          <w:color w:val="auto"/>
          <w:sz w:val="18"/>
          <w:szCs w:val="18"/>
        </w:rPr>
        <w:t>按前一日理财资产净值的投资管理费</w:t>
      </w:r>
      <w:r w:rsidRPr="00E34648">
        <w:rPr>
          <w:rFonts w:asciiTheme="majorEastAsia" w:eastAsiaTheme="majorEastAsia" w:hAnsiTheme="majorEastAsia"/>
          <w:color w:val="auto"/>
          <w:sz w:val="18"/>
          <w:szCs w:val="18"/>
        </w:rPr>
        <w:t>年费率计提。</w:t>
      </w:r>
      <w:r w:rsidRPr="00E34648">
        <w:rPr>
          <w:rFonts w:asciiTheme="majorEastAsia" w:eastAsiaTheme="majorEastAsia" w:hAnsiTheme="majorEastAsia" w:hint="eastAsia"/>
          <w:color w:val="auto"/>
          <w:sz w:val="18"/>
          <w:szCs w:val="18"/>
        </w:rPr>
        <w:t>投资管理费的计算方法如下：</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H＝E×</w:t>
      </w:r>
      <w:r w:rsidRPr="00E34648">
        <w:rPr>
          <w:rFonts w:asciiTheme="majorEastAsia" w:eastAsiaTheme="majorEastAsia" w:hAnsiTheme="majorEastAsia" w:hint="eastAsia"/>
          <w:color w:val="auto"/>
          <w:sz w:val="18"/>
          <w:szCs w:val="18"/>
        </w:rPr>
        <w:t>投资管理费</w:t>
      </w:r>
      <w:r w:rsidRPr="00E34648">
        <w:rPr>
          <w:rFonts w:asciiTheme="majorEastAsia" w:eastAsiaTheme="majorEastAsia" w:hAnsiTheme="majorEastAsia"/>
          <w:color w:val="auto"/>
          <w:sz w:val="18"/>
          <w:szCs w:val="18"/>
        </w:rPr>
        <w:t>年费率÷当年天数</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H为每日应计提的</w:t>
      </w:r>
      <w:r w:rsidRPr="00E34648">
        <w:rPr>
          <w:rFonts w:asciiTheme="majorEastAsia" w:eastAsiaTheme="majorEastAsia" w:hAnsiTheme="majorEastAsia" w:hint="eastAsia"/>
          <w:color w:val="auto"/>
          <w:sz w:val="18"/>
          <w:szCs w:val="18"/>
        </w:rPr>
        <w:t>产品</w:t>
      </w:r>
      <w:r w:rsidRPr="00E34648">
        <w:rPr>
          <w:rFonts w:asciiTheme="majorEastAsia" w:eastAsiaTheme="majorEastAsia" w:hAnsiTheme="majorEastAsia"/>
          <w:color w:val="auto"/>
          <w:sz w:val="18"/>
          <w:szCs w:val="18"/>
        </w:rPr>
        <w:t>投资管理费</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E为前一日的理财资产净值</w:t>
      </w:r>
    </w:p>
    <w:p w:rsidR="00F34A15" w:rsidRPr="00E34648" w:rsidRDefault="00F34A15" w:rsidP="00F34A15">
      <w:pPr>
        <w:tabs>
          <w:tab w:val="left" w:pos="0"/>
          <w:tab w:val="left" w:pos="3600"/>
        </w:tabs>
        <w:spacing w:line="280" w:lineRule="atLeast"/>
        <w:ind w:firstLineChars="200" w:firstLine="318"/>
        <w:rPr>
          <w:rFonts w:asciiTheme="majorEastAsia" w:eastAsiaTheme="majorEastAsia" w:hAnsiTheme="majorEastAsia"/>
          <w:sz w:val="18"/>
          <w:szCs w:val="18"/>
        </w:rPr>
      </w:pPr>
      <w:r w:rsidRPr="00E34648">
        <w:rPr>
          <w:rFonts w:asciiTheme="majorEastAsia" w:eastAsiaTheme="majorEastAsia" w:hAnsiTheme="majorEastAsia"/>
          <w:sz w:val="18"/>
          <w:szCs w:val="18"/>
        </w:rPr>
        <w:t>2）</w:t>
      </w:r>
      <w:r w:rsidRPr="00E34648">
        <w:rPr>
          <w:rFonts w:asciiTheme="majorEastAsia" w:eastAsiaTheme="majorEastAsia" w:hAnsiTheme="majorEastAsia" w:hint="eastAsia"/>
          <w:sz w:val="18"/>
          <w:szCs w:val="18"/>
        </w:rPr>
        <w:t>超额</w:t>
      </w:r>
      <w:r w:rsidRPr="00E34648">
        <w:rPr>
          <w:rFonts w:asciiTheme="majorEastAsia" w:eastAsiaTheme="majorEastAsia" w:hAnsiTheme="majorEastAsia"/>
          <w:sz w:val="18"/>
          <w:szCs w:val="18"/>
        </w:rPr>
        <w:t>业绩报酬</w:t>
      </w:r>
    </w:p>
    <w:p w:rsidR="00F34A15" w:rsidRPr="00E34648" w:rsidRDefault="00F34A15" w:rsidP="00F34A15">
      <w:pPr>
        <w:tabs>
          <w:tab w:val="left" w:pos="0"/>
          <w:tab w:val="left" w:pos="3600"/>
        </w:tabs>
        <w:spacing w:line="280" w:lineRule="atLeast"/>
        <w:ind w:firstLineChars="200" w:firstLine="318"/>
        <w:rPr>
          <w:rFonts w:asciiTheme="majorEastAsia" w:eastAsiaTheme="majorEastAsia" w:hAnsiTheme="majorEastAsia"/>
          <w:sz w:val="18"/>
          <w:szCs w:val="18"/>
        </w:rPr>
      </w:pPr>
      <w:r w:rsidRPr="00E34648">
        <w:rPr>
          <w:rFonts w:asciiTheme="majorEastAsia" w:eastAsiaTheme="majorEastAsia" w:hAnsiTheme="majorEastAsia"/>
          <w:sz w:val="18"/>
          <w:szCs w:val="18"/>
        </w:rPr>
        <w:t>若投资资产组合收益扣除销售服务费、产品托管费和投资管理</w:t>
      </w:r>
      <w:r w:rsidRPr="00E34648">
        <w:rPr>
          <w:rFonts w:asciiTheme="majorEastAsia" w:eastAsiaTheme="majorEastAsia" w:hAnsiTheme="majorEastAsia" w:hint="eastAsia"/>
          <w:sz w:val="18"/>
          <w:szCs w:val="18"/>
        </w:rPr>
        <w:t>费等相关费用后，赎回日产品份额净值折算的年化收益率超过比较基准上限时</w:t>
      </w:r>
      <w:r w:rsidRPr="00E34648">
        <w:rPr>
          <w:rFonts w:asciiTheme="majorEastAsia" w:eastAsiaTheme="majorEastAsia" w:hAnsiTheme="majorEastAsia"/>
          <w:sz w:val="18"/>
          <w:szCs w:val="18"/>
        </w:rPr>
        <w:t>，</w:t>
      </w:r>
      <w:r w:rsidRPr="00E34648">
        <w:rPr>
          <w:rFonts w:asciiTheme="majorEastAsia" w:eastAsiaTheme="majorEastAsia" w:hAnsiTheme="majorEastAsia" w:hint="eastAsia"/>
          <w:sz w:val="18"/>
          <w:szCs w:val="18"/>
        </w:rPr>
        <w:t>则</w:t>
      </w:r>
      <w:r w:rsidRPr="00E34648">
        <w:rPr>
          <w:rFonts w:asciiTheme="majorEastAsia" w:eastAsiaTheme="majorEastAsia" w:hAnsiTheme="majorEastAsia" w:hint="eastAsia"/>
          <w:bCs/>
          <w:sz w:val="18"/>
          <w:szCs w:val="18"/>
        </w:rPr>
        <w:t>产品管理人</w:t>
      </w:r>
      <w:r w:rsidRPr="00E34648">
        <w:rPr>
          <w:rFonts w:asciiTheme="majorEastAsia" w:eastAsiaTheme="majorEastAsia" w:hAnsiTheme="majorEastAsia" w:hint="eastAsia"/>
          <w:sz w:val="18"/>
          <w:szCs w:val="18"/>
        </w:rPr>
        <w:t>收</w:t>
      </w:r>
      <w:r w:rsidRPr="00E34648">
        <w:rPr>
          <w:rFonts w:asciiTheme="majorEastAsia" w:eastAsiaTheme="majorEastAsia" w:hAnsiTheme="majorEastAsia"/>
          <w:sz w:val="18"/>
          <w:szCs w:val="18"/>
        </w:rPr>
        <w:t>取超出部分的</w:t>
      </w:r>
      <w:r w:rsidRPr="00E34648">
        <w:rPr>
          <w:rFonts w:asciiTheme="majorEastAsia" w:eastAsiaTheme="majorEastAsia" w:hAnsiTheme="majorEastAsia" w:hint="eastAsia"/>
          <w:sz w:val="18"/>
          <w:szCs w:val="18"/>
        </w:rPr>
        <w:t>一定比例</w:t>
      </w:r>
      <w:r w:rsidRPr="00E34648">
        <w:rPr>
          <w:rFonts w:asciiTheme="majorEastAsia" w:eastAsiaTheme="majorEastAsia" w:hAnsiTheme="majorEastAsia"/>
          <w:sz w:val="18"/>
          <w:szCs w:val="18"/>
        </w:rPr>
        <w:t>作为</w:t>
      </w:r>
      <w:r w:rsidRPr="00E34648">
        <w:rPr>
          <w:rFonts w:asciiTheme="majorEastAsia" w:eastAsiaTheme="majorEastAsia" w:hAnsiTheme="majorEastAsia" w:hint="eastAsia"/>
          <w:sz w:val="18"/>
          <w:szCs w:val="18"/>
        </w:rPr>
        <w:t>超额</w:t>
      </w:r>
      <w:r w:rsidRPr="00E34648">
        <w:rPr>
          <w:rFonts w:asciiTheme="majorEastAsia" w:eastAsiaTheme="majorEastAsia" w:hAnsiTheme="majorEastAsia"/>
          <w:sz w:val="18"/>
          <w:szCs w:val="18"/>
        </w:rPr>
        <w:t>业绩报酬。</w:t>
      </w:r>
    </w:p>
    <w:p w:rsidR="00F34A15" w:rsidRPr="00E34648" w:rsidRDefault="00F34A15" w:rsidP="00F34A15">
      <w:pPr>
        <w:tabs>
          <w:tab w:val="left" w:pos="0"/>
          <w:tab w:val="left" w:pos="3600"/>
        </w:tabs>
        <w:spacing w:line="280" w:lineRule="atLeast"/>
        <w:ind w:firstLineChars="200" w:firstLine="318"/>
        <w:rPr>
          <w:rFonts w:asciiTheme="majorEastAsia" w:eastAsiaTheme="majorEastAsia" w:hAnsiTheme="majorEastAsia"/>
          <w:color w:val="000000" w:themeColor="text1"/>
          <w:sz w:val="18"/>
          <w:szCs w:val="18"/>
        </w:rPr>
      </w:pPr>
      <w:r w:rsidRPr="00E34648">
        <w:rPr>
          <w:rFonts w:asciiTheme="majorEastAsia" w:eastAsiaTheme="majorEastAsia" w:hAnsiTheme="majorEastAsia" w:hint="eastAsia"/>
          <w:sz w:val="18"/>
          <w:szCs w:val="18"/>
        </w:rPr>
        <w:t>超额</w:t>
      </w:r>
      <w:r w:rsidRPr="00E34648">
        <w:rPr>
          <w:rFonts w:asciiTheme="majorEastAsia" w:eastAsiaTheme="majorEastAsia" w:hAnsiTheme="majorEastAsia" w:hint="eastAsia"/>
          <w:color w:val="000000" w:themeColor="text1"/>
          <w:sz w:val="18"/>
          <w:szCs w:val="18"/>
        </w:rPr>
        <w:t>业绩报酬的</w:t>
      </w:r>
      <w:r w:rsidRPr="00E34648">
        <w:rPr>
          <w:rFonts w:ascii="宋体" w:hAnsi="宋体" w:hint="eastAsia"/>
          <w:bCs/>
          <w:color w:val="000000" w:themeColor="text1"/>
          <w:sz w:val="18"/>
          <w:szCs w:val="18"/>
        </w:rPr>
        <w:t>具体比例数值以《认购申请书》、《申购申请书》和《预约</w:t>
      </w:r>
      <w:r w:rsidRPr="00E34648">
        <w:rPr>
          <w:rFonts w:ascii="宋体" w:hAnsi="宋体"/>
          <w:bCs/>
          <w:color w:val="000000" w:themeColor="text1"/>
          <w:sz w:val="18"/>
          <w:szCs w:val="18"/>
        </w:rPr>
        <w:t>赎回申请书</w:t>
      </w:r>
      <w:r w:rsidRPr="00E34648">
        <w:rPr>
          <w:rFonts w:ascii="宋体" w:hAnsi="宋体" w:hint="eastAsia"/>
          <w:bCs/>
          <w:color w:val="000000" w:themeColor="text1"/>
          <w:sz w:val="18"/>
          <w:szCs w:val="18"/>
        </w:rPr>
        <w:t>》为准</w:t>
      </w:r>
      <w:r w:rsidRPr="00E34648">
        <w:rPr>
          <w:rFonts w:asciiTheme="majorEastAsia" w:eastAsiaTheme="majorEastAsia" w:hAnsiTheme="majorEastAsia" w:hint="eastAsia"/>
          <w:color w:val="000000" w:themeColor="text1"/>
          <w:sz w:val="18"/>
          <w:szCs w:val="18"/>
        </w:rPr>
        <w:t>。</w:t>
      </w:r>
    </w:p>
    <w:p w:rsidR="00F34A15" w:rsidRPr="00E34648" w:rsidRDefault="00F34A15" w:rsidP="00F34A15">
      <w:pPr>
        <w:tabs>
          <w:tab w:val="left" w:pos="0"/>
          <w:tab w:val="left" w:pos="3600"/>
        </w:tabs>
        <w:spacing w:line="280" w:lineRule="atLeast"/>
        <w:ind w:firstLineChars="200" w:firstLine="318"/>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投资管理费及超额业绩报酬（如有）依照上述约定，从理财财产中支付。</w:t>
      </w:r>
    </w:p>
    <w:p w:rsidR="00F34A15" w:rsidRPr="00E34648" w:rsidRDefault="00F34A15" w:rsidP="00F34A15">
      <w:pPr>
        <w:tabs>
          <w:tab w:val="left" w:pos="0"/>
          <w:tab w:val="left" w:pos="3600"/>
        </w:tabs>
        <w:spacing w:line="280" w:lineRule="atLeast"/>
        <w:ind w:firstLineChars="200" w:firstLine="318"/>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w:t>
      </w:r>
      <w:r w:rsidRPr="00E34648">
        <w:rPr>
          <w:rFonts w:asciiTheme="majorEastAsia" w:eastAsiaTheme="majorEastAsia" w:hAnsiTheme="majorEastAsia"/>
          <w:sz w:val="18"/>
          <w:szCs w:val="18"/>
        </w:rPr>
        <w:t>4</w:t>
      </w:r>
      <w:r w:rsidRPr="00E34648">
        <w:rPr>
          <w:rFonts w:asciiTheme="majorEastAsia" w:eastAsiaTheme="majorEastAsia" w:hAnsiTheme="majorEastAsia" w:hint="eastAsia"/>
          <w:sz w:val="18"/>
          <w:szCs w:val="18"/>
        </w:rPr>
        <w:t>）产品</w:t>
      </w:r>
      <w:r w:rsidRPr="00E34648">
        <w:rPr>
          <w:rFonts w:asciiTheme="majorEastAsia" w:eastAsiaTheme="majorEastAsia" w:hAnsiTheme="majorEastAsia"/>
          <w:sz w:val="18"/>
          <w:szCs w:val="18"/>
        </w:rPr>
        <w:t>托管费</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hint="eastAsia"/>
          <w:color w:val="auto"/>
          <w:sz w:val="18"/>
          <w:szCs w:val="18"/>
        </w:rPr>
        <w:t>本产品的产品托管费按前一日理财资产净值的产品托管费</w:t>
      </w:r>
      <w:r w:rsidRPr="00E34648">
        <w:rPr>
          <w:rFonts w:asciiTheme="majorEastAsia" w:eastAsiaTheme="majorEastAsia" w:hAnsiTheme="majorEastAsia"/>
          <w:color w:val="auto"/>
          <w:sz w:val="18"/>
          <w:szCs w:val="18"/>
        </w:rPr>
        <w:t>年费率计提。</w:t>
      </w:r>
      <w:r w:rsidRPr="00E34648">
        <w:rPr>
          <w:rFonts w:asciiTheme="majorEastAsia" w:eastAsiaTheme="majorEastAsia" w:hAnsiTheme="majorEastAsia" w:hint="eastAsia"/>
          <w:color w:val="auto"/>
          <w:sz w:val="18"/>
          <w:szCs w:val="18"/>
        </w:rPr>
        <w:t>产品</w:t>
      </w:r>
      <w:r w:rsidRPr="00E34648">
        <w:rPr>
          <w:rFonts w:asciiTheme="majorEastAsia" w:eastAsiaTheme="majorEastAsia" w:hAnsiTheme="majorEastAsia"/>
          <w:color w:val="auto"/>
          <w:sz w:val="18"/>
          <w:szCs w:val="18"/>
        </w:rPr>
        <w:t>托管费的计算方法如下：</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H＝E×</w:t>
      </w:r>
      <w:r w:rsidRPr="00E34648">
        <w:rPr>
          <w:rFonts w:asciiTheme="majorEastAsia" w:eastAsiaTheme="majorEastAsia" w:hAnsiTheme="majorEastAsia" w:hint="eastAsia"/>
          <w:color w:val="auto"/>
          <w:sz w:val="18"/>
          <w:szCs w:val="18"/>
        </w:rPr>
        <w:t>产品托管费</w:t>
      </w:r>
      <w:r w:rsidRPr="00E34648">
        <w:rPr>
          <w:rFonts w:asciiTheme="majorEastAsia" w:eastAsiaTheme="majorEastAsia" w:hAnsiTheme="majorEastAsia"/>
          <w:color w:val="auto"/>
          <w:sz w:val="18"/>
          <w:szCs w:val="18"/>
        </w:rPr>
        <w:t>年费率÷当年天数</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H为每日应计提的</w:t>
      </w:r>
      <w:r w:rsidRPr="00E34648">
        <w:rPr>
          <w:rFonts w:asciiTheme="majorEastAsia" w:eastAsiaTheme="majorEastAsia" w:hAnsiTheme="majorEastAsia" w:hint="eastAsia"/>
          <w:color w:val="auto"/>
          <w:sz w:val="18"/>
          <w:szCs w:val="18"/>
        </w:rPr>
        <w:t>产品</w:t>
      </w:r>
      <w:r w:rsidRPr="00E34648">
        <w:rPr>
          <w:rFonts w:asciiTheme="majorEastAsia" w:eastAsiaTheme="majorEastAsia" w:hAnsiTheme="majorEastAsia"/>
          <w:color w:val="auto"/>
          <w:sz w:val="18"/>
          <w:szCs w:val="18"/>
        </w:rPr>
        <w:t>托管费</w:t>
      </w:r>
    </w:p>
    <w:p w:rsidR="00F34A15" w:rsidRPr="00E34648" w:rsidRDefault="00F34A15" w:rsidP="00F34A15">
      <w:pPr>
        <w:pStyle w:val="Default"/>
        <w:spacing w:line="280" w:lineRule="atLeast"/>
        <w:ind w:firstLineChars="200" w:firstLine="318"/>
        <w:rPr>
          <w:rFonts w:asciiTheme="majorEastAsia" w:eastAsiaTheme="majorEastAsia" w:hAnsiTheme="majorEastAsia"/>
          <w:color w:val="auto"/>
          <w:sz w:val="18"/>
          <w:szCs w:val="18"/>
        </w:rPr>
      </w:pPr>
      <w:r w:rsidRPr="00E34648">
        <w:rPr>
          <w:rFonts w:asciiTheme="majorEastAsia" w:eastAsiaTheme="majorEastAsia" w:hAnsiTheme="majorEastAsia"/>
          <w:color w:val="auto"/>
          <w:sz w:val="18"/>
          <w:szCs w:val="18"/>
        </w:rPr>
        <w:t>E为前一日的理财资产净值</w:t>
      </w:r>
    </w:p>
    <w:p w:rsidR="00F34A15" w:rsidRPr="00E34648" w:rsidRDefault="00F34A15" w:rsidP="00F34A15">
      <w:pPr>
        <w:tabs>
          <w:tab w:val="left" w:pos="0"/>
          <w:tab w:val="left" w:pos="3600"/>
        </w:tabs>
        <w:spacing w:line="280" w:lineRule="atLeast"/>
        <w:ind w:firstLineChars="200" w:firstLine="318"/>
        <w:rPr>
          <w:rFonts w:asciiTheme="majorEastAsia" w:eastAsiaTheme="majorEastAsia" w:hAnsiTheme="majorEastAsia"/>
          <w:sz w:val="18"/>
          <w:szCs w:val="18"/>
        </w:rPr>
      </w:pPr>
      <w:r w:rsidRPr="00E34648">
        <w:rPr>
          <w:rFonts w:asciiTheme="majorEastAsia" w:eastAsiaTheme="majorEastAsia" w:hAnsiTheme="majorEastAsia" w:hint="eastAsia"/>
          <w:sz w:val="18"/>
          <w:szCs w:val="18"/>
        </w:rPr>
        <w:t>产品托管费依照上述约定，从理财财产中支付。</w:t>
      </w:r>
    </w:p>
    <w:p w:rsidR="00F34A15" w:rsidRPr="00E34648" w:rsidRDefault="00F34A15" w:rsidP="00F34A15">
      <w:pPr>
        <w:autoSpaceDE w:val="0"/>
        <w:autoSpaceDN w:val="0"/>
        <w:adjustRightInd w:val="0"/>
        <w:spacing w:line="280" w:lineRule="atLeast"/>
        <w:ind w:firstLineChars="200" w:firstLine="318"/>
        <w:jc w:val="left"/>
        <w:rPr>
          <w:rFonts w:asciiTheme="minorEastAsia" w:hAnsiTheme="minorEastAsia"/>
          <w:kern w:val="0"/>
          <w:sz w:val="18"/>
          <w:szCs w:val="18"/>
        </w:rPr>
      </w:pPr>
      <w:r w:rsidRPr="00E34648">
        <w:rPr>
          <w:rFonts w:asciiTheme="minorEastAsia" w:hAnsiTheme="minorEastAsia" w:hint="eastAsia"/>
          <w:kern w:val="0"/>
          <w:sz w:val="18"/>
          <w:szCs w:val="18"/>
        </w:rPr>
        <w:t>（</w:t>
      </w:r>
      <w:r w:rsidRPr="00E34648">
        <w:rPr>
          <w:rFonts w:asciiTheme="minorEastAsia" w:hAnsiTheme="minorEastAsia"/>
          <w:kern w:val="0"/>
          <w:sz w:val="18"/>
          <w:szCs w:val="18"/>
        </w:rPr>
        <w:t>5）上述</w:t>
      </w:r>
      <w:r w:rsidRPr="00E34648">
        <w:rPr>
          <w:rFonts w:asciiTheme="minorEastAsia" w:hAnsiTheme="minorEastAsia" w:hint="eastAsia"/>
          <w:sz w:val="18"/>
          <w:szCs w:val="18"/>
        </w:rPr>
        <w:t>理财产品的证券交易费用</w:t>
      </w:r>
    </w:p>
    <w:p w:rsidR="00F34A15" w:rsidRPr="00E34648" w:rsidRDefault="00F34A15" w:rsidP="00F34A15">
      <w:pPr>
        <w:autoSpaceDE w:val="0"/>
        <w:autoSpaceDN w:val="0"/>
        <w:adjustRightInd w:val="0"/>
        <w:spacing w:line="280" w:lineRule="atLeast"/>
        <w:ind w:firstLineChars="200" w:firstLine="318"/>
        <w:jc w:val="left"/>
        <w:rPr>
          <w:rFonts w:asciiTheme="minorEastAsia" w:hAnsiTheme="minorEastAsia"/>
          <w:kern w:val="0"/>
          <w:sz w:val="18"/>
          <w:szCs w:val="18"/>
        </w:rPr>
      </w:pPr>
      <w:r w:rsidRPr="00E34648">
        <w:rPr>
          <w:rFonts w:asciiTheme="minorEastAsia" w:hAnsiTheme="minorEastAsia" w:hint="eastAsia"/>
          <w:kern w:val="0"/>
          <w:sz w:val="18"/>
          <w:szCs w:val="18"/>
        </w:rPr>
        <w:t>按费用实际支出金额列入当期费用，从理财财产中支付。</w:t>
      </w:r>
    </w:p>
    <w:p w:rsidR="00F34A15" w:rsidRPr="00E34648" w:rsidRDefault="00F34A15" w:rsidP="00F34A15">
      <w:pPr>
        <w:pStyle w:val="Default"/>
        <w:spacing w:line="280" w:lineRule="atLeast"/>
        <w:ind w:firstLineChars="200" w:firstLine="318"/>
        <w:rPr>
          <w:rFonts w:asciiTheme="minorEastAsia" w:eastAsiaTheme="minorEastAsia" w:hAnsiTheme="minorEastAsia"/>
          <w:color w:val="auto"/>
          <w:sz w:val="18"/>
          <w:szCs w:val="18"/>
        </w:rPr>
      </w:pPr>
      <w:r w:rsidRPr="00E34648">
        <w:rPr>
          <w:rFonts w:asciiTheme="minorEastAsia" w:hAnsiTheme="minorEastAsia" w:hint="eastAsia"/>
          <w:sz w:val="18"/>
        </w:rPr>
        <w:t>（</w:t>
      </w:r>
      <w:r w:rsidRPr="00E34648">
        <w:rPr>
          <w:rFonts w:asciiTheme="minorEastAsia" w:hAnsiTheme="minorEastAsia"/>
          <w:sz w:val="18"/>
        </w:rPr>
        <w:t>6）上述</w:t>
      </w:r>
      <w:r w:rsidRPr="00E34648">
        <w:rPr>
          <w:rFonts w:asciiTheme="minorEastAsia" w:eastAsiaTheme="minorEastAsia" w:hAnsiTheme="minorEastAsia" w:hint="eastAsia"/>
          <w:color w:val="auto"/>
          <w:sz w:val="18"/>
          <w:szCs w:val="18"/>
        </w:rPr>
        <w:t>理财产品</w:t>
      </w:r>
      <w:r w:rsidRPr="00E34648">
        <w:rPr>
          <w:rFonts w:asciiTheme="minorEastAsia" w:eastAsiaTheme="minorEastAsia" w:hAnsiTheme="minorEastAsia"/>
          <w:color w:val="auto"/>
          <w:sz w:val="18"/>
          <w:szCs w:val="18"/>
        </w:rPr>
        <w:t>验资费、审计费、律师费、信息披露费、</w:t>
      </w:r>
      <w:r w:rsidRPr="00E34648">
        <w:rPr>
          <w:rFonts w:asciiTheme="minorEastAsia" w:eastAsiaTheme="minorEastAsia" w:hAnsiTheme="minorEastAsia" w:hint="eastAsia"/>
          <w:color w:val="auto"/>
          <w:sz w:val="18"/>
          <w:szCs w:val="18"/>
        </w:rPr>
        <w:t>清算费、</w:t>
      </w:r>
      <w:r w:rsidRPr="00E34648">
        <w:rPr>
          <w:rFonts w:asciiTheme="minorEastAsia" w:eastAsiaTheme="minorEastAsia" w:hAnsiTheme="minorEastAsia"/>
          <w:color w:val="auto"/>
          <w:sz w:val="18"/>
          <w:szCs w:val="18"/>
        </w:rPr>
        <w:t>执行费用等相关费用</w:t>
      </w:r>
    </w:p>
    <w:p w:rsidR="00F34A15" w:rsidRPr="00E34648" w:rsidRDefault="00F34A15" w:rsidP="00F34A15">
      <w:pPr>
        <w:autoSpaceDE w:val="0"/>
        <w:autoSpaceDN w:val="0"/>
        <w:adjustRightInd w:val="0"/>
        <w:spacing w:line="280" w:lineRule="atLeast"/>
        <w:ind w:firstLineChars="200" w:firstLine="318"/>
        <w:jc w:val="left"/>
        <w:rPr>
          <w:rFonts w:asciiTheme="minorEastAsia" w:hAnsiTheme="minorEastAsia"/>
          <w:kern w:val="0"/>
          <w:sz w:val="18"/>
          <w:szCs w:val="18"/>
        </w:rPr>
      </w:pPr>
      <w:r w:rsidRPr="00E34648">
        <w:rPr>
          <w:rFonts w:asciiTheme="minorEastAsia" w:hAnsiTheme="minorEastAsia" w:hint="eastAsia"/>
          <w:kern w:val="0"/>
          <w:sz w:val="18"/>
          <w:szCs w:val="18"/>
        </w:rPr>
        <w:t>按费用实际支出金额列入当期费用，从理财财产中支付。</w:t>
      </w:r>
    </w:p>
    <w:p w:rsidR="00F34A15" w:rsidRPr="00E34648" w:rsidRDefault="00F34A15" w:rsidP="00F34A15">
      <w:pPr>
        <w:autoSpaceDE w:val="0"/>
        <w:autoSpaceDN w:val="0"/>
        <w:adjustRightInd w:val="0"/>
        <w:spacing w:line="280" w:lineRule="atLeast"/>
        <w:ind w:firstLineChars="200" w:firstLine="318"/>
        <w:jc w:val="left"/>
        <w:rPr>
          <w:rFonts w:ascii="黑体" w:eastAsia="黑体" w:hAnsi="黑体"/>
          <w:kern w:val="0"/>
          <w:sz w:val="18"/>
        </w:rPr>
      </w:pPr>
      <w:r w:rsidRPr="00E34648">
        <w:rPr>
          <w:rFonts w:asciiTheme="minorEastAsia" w:hAnsiTheme="minorEastAsia" w:hint="eastAsia"/>
          <w:kern w:val="0"/>
          <w:sz w:val="18"/>
        </w:rPr>
        <w:t>3.</w:t>
      </w:r>
      <w:r w:rsidRPr="00E34648">
        <w:rPr>
          <w:rFonts w:ascii="黑体" w:eastAsia="黑体" w:hAnsi="黑体" w:hint="eastAsia"/>
          <w:kern w:val="0"/>
          <w:sz w:val="18"/>
        </w:rPr>
        <w:t>★理财产品费用的调整</w:t>
      </w:r>
    </w:p>
    <w:p w:rsidR="00F34A15" w:rsidRPr="00E34648" w:rsidRDefault="00F34A15" w:rsidP="00F34A15">
      <w:pPr>
        <w:pStyle w:val="Default"/>
        <w:spacing w:line="280" w:lineRule="atLeast"/>
        <w:ind w:firstLineChars="200" w:firstLine="318"/>
        <w:rPr>
          <w:rFonts w:ascii="黑体" w:eastAsia="黑体" w:hAnsi="黑体"/>
          <w:color w:val="auto"/>
          <w:sz w:val="18"/>
        </w:rPr>
      </w:pPr>
      <w:r w:rsidRPr="00E34648">
        <w:rPr>
          <w:rFonts w:ascii="黑体" w:eastAsia="黑体" w:hAnsi="黑体" w:hint="eastAsia"/>
          <w:sz w:val="18"/>
        </w:rPr>
        <w:lastRenderedPageBreak/>
        <w:t>产品管理人有权根据相关法律和国家政策规定，对理财产品费用的收费项目、收费条件、收费标准和收费方式等进行调整。产品管理人对费用的调整将依约定进行公告。</w:t>
      </w:r>
    </w:p>
    <w:p w:rsidR="00F34A15" w:rsidRPr="00E34648" w:rsidRDefault="00F34A15" w:rsidP="00F34A15">
      <w:pPr>
        <w:pStyle w:val="Default"/>
        <w:spacing w:line="280" w:lineRule="atLeast"/>
        <w:ind w:firstLineChars="200" w:firstLine="319"/>
        <w:rPr>
          <w:rFonts w:asciiTheme="majorEastAsia" w:eastAsiaTheme="majorEastAsia" w:hAnsiTheme="majorEastAsia"/>
          <w:b/>
          <w:color w:val="auto"/>
          <w:sz w:val="18"/>
          <w:szCs w:val="18"/>
        </w:rPr>
      </w:pPr>
      <w:r w:rsidRPr="00E34648">
        <w:rPr>
          <w:rFonts w:asciiTheme="majorEastAsia" w:eastAsiaTheme="majorEastAsia" w:hAnsiTheme="majorEastAsia" w:hint="eastAsia"/>
          <w:b/>
          <w:color w:val="auto"/>
          <w:sz w:val="18"/>
          <w:szCs w:val="18"/>
        </w:rPr>
        <w:t>（二）理财产品的税收</w:t>
      </w:r>
    </w:p>
    <w:p w:rsidR="00F34A15" w:rsidRPr="00E34648" w:rsidRDefault="00F34A15" w:rsidP="00F34A15">
      <w:pPr>
        <w:pStyle w:val="Default"/>
        <w:spacing w:line="280" w:lineRule="atLeast"/>
        <w:ind w:firstLineChars="200" w:firstLine="318"/>
        <w:rPr>
          <w:rFonts w:asciiTheme="majorEastAsia" w:eastAsiaTheme="majorEastAsia" w:hAnsiTheme="majorEastAsia"/>
          <w:bCs/>
          <w:color w:val="auto"/>
          <w:sz w:val="18"/>
          <w:szCs w:val="18"/>
        </w:rPr>
      </w:pPr>
      <w:r w:rsidRPr="00E34648">
        <w:rPr>
          <w:rFonts w:asciiTheme="majorEastAsia" w:eastAsiaTheme="majorEastAsia" w:hAnsiTheme="majorEastAsia" w:hint="eastAsia"/>
          <w:bCs/>
          <w:color w:val="auto"/>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r w:rsidRPr="00E34648">
        <w:rPr>
          <w:rFonts w:asciiTheme="majorEastAsia" w:eastAsiaTheme="majorEastAsia" w:hAnsiTheme="majorEastAsia"/>
          <w:bCs/>
          <w:color w:val="auto"/>
          <w:sz w:val="18"/>
          <w:szCs w:val="18"/>
        </w:rPr>
        <w:br w:type="page"/>
      </w:r>
    </w:p>
    <w:p w:rsidR="00F34A15" w:rsidRPr="00E34648" w:rsidRDefault="00F34A15" w:rsidP="00F34A15">
      <w:pPr>
        <w:pStyle w:val="Default"/>
        <w:spacing w:line="280" w:lineRule="atLeast"/>
        <w:jc w:val="center"/>
        <w:rPr>
          <w:rFonts w:hAnsi="宋体"/>
          <w:b/>
          <w:color w:val="auto"/>
          <w:sz w:val="28"/>
          <w:szCs w:val="28"/>
        </w:rPr>
      </w:pPr>
      <w:r w:rsidRPr="00E34648">
        <w:rPr>
          <w:rFonts w:hAnsi="宋体" w:hint="eastAsia"/>
          <w:b/>
          <w:color w:val="auto"/>
          <w:sz w:val="28"/>
          <w:szCs w:val="28"/>
        </w:rPr>
        <w:lastRenderedPageBreak/>
        <w:t>九、理财</w:t>
      </w:r>
      <w:r w:rsidRPr="00E34648">
        <w:rPr>
          <w:rFonts w:hAnsi="宋体"/>
          <w:b/>
          <w:color w:val="auto"/>
          <w:sz w:val="28"/>
          <w:szCs w:val="28"/>
        </w:rPr>
        <w:t>产品的</w:t>
      </w:r>
      <w:r w:rsidRPr="00E34648">
        <w:rPr>
          <w:rFonts w:hAnsi="宋体" w:hint="eastAsia"/>
          <w:b/>
          <w:color w:val="auto"/>
          <w:sz w:val="28"/>
          <w:szCs w:val="28"/>
        </w:rPr>
        <w:t>终止与清算</w:t>
      </w:r>
    </w:p>
    <w:p w:rsidR="00F34A15" w:rsidRPr="00E34648" w:rsidRDefault="00F34A15" w:rsidP="00F34A15">
      <w:pPr>
        <w:spacing w:line="280" w:lineRule="atLeast"/>
        <w:ind w:firstLineChars="200" w:firstLine="319"/>
        <w:rPr>
          <w:rFonts w:asciiTheme="majorEastAsia" w:eastAsiaTheme="majorEastAsia" w:hAnsiTheme="majorEastAsia"/>
          <w:b/>
          <w:bCs/>
          <w:sz w:val="18"/>
          <w:szCs w:val="18"/>
        </w:rPr>
      </w:pPr>
      <w:r w:rsidRPr="00E34648">
        <w:rPr>
          <w:rFonts w:asciiTheme="majorEastAsia" w:eastAsiaTheme="majorEastAsia" w:hAnsiTheme="majorEastAsia" w:hint="eastAsia"/>
          <w:b/>
          <w:bCs/>
          <w:sz w:val="18"/>
          <w:szCs w:val="18"/>
        </w:rPr>
        <w:t>（一）理财产品的终止</w:t>
      </w:r>
    </w:p>
    <w:p w:rsidR="00F34A15" w:rsidRPr="00E34648" w:rsidRDefault="00F34A15" w:rsidP="00F34A15">
      <w:pPr>
        <w:spacing w:line="280" w:lineRule="atLeast"/>
        <w:ind w:firstLineChars="200" w:firstLine="318"/>
        <w:rPr>
          <w:rFonts w:ascii="黑体" w:eastAsia="黑体" w:hAnsi="黑体"/>
          <w:bCs/>
          <w:sz w:val="18"/>
          <w:szCs w:val="18"/>
        </w:rPr>
      </w:pPr>
      <w:r w:rsidRPr="00E34648">
        <w:rPr>
          <w:rFonts w:ascii="黑体" w:eastAsia="黑体" w:hAnsi="黑体"/>
          <w:bCs/>
          <w:sz w:val="18"/>
          <w:szCs w:val="18"/>
        </w:rPr>
        <w:t>1</w:t>
      </w:r>
      <w:r w:rsidRPr="00E34648">
        <w:rPr>
          <w:rFonts w:ascii="黑体" w:eastAsia="黑体" w:hAnsi="黑体" w:hint="eastAsia"/>
          <w:bCs/>
          <w:sz w:val="18"/>
          <w:szCs w:val="18"/>
        </w:rPr>
        <w:t>.★提前终止</w:t>
      </w:r>
    </w:p>
    <w:p w:rsidR="00F34A15" w:rsidRPr="00E34648" w:rsidRDefault="00F34A15" w:rsidP="00F34A15">
      <w:pPr>
        <w:spacing w:line="280" w:lineRule="atLeast"/>
        <w:ind w:firstLineChars="200" w:firstLine="318"/>
        <w:rPr>
          <w:rFonts w:ascii="黑体" w:eastAsia="黑体" w:hAnsi="黑体"/>
          <w:bCs/>
          <w:sz w:val="18"/>
          <w:szCs w:val="18"/>
        </w:rPr>
      </w:pPr>
      <w:r w:rsidRPr="00E34648">
        <w:rPr>
          <w:rFonts w:ascii="黑体" w:eastAsia="黑体" w:hAnsi="黑体" w:hint="eastAsia"/>
          <w:bCs/>
          <w:sz w:val="18"/>
          <w:szCs w:val="18"/>
        </w:rPr>
        <w:t>在理财产品投资运作期间内，投资者无权要求提前终止该理财产品。在理财产品投资运作期间内，当出现下列情形之一时，产品管理人有权部分或全部终止本产品：</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（1）因不可抗力原因导致理财产品无法继续运作。</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（2）遇有市场出现剧烈波动、异常风险事件等情形导致理财产品收益出现大幅波动或严重影响理财产品的资产安全。</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（3）因投资者理财资金被有权机关扣划等原因导致理财产品剩余资产无法满足相关法律法规规定、所投资市场要求或协议等相关法律文件约定，或者继续存续无法实现投资目标。</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（4）因相关投资管理机构解散、破产、撤销、被取消业务资格等原因无法继续履行相应职责导致产品无法继续运作。</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（5）相关投资管理机构或运用理财资金的第三方主体实施符合法律法规规定或协议等相关文件约定的行为导致理财产品被动提前终止。</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（6）因法律法规变化或国家金融政策调整、紧急措施出台影响产品继续正常运作。</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（7）</w:t>
      </w:r>
      <w:r w:rsidRPr="00E34648">
        <w:rPr>
          <w:rFonts w:ascii="宋体" w:hAnsi="宋体" w:hint="eastAsia"/>
          <w:bCs/>
          <w:sz w:val="18"/>
          <w:szCs w:val="18"/>
        </w:rPr>
        <w:t>所投资资产部分或全部提前偿付。</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（8）</w:t>
      </w:r>
      <w:r w:rsidRPr="00E34648">
        <w:rPr>
          <w:rFonts w:asciiTheme="majorEastAsia" w:eastAsiaTheme="majorEastAsia" w:hAnsiTheme="majorEastAsia"/>
          <w:bCs/>
          <w:sz w:val="18"/>
          <w:szCs w:val="18"/>
        </w:rPr>
        <w:t>提前终止产品比维持产品运作更有利于保护产品持有人的</w:t>
      </w:r>
      <w:r w:rsidRPr="00E34648">
        <w:rPr>
          <w:rFonts w:asciiTheme="majorEastAsia" w:eastAsiaTheme="majorEastAsia" w:hAnsiTheme="majorEastAsia" w:hint="eastAsia"/>
          <w:bCs/>
          <w:sz w:val="18"/>
          <w:szCs w:val="18"/>
        </w:rPr>
        <w:t>权益。</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（9）法律法规规定或监管部门认定的其他情形。</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2.★延期</w:t>
      </w:r>
      <w:r w:rsidRPr="00E34648">
        <w:rPr>
          <w:rFonts w:ascii="黑体" w:eastAsia="黑体" w:hAnsi="黑体" w:hint="eastAsia"/>
          <w:bCs/>
          <w:sz w:val="18"/>
          <w:szCs w:val="18"/>
        </w:rPr>
        <w:t>终止</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在理财产品终止日，投资者无权要求延长该理财产品期限。在理财产品终止时，当出现以下情况，产品管理人有权延长本理财产品的期限：</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（1）因市场成交量不足、资产限制赎回、暂停交易、缺乏意愿交易对手等原因，导致产品项下对应的投资标的无法及时变现；</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2</w:t>
      </w:r>
      <w:r w:rsidRPr="00E34648">
        <w:rPr>
          <w:rFonts w:asciiTheme="majorEastAsia" w:eastAsiaTheme="majorEastAsia" w:hAnsiTheme="majorEastAsia" w:hint="eastAsia"/>
          <w:bCs/>
          <w:sz w:val="18"/>
          <w:szCs w:val="18"/>
        </w:rPr>
        <w:t>）因资金在途等原因，导致未能及时收回资金；</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3</w:t>
      </w:r>
      <w:r w:rsidRPr="00E34648">
        <w:rPr>
          <w:rFonts w:asciiTheme="majorEastAsia" w:eastAsiaTheme="majorEastAsia" w:hAnsiTheme="majorEastAsia" w:hint="eastAsia"/>
          <w:bCs/>
          <w:sz w:val="18"/>
          <w:szCs w:val="18"/>
        </w:rPr>
        <w:t>）因不可抗力等原因，导致产品管理人接受赎回申请后无法兑付；</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w:t>
      </w:r>
      <w:r w:rsidRPr="00E34648">
        <w:rPr>
          <w:rFonts w:asciiTheme="majorEastAsia" w:eastAsiaTheme="majorEastAsia" w:hAnsiTheme="majorEastAsia"/>
          <w:bCs/>
          <w:sz w:val="18"/>
          <w:szCs w:val="18"/>
        </w:rPr>
        <w:t>4</w:t>
      </w:r>
      <w:r w:rsidRPr="00E34648">
        <w:rPr>
          <w:rFonts w:asciiTheme="majorEastAsia" w:eastAsiaTheme="majorEastAsia" w:hAnsiTheme="majorEastAsia" w:hint="eastAsia"/>
          <w:bCs/>
          <w:sz w:val="18"/>
          <w:szCs w:val="18"/>
        </w:rPr>
        <w:t>）其他产品管理人认为需要延期终止的情形。</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产品管理人决定延期终止的，应依据约定进行公告。</w:t>
      </w:r>
    </w:p>
    <w:p w:rsidR="00F34A15" w:rsidRPr="00E34648" w:rsidRDefault="00F34A15" w:rsidP="00F34A15">
      <w:pPr>
        <w:spacing w:line="280" w:lineRule="atLeast"/>
        <w:ind w:firstLineChars="200" w:firstLine="319"/>
        <w:rPr>
          <w:rFonts w:asciiTheme="majorEastAsia" w:eastAsiaTheme="majorEastAsia" w:hAnsiTheme="majorEastAsia"/>
          <w:b/>
          <w:bCs/>
          <w:sz w:val="18"/>
          <w:szCs w:val="18"/>
        </w:rPr>
      </w:pPr>
      <w:r w:rsidRPr="00E34648">
        <w:rPr>
          <w:rFonts w:asciiTheme="majorEastAsia" w:eastAsiaTheme="majorEastAsia" w:hAnsiTheme="majorEastAsia" w:hint="eastAsia"/>
          <w:b/>
          <w:bCs/>
          <w:sz w:val="18"/>
          <w:szCs w:val="18"/>
        </w:rPr>
        <w:t>（二）理财产品的清算</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1.自本理财产品终止日至投资者理财本金及收益到账日之间为本理财产品的清算期。清算期不计算利息或投资收益。清算期原则上不得超过【</w:t>
      </w:r>
      <w:r w:rsidRPr="00E34648">
        <w:rPr>
          <w:rFonts w:asciiTheme="majorEastAsia" w:eastAsiaTheme="majorEastAsia" w:hAnsiTheme="majorEastAsia"/>
          <w:bCs/>
          <w:sz w:val="18"/>
          <w:szCs w:val="18"/>
        </w:rPr>
        <w:t>3</w:t>
      </w:r>
      <w:r w:rsidRPr="00E34648">
        <w:rPr>
          <w:rFonts w:asciiTheme="majorEastAsia" w:eastAsiaTheme="majorEastAsia" w:hAnsiTheme="majorEastAsia" w:hint="eastAsia"/>
          <w:bCs/>
          <w:sz w:val="18"/>
          <w:szCs w:val="18"/>
        </w:rPr>
        <w:t>】个工作日，清算期超过【</w:t>
      </w:r>
      <w:r w:rsidRPr="00E34648">
        <w:rPr>
          <w:rFonts w:asciiTheme="majorEastAsia" w:eastAsiaTheme="majorEastAsia" w:hAnsiTheme="majorEastAsia"/>
          <w:bCs/>
          <w:sz w:val="18"/>
          <w:szCs w:val="18"/>
        </w:rPr>
        <w:t>3</w:t>
      </w:r>
      <w:r w:rsidRPr="00E34648">
        <w:rPr>
          <w:rFonts w:asciiTheme="majorEastAsia" w:eastAsiaTheme="majorEastAsia" w:hAnsiTheme="majorEastAsia" w:hint="eastAsia"/>
          <w:bCs/>
          <w:sz w:val="18"/>
          <w:szCs w:val="18"/>
        </w:rPr>
        <w:t>】个工作日的,</w:t>
      </w:r>
      <w:r w:rsidRPr="00E34648">
        <w:rPr>
          <w:rFonts w:asciiTheme="minorEastAsia" w:hAnsiTheme="minorEastAsia" w:hint="eastAsia"/>
          <w:sz w:val="18"/>
        </w:rPr>
        <w:t xml:space="preserve"> 将依约定进行公告</w:t>
      </w:r>
      <w:r w:rsidRPr="00E34648">
        <w:rPr>
          <w:rFonts w:asciiTheme="majorEastAsia" w:eastAsiaTheme="majorEastAsia" w:hAnsiTheme="majorEastAsia" w:hint="eastAsia"/>
          <w:bCs/>
          <w:sz w:val="18"/>
          <w:szCs w:val="18"/>
        </w:rPr>
        <w:t>。</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2</w:t>
      </w:r>
      <w:r w:rsidRPr="00E34648">
        <w:rPr>
          <w:rFonts w:ascii="宋体" w:hAnsi="宋体" w:hint="eastAsia"/>
          <w:bCs/>
          <w:sz w:val="18"/>
          <w:szCs w:val="18"/>
        </w:rPr>
        <w:t>.</w:t>
      </w:r>
      <w:r w:rsidRPr="00E34648">
        <w:rPr>
          <w:rFonts w:asciiTheme="majorEastAsia" w:eastAsiaTheme="majorEastAsia" w:hAnsiTheme="majorEastAsia" w:hint="eastAsia"/>
          <w:bCs/>
          <w:sz w:val="18"/>
          <w:szCs w:val="18"/>
        </w:rPr>
        <w:t>理财产品部分或全部提前终止的，</w:t>
      </w:r>
      <w:r w:rsidRPr="00E34648">
        <w:rPr>
          <w:rFonts w:ascii="宋体" w:hAnsi="宋体" w:hint="eastAsia"/>
          <w:bCs/>
          <w:sz w:val="18"/>
          <w:szCs w:val="18"/>
        </w:rPr>
        <w:t>则理财产品将按比例（已变现本金/理财初始本金）兑付投资者，同时根据产品</w:t>
      </w:r>
      <w:r w:rsidRPr="00E34648">
        <w:rPr>
          <w:rFonts w:ascii="宋体" w:hAnsi="宋体"/>
          <w:bCs/>
          <w:sz w:val="18"/>
          <w:szCs w:val="18"/>
        </w:rPr>
        <w:t>最新</w:t>
      </w:r>
      <w:r w:rsidRPr="00E34648">
        <w:rPr>
          <w:rFonts w:ascii="宋体" w:hAnsi="宋体" w:hint="eastAsia"/>
          <w:bCs/>
          <w:sz w:val="18"/>
          <w:szCs w:val="18"/>
        </w:rPr>
        <w:t>的单位份额</w:t>
      </w:r>
      <w:r w:rsidRPr="00E34648">
        <w:rPr>
          <w:rFonts w:ascii="宋体" w:hAnsi="宋体"/>
          <w:bCs/>
          <w:sz w:val="18"/>
          <w:szCs w:val="18"/>
        </w:rPr>
        <w:t>净值</w:t>
      </w:r>
      <w:r w:rsidRPr="00E34648">
        <w:rPr>
          <w:rFonts w:ascii="宋体" w:hAnsi="宋体" w:hint="eastAsia"/>
          <w:bCs/>
          <w:sz w:val="18"/>
          <w:szCs w:val="18"/>
        </w:rPr>
        <w:t>计算并支付投资者相应的理财</w:t>
      </w:r>
      <w:r w:rsidRPr="00E34648">
        <w:rPr>
          <w:rFonts w:ascii="宋体" w:hAnsi="宋体"/>
          <w:bCs/>
          <w:sz w:val="18"/>
          <w:szCs w:val="18"/>
        </w:rPr>
        <w:t>资金</w:t>
      </w:r>
      <w:r w:rsidRPr="00E34648">
        <w:rPr>
          <w:rFonts w:ascii="宋体" w:hAnsi="宋体" w:hint="eastAsia"/>
          <w:bCs/>
          <w:sz w:val="18"/>
          <w:szCs w:val="18"/>
        </w:rPr>
        <w:t>，投资者所持有的理财份额则按比例注销。</w:t>
      </w:r>
      <w:r w:rsidRPr="00E34648">
        <w:rPr>
          <w:rFonts w:asciiTheme="majorEastAsia" w:eastAsiaTheme="majorEastAsia" w:hAnsiTheme="majorEastAsia" w:hint="eastAsia"/>
          <w:bCs/>
          <w:sz w:val="18"/>
          <w:szCs w:val="18"/>
        </w:rPr>
        <w:t>如果投资者在本产品提前终止时仍有未赎回的理财产品份额，则产品管理人将于提前终止日将未赎回的产品份额自动进行清算，于提前终止支付日兑付理财资金，本产品终止。</w:t>
      </w:r>
    </w:p>
    <w:p w:rsidR="00F34A15" w:rsidRPr="00E34648" w:rsidRDefault="00F34A15" w:rsidP="00F34A15">
      <w:pPr>
        <w:spacing w:line="280" w:lineRule="atLeast"/>
        <w:ind w:firstLineChars="200" w:firstLine="318"/>
        <w:rPr>
          <w:rFonts w:asciiTheme="majorEastAsia" w:eastAsiaTheme="majorEastAsia" w:hAnsiTheme="majorEastAsia"/>
          <w:bCs/>
          <w:sz w:val="18"/>
          <w:szCs w:val="18"/>
        </w:rPr>
      </w:pPr>
      <w:r w:rsidRPr="00E34648">
        <w:rPr>
          <w:rFonts w:asciiTheme="majorEastAsia" w:eastAsiaTheme="majorEastAsia" w:hAnsiTheme="majorEastAsia" w:hint="eastAsia"/>
          <w:bCs/>
          <w:sz w:val="18"/>
          <w:szCs w:val="18"/>
        </w:rPr>
        <w:t>3.产品管理人将依照合同约定公布提前终止日并指定兑付日（一般为提前终止日之后的三个工作日以内）。产品管理人应将投资者理财资金于指定的兑付日（遇节假日顺延）内划转至投资者指定账户。理财产品提前终止日（含当日）至实际兑付日之间，投资者资金不计息。</w:t>
      </w:r>
    </w:p>
    <w:p w:rsidR="00F34A15" w:rsidRP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Default="00F34A15" w:rsidP="00900F8D">
      <w:pPr>
        <w:widowControl/>
        <w:jc w:val="center"/>
        <w:rPr>
          <w:rFonts w:ascii="宋体" w:hAnsi="宋体" w:cs="宋体"/>
          <w:b/>
          <w:sz w:val="28"/>
          <w:szCs w:val="28"/>
        </w:rPr>
      </w:pPr>
    </w:p>
    <w:p w:rsidR="00F34A15" w:rsidRPr="00E34648" w:rsidRDefault="00F34A15" w:rsidP="00F34A15">
      <w:pPr>
        <w:pStyle w:val="Default"/>
        <w:spacing w:line="280" w:lineRule="atLeast"/>
        <w:jc w:val="center"/>
        <w:rPr>
          <w:rFonts w:hAnsi="宋体"/>
          <w:b/>
          <w:color w:val="auto"/>
          <w:sz w:val="28"/>
          <w:szCs w:val="28"/>
        </w:rPr>
      </w:pPr>
      <w:r w:rsidRPr="00E34648">
        <w:rPr>
          <w:rFonts w:hAnsi="宋体" w:hint="eastAsia"/>
          <w:b/>
          <w:color w:val="auto"/>
          <w:sz w:val="28"/>
          <w:szCs w:val="28"/>
        </w:rPr>
        <w:lastRenderedPageBreak/>
        <w:t>十、理财产品的信息披露</w:t>
      </w:r>
    </w:p>
    <w:p w:rsidR="00F34A15" w:rsidRPr="00E34648" w:rsidRDefault="00F34A15" w:rsidP="00F34A15">
      <w:pPr>
        <w:spacing w:line="280" w:lineRule="atLeast"/>
        <w:ind w:firstLineChars="200" w:firstLine="319"/>
        <w:rPr>
          <w:rFonts w:ascii="宋体" w:hAnsi="宋体"/>
          <w:b/>
          <w:bCs/>
          <w:sz w:val="18"/>
          <w:szCs w:val="18"/>
        </w:rPr>
      </w:pPr>
      <w:r w:rsidRPr="00E34648">
        <w:rPr>
          <w:rFonts w:ascii="宋体" w:hAnsi="宋体" w:hint="eastAsia"/>
          <w:b/>
          <w:bCs/>
          <w:sz w:val="18"/>
          <w:szCs w:val="18"/>
        </w:rPr>
        <w:t>（一）信息披露的渠道</w:t>
      </w:r>
    </w:p>
    <w:p w:rsidR="004B42DA" w:rsidRPr="00ED3438" w:rsidRDefault="004B42DA" w:rsidP="004B42DA">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1</w:t>
      </w:r>
      <w:r>
        <w:rPr>
          <w:rFonts w:asciiTheme="majorEastAsia" w:eastAsiaTheme="majorEastAsia" w:hAnsiTheme="majorEastAsia" w:hint="eastAsia"/>
          <w:sz w:val="18"/>
          <w:szCs w:val="18"/>
        </w:rPr>
        <w:t>.</w:t>
      </w:r>
      <w:r w:rsidRPr="00ED3438">
        <w:rPr>
          <w:rFonts w:ascii="宋体" w:hAnsi="宋体" w:hint="eastAsia"/>
          <w:color w:val="000000" w:themeColor="text1"/>
          <w:sz w:val="18"/>
          <w:szCs w:val="18"/>
        </w:rPr>
        <w:t>产品管理人将以销售服务机构的信息披露渠道（包括但不限于销售服务机构营业网点、销售服务机构门户网站、销售服务机构电子销售渠道等）作为本理财产品的信息披露渠道。本理财产品认购期和存续期间，产品管理人将通过销售服务机构的信息披露渠道开展理财产品的信息披露工作。</w:t>
      </w:r>
    </w:p>
    <w:p w:rsidR="004B42DA" w:rsidRPr="00ED3438" w:rsidRDefault="004B42DA" w:rsidP="004B42DA">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2</w:t>
      </w:r>
      <w:r>
        <w:rPr>
          <w:rFonts w:asciiTheme="majorEastAsia" w:eastAsiaTheme="majorEastAsia" w:hAnsiTheme="majorEastAsia" w:hint="eastAsia"/>
          <w:sz w:val="18"/>
          <w:szCs w:val="18"/>
        </w:rPr>
        <w:t>.</w:t>
      </w:r>
      <w:r w:rsidRPr="00ED3438">
        <w:rPr>
          <w:rFonts w:ascii="宋体" w:hAnsi="宋体" w:hint="eastAsia"/>
          <w:color w:val="000000" w:themeColor="text1"/>
          <w:sz w:val="18"/>
          <w:szCs w:val="18"/>
        </w:rPr>
        <w:t>投资者应定期通过约定的信息披露渠道获知有关理财产品相关信息。以上相关信息自披露之日即视为已送达投资者，也视为产品管理人已适当披露理财产品相关信息。投资者承诺将及时接收、浏览和阅读该等信息。如投资者对本产品的运作状况有任何疑问，可向产品管理人进行咨询。</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3.产品管理人保留变更信息披露渠道的权利。</w:t>
      </w:r>
    </w:p>
    <w:p w:rsidR="00F34A15" w:rsidRPr="00E34648" w:rsidRDefault="00F34A15" w:rsidP="00F34A15">
      <w:pPr>
        <w:spacing w:line="280" w:lineRule="atLeast"/>
        <w:ind w:firstLineChars="200" w:firstLine="319"/>
        <w:rPr>
          <w:rFonts w:ascii="宋体" w:hAnsi="宋体"/>
          <w:b/>
          <w:bCs/>
          <w:sz w:val="18"/>
          <w:szCs w:val="18"/>
        </w:rPr>
      </w:pPr>
      <w:r w:rsidRPr="00E34648">
        <w:rPr>
          <w:rFonts w:ascii="宋体" w:hAnsi="宋体" w:hint="eastAsia"/>
          <w:b/>
          <w:bCs/>
          <w:sz w:val="18"/>
          <w:szCs w:val="18"/>
        </w:rPr>
        <w:t>（二）信息披露的内容</w:t>
      </w:r>
    </w:p>
    <w:p w:rsidR="00F34A15" w:rsidRPr="00537995" w:rsidRDefault="00F34A15" w:rsidP="00F34A15">
      <w:pPr>
        <w:ind w:firstLineChars="200" w:firstLine="318"/>
        <w:rPr>
          <w:rFonts w:ascii="宋体" w:hAnsi="宋体"/>
          <w:bCs/>
          <w:sz w:val="18"/>
          <w:szCs w:val="18"/>
        </w:rPr>
      </w:pPr>
      <w:r w:rsidRPr="00537995">
        <w:rPr>
          <w:rFonts w:ascii="宋体" w:hAnsi="宋体"/>
          <w:bCs/>
          <w:sz w:val="18"/>
          <w:szCs w:val="18"/>
        </w:rPr>
        <w:t>包括但不限于产品成立、产品终止、产品</w:t>
      </w:r>
      <w:r w:rsidRPr="00537995">
        <w:rPr>
          <w:rFonts w:ascii="宋体" w:hAnsi="宋体" w:hint="eastAsia"/>
          <w:bCs/>
          <w:sz w:val="18"/>
          <w:szCs w:val="18"/>
        </w:rPr>
        <w:t>单位份额净值、投资对象和比例、估值方法变更、费率变更等信息。</w:t>
      </w:r>
      <w:r w:rsidRPr="00537995">
        <w:rPr>
          <w:rFonts w:ascii="宋体" w:hAnsi="宋体" w:hint="eastAsia"/>
          <w:b/>
          <w:bCs/>
          <w:sz w:val="18"/>
          <w:szCs w:val="18"/>
        </w:rPr>
        <w:t>该等披露，视为银行已向客户完全履行信息披露义务。客户承诺将及时接收、浏览和阅读该等信息。</w:t>
      </w:r>
      <w:r w:rsidRPr="00537995">
        <w:rPr>
          <w:rFonts w:ascii="宋体" w:hAnsi="宋体" w:hint="eastAsia"/>
          <w:bCs/>
          <w:sz w:val="18"/>
          <w:szCs w:val="18"/>
        </w:rPr>
        <w:t>如客户对本理财计划的运作状况有任何疑问，可到银行营业网点进行咨询。</w:t>
      </w:r>
    </w:p>
    <w:p w:rsidR="00F34A15" w:rsidRPr="00E34648" w:rsidRDefault="00F34A15" w:rsidP="00F34A15">
      <w:pPr>
        <w:spacing w:line="280" w:lineRule="atLeast"/>
        <w:ind w:firstLineChars="200" w:firstLine="319"/>
        <w:rPr>
          <w:rFonts w:ascii="宋体" w:hAnsi="宋体"/>
          <w:b/>
          <w:bCs/>
          <w:sz w:val="18"/>
          <w:szCs w:val="18"/>
        </w:rPr>
      </w:pPr>
      <w:r w:rsidRPr="00E34648">
        <w:rPr>
          <w:rFonts w:ascii="宋体" w:hAnsi="宋体" w:hint="eastAsia"/>
          <w:b/>
          <w:bCs/>
          <w:sz w:val="18"/>
          <w:szCs w:val="18"/>
        </w:rPr>
        <w:t>（三）信息披露的频率和时间</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1.产品成立公告</w:t>
      </w:r>
    </w:p>
    <w:p w:rsidR="00F34A15"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本产品成立后五个工作日内，产品管理人将发布产品成立公告。</w:t>
      </w:r>
    </w:p>
    <w:p w:rsidR="00BB4F83" w:rsidRDefault="00BB4F83" w:rsidP="00F34A15">
      <w:pPr>
        <w:spacing w:line="280" w:lineRule="atLeast"/>
        <w:ind w:firstLineChars="200" w:firstLine="318"/>
        <w:rPr>
          <w:rFonts w:ascii="宋体" w:hAnsi="宋体"/>
          <w:bCs/>
          <w:sz w:val="18"/>
          <w:szCs w:val="18"/>
        </w:rPr>
      </w:pPr>
      <w:r>
        <w:rPr>
          <w:rFonts w:ascii="宋体" w:hAnsi="宋体" w:hint="eastAsia"/>
          <w:bCs/>
          <w:sz w:val="18"/>
          <w:szCs w:val="18"/>
        </w:rPr>
        <w:t>2.产品估值日公告</w:t>
      </w:r>
    </w:p>
    <w:p w:rsidR="00BB4F83" w:rsidRPr="00537995" w:rsidRDefault="00BB4F83" w:rsidP="00BB4F83">
      <w:pPr>
        <w:ind w:firstLineChars="200" w:firstLine="318"/>
        <w:rPr>
          <w:rFonts w:ascii="宋体" w:hAnsi="宋体"/>
          <w:bCs/>
          <w:sz w:val="18"/>
          <w:szCs w:val="18"/>
        </w:rPr>
      </w:pPr>
      <w:r w:rsidRPr="00537995">
        <w:rPr>
          <w:rFonts w:ascii="宋体" w:hAnsi="宋体"/>
          <w:bCs/>
          <w:sz w:val="18"/>
          <w:szCs w:val="18"/>
        </w:rPr>
        <w:t>兴业银行将在每个</w:t>
      </w:r>
      <w:r w:rsidRPr="00537995">
        <w:rPr>
          <w:rFonts w:ascii="宋体" w:hAnsi="宋体" w:hint="eastAsia"/>
          <w:sz w:val="18"/>
          <w:szCs w:val="18"/>
        </w:rPr>
        <w:t>工作日</w:t>
      </w:r>
      <w:r w:rsidRPr="00537995">
        <w:rPr>
          <w:rFonts w:ascii="宋体" w:hAnsi="宋体" w:hint="eastAsia"/>
          <w:bCs/>
          <w:sz w:val="18"/>
          <w:szCs w:val="18"/>
        </w:rPr>
        <w:t>通过兴业银行各营业网点或兴业银行网站发布公告，公告内容包括但不限于：产品单位份额净值以及年化收益率、投资周期起始日</w:t>
      </w:r>
      <w:r w:rsidRPr="00537995">
        <w:rPr>
          <w:rFonts w:ascii="宋体" w:hAnsi="宋体" w:hint="eastAsia"/>
          <w:sz w:val="18"/>
          <w:szCs w:val="18"/>
        </w:rPr>
        <w:t>、</w:t>
      </w:r>
      <w:r w:rsidRPr="00537995">
        <w:rPr>
          <w:rFonts w:ascii="宋体" w:hAnsi="宋体" w:hint="eastAsia"/>
          <w:bCs/>
          <w:sz w:val="18"/>
          <w:szCs w:val="18"/>
        </w:rPr>
        <w:t>投资周期终止日等。</w:t>
      </w:r>
    </w:p>
    <w:p w:rsidR="00F34A15" w:rsidRPr="00E34648" w:rsidRDefault="00BB4F83" w:rsidP="00F34A15">
      <w:pPr>
        <w:spacing w:line="280" w:lineRule="atLeast"/>
        <w:ind w:firstLineChars="200" w:firstLine="318"/>
        <w:rPr>
          <w:rFonts w:ascii="宋体" w:hAnsi="宋体"/>
          <w:bCs/>
          <w:sz w:val="18"/>
          <w:szCs w:val="18"/>
        </w:rPr>
      </w:pPr>
      <w:r>
        <w:rPr>
          <w:rFonts w:ascii="宋体" w:hAnsi="宋体" w:hint="eastAsia"/>
          <w:bCs/>
          <w:sz w:val="18"/>
          <w:szCs w:val="18"/>
        </w:rPr>
        <w:t>3</w:t>
      </w:r>
      <w:r w:rsidR="00F34A15" w:rsidRPr="00E34648">
        <w:rPr>
          <w:rFonts w:ascii="宋体" w:hAnsi="宋体" w:hint="eastAsia"/>
          <w:bCs/>
          <w:sz w:val="18"/>
          <w:szCs w:val="18"/>
        </w:rPr>
        <w:t>.重大事项公告</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如出现可能对投资者收益产生重大影响的突发事件，如所投标的发生重大变动事项等，需在10个工作日内对本产品投资人进行披露，充分披露突发事件的原因、解决措施以及对投资人本金收益安全可能产生的重大影响。因投资交易操作因素、市场行为因素等，导致理财产品投资比例突破协议文本所约定的区间，且可能对投资者产品份额净值产生重大影响的，应在2个工作日内发布重大事项公告，明确说明仓位变化原因、调整后结果以及对投资者产品份额净值产生的重大影响。在发生其他可能对理财产品投资者或者理财产品产品份额净值产生重大影响的事件，应当在2个工作日内发布重大信息公告。</w:t>
      </w:r>
    </w:p>
    <w:p w:rsidR="00F34A15" w:rsidRPr="00E34648" w:rsidRDefault="00BB4F83" w:rsidP="00F34A15">
      <w:pPr>
        <w:spacing w:line="280" w:lineRule="atLeast"/>
        <w:ind w:firstLineChars="200" w:firstLine="318"/>
        <w:rPr>
          <w:rFonts w:ascii="宋体" w:hAnsi="宋体"/>
          <w:bCs/>
          <w:sz w:val="18"/>
          <w:szCs w:val="18"/>
        </w:rPr>
      </w:pPr>
      <w:r>
        <w:rPr>
          <w:rFonts w:ascii="宋体" w:hAnsi="宋体" w:hint="eastAsia"/>
          <w:bCs/>
          <w:sz w:val="18"/>
          <w:szCs w:val="18"/>
        </w:rPr>
        <w:t>4</w:t>
      </w:r>
      <w:r w:rsidR="00F34A15" w:rsidRPr="00E34648">
        <w:rPr>
          <w:rFonts w:ascii="宋体" w:hAnsi="宋体" w:hint="eastAsia"/>
          <w:bCs/>
          <w:sz w:val="18"/>
          <w:szCs w:val="18"/>
        </w:rPr>
        <w:t>.定期报告</w:t>
      </w:r>
    </w:p>
    <w:p w:rsidR="00BB4F83" w:rsidRPr="00537995" w:rsidRDefault="00CC37EB" w:rsidP="00BB4F83">
      <w:pPr>
        <w:ind w:firstLineChars="200" w:firstLine="318"/>
        <w:rPr>
          <w:rFonts w:ascii="宋体" w:hAnsi="宋体"/>
          <w:bCs/>
          <w:sz w:val="18"/>
          <w:szCs w:val="18"/>
        </w:rPr>
      </w:pPr>
      <w:r>
        <w:rPr>
          <w:rFonts w:ascii="宋体" w:hAnsi="宋体" w:hint="eastAsia"/>
          <w:bCs/>
          <w:sz w:val="18"/>
          <w:szCs w:val="18"/>
        </w:rPr>
        <w:t>产品管理人</w:t>
      </w:r>
      <w:r w:rsidR="00BB4F83" w:rsidRPr="00537995">
        <w:rPr>
          <w:rFonts w:ascii="宋体" w:hAnsi="宋体"/>
          <w:bCs/>
          <w:sz w:val="18"/>
          <w:szCs w:val="18"/>
        </w:rPr>
        <w:t>将在每个</w:t>
      </w:r>
      <w:r w:rsidR="00BB4F83" w:rsidRPr="00537995">
        <w:rPr>
          <w:rFonts w:ascii="宋体" w:hAnsi="宋体" w:hint="eastAsia"/>
          <w:bCs/>
          <w:sz w:val="18"/>
          <w:szCs w:val="18"/>
        </w:rPr>
        <w:t>季度结束后</w:t>
      </w:r>
      <w:r w:rsidR="00BB4F83" w:rsidRPr="00537995">
        <w:rPr>
          <w:rFonts w:ascii="宋体" w:hAnsi="宋体" w:hint="eastAsia"/>
          <w:sz w:val="18"/>
          <w:szCs w:val="18"/>
        </w:rPr>
        <w:t>五个工作日内</w:t>
      </w:r>
      <w:r w:rsidR="00BB4F83" w:rsidRPr="00537995">
        <w:rPr>
          <w:rFonts w:ascii="宋体" w:hAnsi="宋体" w:hint="eastAsia"/>
          <w:bCs/>
          <w:sz w:val="18"/>
          <w:szCs w:val="18"/>
        </w:rPr>
        <w:t>通过兴业银行各营业网点或兴业银行网站公告理财投资对象与投资比例。兴业银行对理财投资对象与投资比例保留变更的权利，如发生变更则以变更公告中所载明的理财投资对象与投资比例为准。兴业银行将至少提前一个工作日通过其各营业网点或兴业银行网站发布变更公告。</w:t>
      </w:r>
    </w:p>
    <w:p w:rsidR="00F34A15" w:rsidRPr="00E34648" w:rsidRDefault="00BB4F83" w:rsidP="00F34A15">
      <w:pPr>
        <w:spacing w:line="280" w:lineRule="atLeast"/>
        <w:ind w:firstLineChars="200" w:firstLine="318"/>
        <w:rPr>
          <w:rFonts w:ascii="宋体" w:hAnsi="宋体"/>
          <w:bCs/>
          <w:sz w:val="18"/>
          <w:szCs w:val="18"/>
        </w:rPr>
      </w:pPr>
      <w:r>
        <w:rPr>
          <w:rFonts w:ascii="宋体" w:hAnsi="宋体" w:hint="eastAsia"/>
          <w:bCs/>
          <w:sz w:val="18"/>
          <w:szCs w:val="18"/>
        </w:rPr>
        <w:t>5</w:t>
      </w:r>
      <w:r w:rsidR="00F34A15" w:rsidRPr="00E34648">
        <w:rPr>
          <w:rFonts w:ascii="宋体" w:hAnsi="宋体" w:hint="eastAsia"/>
          <w:bCs/>
          <w:sz w:val="18"/>
          <w:szCs w:val="18"/>
        </w:rPr>
        <w:t>.到期公告</w:t>
      </w:r>
    </w:p>
    <w:p w:rsidR="00F34A15" w:rsidRPr="00E34648" w:rsidRDefault="00F34A15" w:rsidP="00F34A15">
      <w:pPr>
        <w:spacing w:line="280" w:lineRule="atLeast"/>
        <w:ind w:firstLineChars="200" w:firstLine="318"/>
        <w:rPr>
          <w:rFonts w:ascii="宋体" w:hAnsi="宋体"/>
          <w:bCs/>
          <w:sz w:val="18"/>
          <w:szCs w:val="18"/>
        </w:rPr>
      </w:pPr>
      <w:r w:rsidRPr="00E34648">
        <w:rPr>
          <w:rFonts w:ascii="宋体" w:hAnsi="宋体" w:hint="eastAsia"/>
          <w:bCs/>
          <w:sz w:val="18"/>
          <w:szCs w:val="18"/>
        </w:rPr>
        <w:t>如果产品管理人提前终止本产品，产品管理人将提前一个工作日进行公告。本产品终止后五个工作日内，产品管理人发布产品到期公告。</w:t>
      </w:r>
    </w:p>
    <w:p w:rsidR="00F34A15" w:rsidRPr="00E34648" w:rsidRDefault="00BB4F83" w:rsidP="00F34A15">
      <w:pPr>
        <w:spacing w:line="280" w:lineRule="atLeast"/>
        <w:ind w:firstLineChars="200" w:firstLine="318"/>
        <w:rPr>
          <w:rFonts w:ascii="宋体" w:hAnsi="宋体"/>
          <w:bCs/>
          <w:sz w:val="18"/>
          <w:szCs w:val="18"/>
        </w:rPr>
      </w:pPr>
      <w:r>
        <w:rPr>
          <w:rFonts w:ascii="宋体" w:hAnsi="宋体" w:hint="eastAsia"/>
          <w:bCs/>
          <w:sz w:val="18"/>
          <w:szCs w:val="18"/>
        </w:rPr>
        <w:t>6</w:t>
      </w:r>
      <w:r w:rsidR="00F34A15" w:rsidRPr="00E34648">
        <w:rPr>
          <w:rFonts w:ascii="宋体" w:hAnsi="宋体" w:hint="eastAsia"/>
          <w:bCs/>
          <w:sz w:val="18"/>
          <w:szCs w:val="18"/>
        </w:rPr>
        <w:t>.临时公告</w:t>
      </w:r>
    </w:p>
    <w:p w:rsidR="00F34A15" w:rsidRPr="00BB4F83" w:rsidRDefault="00F34A15" w:rsidP="00BB4F83">
      <w:pPr>
        <w:spacing w:line="280" w:lineRule="atLeast"/>
        <w:ind w:firstLineChars="200" w:firstLine="319"/>
        <w:rPr>
          <w:rFonts w:ascii="宋体" w:hAnsi="宋体"/>
          <w:b/>
          <w:bCs/>
          <w:sz w:val="18"/>
          <w:szCs w:val="18"/>
        </w:rPr>
      </w:pPr>
      <w:r w:rsidRPr="00BB4F83">
        <w:rPr>
          <w:rFonts w:ascii="宋体" w:hAnsi="宋体" w:hint="eastAsia"/>
          <w:b/>
          <w:sz w:val="18"/>
          <w:szCs w:val="18"/>
        </w:rPr>
        <w:t>产品管理人</w:t>
      </w:r>
      <w:r w:rsidRPr="00BB4F83">
        <w:rPr>
          <w:rFonts w:ascii="宋体" w:hAnsi="宋体"/>
          <w:b/>
          <w:bCs/>
          <w:sz w:val="18"/>
          <w:szCs w:val="18"/>
        </w:rPr>
        <w:t>对</w:t>
      </w:r>
      <w:r w:rsidRPr="00BB4F83">
        <w:rPr>
          <w:rFonts w:ascii="宋体" w:hAnsi="宋体" w:hint="eastAsia"/>
          <w:b/>
          <w:bCs/>
          <w:sz w:val="18"/>
          <w:szCs w:val="18"/>
        </w:rPr>
        <w:t>比较基准、投资范围和比例、估值方法以及收费项目、条件、标准和方式等保留变更的权利，如发生变更，调整后的要素以</w:t>
      </w:r>
      <w:r w:rsidRPr="00BB4F83">
        <w:rPr>
          <w:rFonts w:ascii="宋体" w:hAnsi="宋体" w:hint="eastAsia"/>
          <w:b/>
          <w:sz w:val="18"/>
          <w:szCs w:val="18"/>
        </w:rPr>
        <w:t>产品管理人</w:t>
      </w:r>
      <w:r w:rsidRPr="00BB4F83">
        <w:rPr>
          <w:rFonts w:ascii="宋体" w:hAnsi="宋体" w:hint="eastAsia"/>
          <w:b/>
          <w:bCs/>
          <w:sz w:val="18"/>
          <w:szCs w:val="18"/>
        </w:rPr>
        <w:t>发布的变更公告中所载明的内容为准。</w:t>
      </w:r>
      <w:r w:rsidRPr="00BB4F83">
        <w:rPr>
          <w:rFonts w:ascii="宋体" w:hAnsi="宋体" w:hint="eastAsia"/>
          <w:b/>
          <w:sz w:val="18"/>
          <w:szCs w:val="18"/>
        </w:rPr>
        <w:t>产品管理人</w:t>
      </w:r>
      <w:r w:rsidRPr="00BB4F83">
        <w:rPr>
          <w:rFonts w:ascii="宋体" w:hAnsi="宋体" w:hint="eastAsia"/>
          <w:b/>
          <w:bCs/>
          <w:sz w:val="18"/>
          <w:szCs w:val="18"/>
        </w:rPr>
        <w:t>将至少提前一个工作日发布变更公告。投资者有权不接受变更，并在本投资周期结束时以预约赎回的方式退出，如投资者选择继续持有本产品，则视同其认可</w:t>
      </w:r>
      <w:r w:rsidRPr="00BB4F83">
        <w:rPr>
          <w:rFonts w:ascii="宋体" w:hAnsi="宋体" w:hint="eastAsia"/>
          <w:b/>
          <w:sz w:val="18"/>
          <w:szCs w:val="18"/>
        </w:rPr>
        <w:t>产品管理人</w:t>
      </w:r>
      <w:r w:rsidRPr="00BB4F83">
        <w:rPr>
          <w:rFonts w:ascii="宋体" w:hAnsi="宋体" w:hint="eastAsia"/>
          <w:b/>
          <w:bCs/>
          <w:sz w:val="18"/>
          <w:szCs w:val="18"/>
        </w:rPr>
        <w:t>所做的变更。</w:t>
      </w:r>
    </w:p>
    <w:p w:rsidR="00F34A15" w:rsidRPr="00E34648" w:rsidRDefault="00F34A15" w:rsidP="00F34A15">
      <w:pPr>
        <w:spacing w:line="280" w:lineRule="atLeast"/>
        <w:ind w:firstLineChars="200" w:firstLine="318"/>
        <w:jc w:val="left"/>
        <w:rPr>
          <w:rFonts w:ascii="宋体" w:hAnsi="宋体"/>
          <w:bCs/>
          <w:sz w:val="18"/>
          <w:szCs w:val="18"/>
        </w:rPr>
      </w:pPr>
      <w:r w:rsidRPr="00E34648">
        <w:rPr>
          <w:rFonts w:ascii="宋体" w:hAnsi="宋体"/>
          <w:bCs/>
          <w:sz w:val="18"/>
          <w:szCs w:val="18"/>
        </w:rPr>
        <w:t>在发生</w:t>
      </w:r>
      <w:r w:rsidRPr="00E34648">
        <w:rPr>
          <w:rFonts w:ascii="宋体" w:hAnsi="宋体" w:hint="eastAsia"/>
          <w:sz w:val="18"/>
          <w:szCs w:val="18"/>
        </w:rPr>
        <w:t>产品管理人</w:t>
      </w:r>
      <w:r w:rsidRPr="00E34648">
        <w:rPr>
          <w:rFonts w:ascii="宋体" w:hAnsi="宋体" w:hint="eastAsia"/>
          <w:bCs/>
          <w:sz w:val="18"/>
          <w:szCs w:val="18"/>
        </w:rPr>
        <w:t>拒绝或暂停接受</w:t>
      </w:r>
      <w:r w:rsidRPr="00E34648">
        <w:rPr>
          <w:rFonts w:ascii="宋体" w:hAnsi="宋体"/>
          <w:bCs/>
          <w:sz w:val="18"/>
          <w:szCs w:val="18"/>
        </w:rPr>
        <w:t>投资者</w:t>
      </w:r>
      <w:r w:rsidRPr="00E34648">
        <w:rPr>
          <w:rFonts w:ascii="宋体" w:hAnsi="宋体" w:hint="eastAsia"/>
          <w:bCs/>
          <w:sz w:val="18"/>
          <w:szCs w:val="18"/>
        </w:rPr>
        <w:t>认购/申购申请、暂停接受</w:t>
      </w:r>
      <w:r w:rsidRPr="00E34648">
        <w:rPr>
          <w:rFonts w:ascii="宋体" w:hAnsi="宋体"/>
          <w:bCs/>
          <w:sz w:val="18"/>
          <w:szCs w:val="18"/>
        </w:rPr>
        <w:t>投资者</w:t>
      </w:r>
      <w:r w:rsidRPr="00E34648">
        <w:rPr>
          <w:rFonts w:ascii="宋体" w:hAnsi="宋体" w:hint="eastAsia"/>
          <w:bCs/>
          <w:sz w:val="18"/>
          <w:szCs w:val="18"/>
        </w:rPr>
        <w:t>赎回申请或延缓支付赎回款项、</w:t>
      </w:r>
      <w:r w:rsidRPr="00E34648">
        <w:rPr>
          <w:rFonts w:ascii="宋体" w:hAnsi="宋体"/>
          <w:bCs/>
          <w:sz w:val="18"/>
          <w:szCs w:val="18"/>
        </w:rPr>
        <w:t>巨额赎回</w:t>
      </w:r>
      <w:r w:rsidRPr="00E34648">
        <w:rPr>
          <w:rFonts w:ascii="宋体" w:hAnsi="宋体" w:hint="eastAsia"/>
          <w:bCs/>
          <w:sz w:val="18"/>
          <w:szCs w:val="18"/>
        </w:rPr>
        <w:t>情形</w:t>
      </w:r>
      <w:r w:rsidRPr="00E34648">
        <w:rPr>
          <w:rFonts w:ascii="宋体" w:hAnsi="宋体"/>
          <w:bCs/>
          <w:sz w:val="18"/>
          <w:szCs w:val="18"/>
        </w:rPr>
        <w:t>时，</w:t>
      </w:r>
      <w:r w:rsidRPr="00E34648">
        <w:rPr>
          <w:rFonts w:ascii="宋体" w:hAnsi="宋体" w:hint="eastAsia"/>
          <w:sz w:val="18"/>
          <w:szCs w:val="18"/>
        </w:rPr>
        <w:t>产品管理人</w:t>
      </w:r>
      <w:r w:rsidRPr="00E34648">
        <w:rPr>
          <w:rFonts w:ascii="宋体" w:hAnsi="宋体" w:hint="eastAsia"/>
          <w:bCs/>
          <w:sz w:val="18"/>
          <w:szCs w:val="18"/>
        </w:rPr>
        <w:t>将</w:t>
      </w:r>
      <w:r w:rsidRPr="00E34648">
        <w:rPr>
          <w:rFonts w:ascii="宋体" w:hAnsi="宋体"/>
          <w:bCs/>
          <w:sz w:val="18"/>
          <w:szCs w:val="18"/>
        </w:rPr>
        <w:t>于</w:t>
      </w:r>
      <w:r w:rsidRPr="00E34648">
        <w:rPr>
          <w:rFonts w:ascii="宋体" w:hAnsi="宋体" w:hint="eastAsia"/>
          <w:bCs/>
          <w:sz w:val="18"/>
          <w:szCs w:val="18"/>
        </w:rPr>
        <w:t>三个</w:t>
      </w:r>
      <w:r w:rsidRPr="00E34648">
        <w:rPr>
          <w:rFonts w:ascii="宋体" w:hAnsi="宋体"/>
          <w:bCs/>
          <w:sz w:val="18"/>
          <w:szCs w:val="18"/>
        </w:rPr>
        <w:t>工作日</w:t>
      </w:r>
      <w:r w:rsidRPr="00E34648">
        <w:rPr>
          <w:rFonts w:ascii="宋体" w:hAnsi="宋体" w:hint="eastAsia"/>
          <w:bCs/>
          <w:sz w:val="18"/>
          <w:szCs w:val="18"/>
        </w:rPr>
        <w:t>内</w:t>
      </w:r>
      <w:r w:rsidRPr="00E34648">
        <w:rPr>
          <w:rFonts w:ascii="宋体" w:hAnsi="宋体"/>
          <w:bCs/>
          <w:sz w:val="18"/>
          <w:szCs w:val="18"/>
        </w:rPr>
        <w:t>发布相关信息</w:t>
      </w:r>
      <w:r w:rsidRPr="00E34648">
        <w:rPr>
          <w:rFonts w:ascii="宋体" w:hAnsi="宋体" w:hint="eastAsia"/>
          <w:bCs/>
          <w:sz w:val="18"/>
          <w:szCs w:val="18"/>
        </w:rPr>
        <w:t>及</w:t>
      </w:r>
      <w:r w:rsidRPr="00E34648">
        <w:rPr>
          <w:rFonts w:ascii="宋体" w:hAnsi="宋体"/>
          <w:bCs/>
          <w:sz w:val="18"/>
          <w:szCs w:val="18"/>
        </w:rPr>
        <w:t>处理措施。</w:t>
      </w:r>
    </w:p>
    <w:p w:rsidR="00F34A15" w:rsidRDefault="00F34A15" w:rsidP="00F34A15">
      <w:pPr>
        <w:adjustRightInd w:val="0"/>
        <w:spacing w:line="280" w:lineRule="atLeast"/>
        <w:ind w:firstLine="422"/>
        <w:jc w:val="left"/>
        <w:rPr>
          <w:rFonts w:ascii="黑体" w:eastAsia="黑体" w:hAnsi="黑体"/>
          <w:bCs/>
          <w:sz w:val="18"/>
          <w:szCs w:val="18"/>
        </w:rPr>
      </w:pPr>
      <w:r w:rsidRPr="00E34648">
        <w:rPr>
          <w:rFonts w:hAnsi="宋体" w:hint="eastAsia"/>
          <w:color w:val="000000" w:themeColor="text1"/>
          <w:sz w:val="18"/>
          <w:szCs w:val="18"/>
        </w:rPr>
        <w:t>★</w:t>
      </w:r>
      <w:r w:rsidRPr="00E34648">
        <w:rPr>
          <w:rFonts w:ascii="黑体" w:eastAsia="黑体" w:hAnsi="黑体"/>
          <w:bCs/>
          <w:sz w:val="18"/>
          <w:szCs w:val="18"/>
        </w:rPr>
        <w:t>在本产品存续期内，如因国家法律法规、监管规定发生变化，或是出于维护本产品正常运营的需要，在不损害投资者</w:t>
      </w:r>
      <w:r w:rsidRPr="00E34648">
        <w:rPr>
          <w:rFonts w:ascii="黑体" w:eastAsia="黑体" w:hAnsi="黑体" w:hint="eastAsia"/>
          <w:bCs/>
          <w:sz w:val="18"/>
          <w:szCs w:val="18"/>
        </w:rPr>
        <w:t>权益</w:t>
      </w:r>
      <w:r w:rsidRPr="00E34648">
        <w:rPr>
          <w:rFonts w:ascii="黑体" w:eastAsia="黑体" w:hAnsi="黑体"/>
          <w:bCs/>
          <w:sz w:val="18"/>
          <w:szCs w:val="18"/>
        </w:rPr>
        <w:t>的前提下，</w:t>
      </w:r>
      <w:r w:rsidRPr="00E34648">
        <w:rPr>
          <w:rFonts w:ascii="黑体" w:eastAsia="黑体" w:hAnsi="黑体" w:hint="eastAsia"/>
          <w:bCs/>
          <w:sz w:val="18"/>
          <w:szCs w:val="18"/>
        </w:rPr>
        <w:t>产品管理人</w:t>
      </w:r>
      <w:r w:rsidRPr="00E34648">
        <w:rPr>
          <w:rFonts w:ascii="黑体" w:eastAsia="黑体" w:hAnsi="黑体"/>
          <w:bCs/>
          <w:sz w:val="18"/>
          <w:szCs w:val="18"/>
        </w:rPr>
        <w:t>有权对</w:t>
      </w:r>
      <w:r w:rsidRPr="00E34648">
        <w:rPr>
          <w:rFonts w:ascii="黑体" w:eastAsia="黑体" w:hAnsi="黑体" w:hint="eastAsia"/>
          <w:bCs/>
          <w:sz w:val="18"/>
          <w:szCs w:val="18"/>
        </w:rPr>
        <w:t>理财产品销售文件</w:t>
      </w:r>
      <w:r w:rsidRPr="00E34648">
        <w:rPr>
          <w:rFonts w:ascii="黑体" w:eastAsia="黑体" w:hAnsi="黑体"/>
          <w:bCs/>
          <w:sz w:val="18"/>
          <w:szCs w:val="18"/>
        </w:rPr>
        <w:t>进行修订，并提前</w:t>
      </w:r>
      <w:r w:rsidRPr="00E34648">
        <w:rPr>
          <w:rFonts w:ascii="黑体" w:eastAsia="黑体" w:hAnsi="黑体" w:hint="eastAsia"/>
          <w:bCs/>
          <w:sz w:val="18"/>
          <w:szCs w:val="18"/>
        </w:rPr>
        <w:t>三</w:t>
      </w:r>
      <w:r w:rsidRPr="00E34648">
        <w:rPr>
          <w:rFonts w:ascii="黑体" w:eastAsia="黑体" w:hAnsi="黑体"/>
          <w:bCs/>
          <w:sz w:val="18"/>
          <w:szCs w:val="18"/>
        </w:rPr>
        <w:t>个工作日进行</w:t>
      </w:r>
      <w:r w:rsidRPr="00E34648">
        <w:rPr>
          <w:rFonts w:ascii="黑体" w:eastAsia="黑体" w:hAnsi="黑体" w:hint="eastAsia"/>
          <w:bCs/>
          <w:sz w:val="18"/>
          <w:szCs w:val="18"/>
        </w:rPr>
        <w:t>公告</w:t>
      </w:r>
      <w:r w:rsidRPr="00E34648">
        <w:rPr>
          <w:rFonts w:ascii="黑体" w:eastAsia="黑体" w:hAnsi="黑体"/>
          <w:bCs/>
          <w:sz w:val="18"/>
          <w:szCs w:val="18"/>
        </w:rPr>
        <w:t>。</w:t>
      </w:r>
      <w:r w:rsidRPr="00E34648">
        <w:rPr>
          <w:rFonts w:ascii="黑体" w:eastAsia="黑体" w:hAnsi="黑体" w:hint="eastAsia"/>
          <w:bCs/>
          <w:sz w:val="18"/>
          <w:szCs w:val="18"/>
        </w:rPr>
        <w:t>投资者有权不接受变更，并在本投资周期结束时以预约赎回的方式退出，投资者未选择赎回本产品，视为已理解并接受修订后的理财产品销售文件。</w:t>
      </w:r>
    </w:p>
    <w:p w:rsidR="00F34A15" w:rsidRDefault="00F34A15" w:rsidP="00F34A15">
      <w:pPr>
        <w:adjustRightInd w:val="0"/>
        <w:spacing w:line="280" w:lineRule="atLeast"/>
        <w:ind w:firstLine="422"/>
        <w:jc w:val="left"/>
        <w:rPr>
          <w:rFonts w:ascii="黑体" w:eastAsia="黑体" w:hAnsi="黑体"/>
          <w:bCs/>
          <w:sz w:val="18"/>
          <w:szCs w:val="18"/>
        </w:rPr>
      </w:pPr>
    </w:p>
    <w:p w:rsidR="00F34A15" w:rsidRPr="00F34A15" w:rsidRDefault="00F34A15" w:rsidP="00900F8D">
      <w:pPr>
        <w:widowControl/>
        <w:jc w:val="center"/>
        <w:rPr>
          <w:rFonts w:ascii="宋体" w:hAnsi="宋体" w:cs="宋体"/>
          <w:b/>
          <w:sz w:val="28"/>
          <w:szCs w:val="28"/>
        </w:rPr>
      </w:pPr>
    </w:p>
    <w:p w:rsidR="005756FB" w:rsidRPr="00D438F0" w:rsidRDefault="005756FB" w:rsidP="007D4278">
      <w:pPr>
        <w:widowControl/>
        <w:jc w:val="center"/>
        <w:rPr>
          <w:rFonts w:ascii="宋体" w:hAnsi="宋体"/>
          <w:b/>
          <w:sz w:val="28"/>
          <w:szCs w:val="28"/>
        </w:rPr>
      </w:pPr>
      <w:r w:rsidRPr="00D438F0">
        <w:rPr>
          <w:rFonts w:ascii="宋体" w:hAnsi="宋体" w:hint="eastAsia"/>
          <w:b/>
          <w:sz w:val="28"/>
          <w:szCs w:val="28"/>
        </w:rPr>
        <w:lastRenderedPageBreak/>
        <w:t>兴业银行</w:t>
      </w:r>
      <w:r w:rsidR="00520498">
        <w:rPr>
          <w:rFonts w:ascii="宋体" w:hAnsi="宋体" w:hint="eastAsia"/>
          <w:b/>
          <w:sz w:val="28"/>
          <w:szCs w:val="28"/>
        </w:rPr>
        <w:t>天天万利宝众盈</w:t>
      </w:r>
      <w:r w:rsidRPr="00D438F0">
        <w:rPr>
          <w:rFonts w:ascii="宋体" w:hAnsi="宋体"/>
          <w:b/>
          <w:sz w:val="28"/>
          <w:szCs w:val="28"/>
        </w:rPr>
        <w:t>净值型理财产品风险揭示书</w:t>
      </w:r>
    </w:p>
    <w:p w:rsidR="00033821" w:rsidRPr="00ED3438" w:rsidRDefault="00033821" w:rsidP="001C726D">
      <w:pPr>
        <w:autoSpaceDE w:val="0"/>
        <w:autoSpaceDN w:val="0"/>
        <w:adjustRightInd w:val="0"/>
        <w:snapToGrid w:val="0"/>
        <w:spacing w:beforeLines="50" w:before="156" w:line="320" w:lineRule="exact"/>
        <w:jc w:val="center"/>
        <w:rPr>
          <w:rFonts w:ascii="宋体" w:hAnsi="宋体"/>
          <w:b/>
          <w:color w:val="000000" w:themeColor="text1"/>
          <w:sz w:val="24"/>
        </w:rPr>
      </w:pPr>
      <w:r w:rsidRPr="00ED3438">
        <w:rPr>
          <w:rFonts w:ascii="宋体" w:hAnsi="宋体" w:hint="eastAsia"/>
          <w:b/>
          <w:color w:val="000000" w:themeColor="text1"/>
          <w:sz w:val="24"/>
        </w:rPr>
        <w:t>理财非存款、产品有风险、投资须谨慎</w:t>
      </w:r>
    </w:p>
    <w:p w:rsidR="00033821" w:rsidRPr="00ED3438" w:rsidRDefault="00033821" w:rsidP="00033821">
      <w:pPr>
        <w:tabs>
          <w:tab w:val="left" w:pos="8070"/>
          <w:tab w:val="right" w:pos="8306"/>
        </w:tabs>
        <w:autoSpaceDE w:val="0"/>
        <w:autoSpaceDN w:val="0"/>
        <w:adjustRightInd w:val="0"/>
        <w:snapToGrid w:val="0"/>
        <w:rPr>
          <w:rFonts w:ascii="宋体" w:hAnsi="宋体"/>
          <w:b/>
          <w:color w:val="000000" w:themeColor="text1"/>
          <w:sz w:val="18"/>
          <w:szCs w:val="18"/>
        </w:rPr>
      </w:pPr>
      <w:r w:rsidRPr="00ED3438">
        <w:rPr>
          <w:rFonts w:ascii="宋体" w:hAnsi="宋体" w:hint="eastAsia"/>
          <w:b/>
          <w:color w:val="000000" w:themeColor="text1"/>
          <w:sz w:val="18"/>
          <w:szCs w:val="18"/>
        </w:rPr>
        <w:t>尊敬的投资者：</w:t>
      </w:r>
    </w:p>
    <w:p w:rsidR="00033821" w:rsidRPr="00ED3438" w:rsidRDefault="00033821" w:rsidP="00033821">
      <w:pPr>
        <w:tabs>
          <w:tab w:val="left" w:pos="8070"/>
          <w:tab w:val="right" w:pos="8306"/>
        </w:tabs>
        <w:autoSpaceDE w:val="0"/>
        <w:autoSpaceDN w:val="0"/>
        <w:adjustRightInd w:val="0"/>
        <w:snapToGrid w:val="0"/>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本理财产品不保证理财本金的安全及理财收益。在您选择购买本产品前，请仔细阅读以下内容：</w:t>
      </w:r>
    </w:p>
    <w:p w:rsidR="00033821" w:rsidRPr="00ED3438" w:rsidRDefault="00033821" w:rsidP="00033821">
      <w:pPr>
        <w:autoSpaceDE w:val="0"/>
        <w:autoSpaceDN w:val="0"/>
        <w:adjustRightInd w:val="0"/>
        <w:ind w:firstLine="420"/>
        <w:jc w:val="left"/>
        <w:rPr>
          <w:rFonts w:ascii="宋体" w:hAnsi="宋体"/>
          <w:color w:val="000000" w:themeColor="text1"/>
          <w:sz w:val="18"/>
          <w:szCs w:val="18"/>
        </w:rPr>
      </w:pPr>
      <w:r w:rsidRPr="00ED3438">
        <w:rPr>
          <w:rFonts w:ascii="黑体" w:eastAsia="黑体" w:hAnsi="黑体" w:hint="eastAsia"/>
          <w:bCs/>
          <w:color w:val="000000" w:themeColor="text1"/>
          <w:sz w:val="18"/>
          <w:szCs w:val="18"/>
        </w:rPr>
        <w:t>一</w:t>
      </w:r>
      <w:r>
        <w:rPr>
          <w:rFonts w:asciiTheme="majorEastAsia" w:eastAsiaTheme="majorEastAsia" w:hAnsiTheme="majorEastAsia" w:hint="eastAsia"/>
          <w:sz w:val="18"/>
          <w:szCs w:val="18"/>
        </w:rPr>
        <w:t>.</w:t>
      </w:r>
      <w:r w:rsidRPr="00ED3438">
        <w:rPr>
          <w:rFonts w:ascii="黑体" w:eastAsia="黑体" w:hAnsi="黑体" w:hint="eastAsia"/>
          <w:bCs/>
          <w:color w:val="000000" w:themeColor="text1"/>
          <w:sz w:val="18"/>
          <w:szCs w:val="18"/>
        </w:rPr>
        <w:t>★《销售协议书》、《产品说明书》、</w:t>
      </w:r>
      <w:r w:rsidRPr="00ED3438">
        <w:rPr>
          <w:rFonts w:ascii="黑体" w:eastAsia="黑体" w:hAnsi="黑体" w:hint="eastAsia"/>
          <w:bCs/>
          <w:color w:val="000000" w:themeColor="text1"/>
          <w:sz w:val="18"/>
        </w:rPr>
        <w:t>《风险揭示书》、《投资者权益须知》和</w:t>
      </w:r>
      <w:r w:rsidRPr="00ED3438">
        <w:rPr>
          <w:rFonts w:ascii="黑体" w:eastAsia="黑体" w:hAnsi="黑体" w:hint="eastAsia"/>
          <w:bCs/>
          <w:color w:val="000000" w:themeColor="text1"/>
          <w:sz w:val="18"/>
          <w:szCs w:val="18"/>
        </w:rPr>
        <w:t>《认购申请书》</w:t>
      </w:r>
      <w:r w:rsidRPr="00ED3438">
        <w:rPr>
          <w:rFonts w:ascii="黑体" w:eastAsia="黑体" w:hAnsi="黑体" w:hint="eastAsia"/>
          <w:bCs/>
          <w:color w:val="000000" w:themeColor="text1"/>
          <w:sz w:val="18"/>
        </w:rPr>
        <w:t>等</w:t>
      </w:r>
      <w:r w:rsidRPr="00ED3438">
        <w:rPr>
          <w:rFonts w:ascii="黑体" w:eastAsia="黑体" w:hAnsi="黑体" w:hint="eastAsia"/>
          <w:bCs/>
          <w:color w:val="000000" w:themeColor="text1"/>
          <w:sz w:val="18"/>
          <w:szCs w:val="18"/>
        </w:rPr>
        <w:t>有关文件共同构成一份完整且</w:t>
      </w:r>
      <w:r w:rsidRPr="00ED3438">
        <w:rPr>
          <w:rFonts w:ascii="黑体" w:eastAsia="黑体" w:hAnsi="黑体" w:hint="eastAsia"/>
          <w:bCs/>
          <w:color w:val="000000" w:themeColor="text1"/>
          <w:sz w:val="18"/>
        </w:rPr>
        <w:t>不可分割的</w:t>
      </w:r>
      <w:r w:rsidRPr="00ED3438">
        <w:rPr>
          <w:rFonts w:ascii="黑体" w:eastAsia="黑体" w:hAnsi="黑体" w:hint="eastAsia"/>
          <w:bCs/>
          <w:color w:val="000000" w:themeColor="text1"/>
          <w:sz w:val="18"/>
          <w:szCs w:val="18"/>
        </w:rPr>
        <w:t>理财产品销售文件</w:t>
      </w:r>
      <w:r w:rsidRPr="00ED3438">
        <w:rPr>
          <w:rFonts w:ascii="宋体" w:hAnsi="宋体" w:hint="eastAsia"/>
          <w:color w:val="000000" w:themeColor="text1"/>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rsidR="00033821" w:rsidRPr="00ED3438" w:rsidRDefault="00033821" w:rsidP="00033821">
      <w:pPr>
        <w:ind w:firstLineChars="249" w:firstLine="396"/>
        <w:rPr>
          <w:rFonts w:ascii="宋体" w:hAnsi="宋体" w:cs="仿宋_GB2312"/>
          <w:kern w:val="0"/>
          <w:sz w:val="18"/>
          <w:szCs w:val="18"/>
        </w:rPr>
      </w:pPr>
      <w:r w:rsidRPr="00ED3438">
        <w:rPr>
          <w:rFonts w:ascii="黑体" w:eastAsia="黑体" w:hAnsi="黑体" w:cs="仿宋_GB2312" w:hint="eastAsia"/>
          <w:bCs/>
          <w:color w:val="000000" w:themeColor="text1"/>
          <w:kern w:val="0"/>
          <w:sz w:val="18"/>
          <w:szCs w:val="18"/>
        </w:rPr>
        <w:t>二</w:t>
      </w:r>
      <w:r>
        <w:rPr>
          <w:rFonts w:asciiTheme="majorEastAsia" w:eastAsiaTheme="majorEastAsia" w:hAnsiTheme="majorEastAsia" w:hint="eastAsia"/>
          <w:sz w:val="18"/>
          <w:szCs w:val="18"/>
        </w:rPr>
        <w:t>.</w:t>
      </w:r>
      <w:r w:rsidRPr="00ED3438">
        <w:rPr>
          <w:rFonts w:ascii="宋体" w:hAnsi="宋体" w:cs="仿宋_GB2312" w:hint="eastAsia"/>
          <w:kern w:val="0"/>
          <w:sz w:val="18"/>
          <w:szCs w:val="18"/>
        </w:rPr>
        <w:t>本产品的内部风险评级及适合投资者风险承受能力</w:t>
      </w:r>
    </w:p>
    <w:p w:rsidR="00033821" w:rsidRPr="00ED3438" w:rsidRDefault="00033821" w:rsidP="00033821">
      <w:pPr>
        <w:ind w:firstLineChars="249" w:firstLine="396"/>
        <w:rPr>
          <w:rFonts w:ascii="宋体" w:hAnsi="宋体" w:cs="仿宋_GB2312"/>
          <w:color w:val="000000" w:themeColor="text1"/>
          <w:kern w:val="0"/>
          <w:sz w:val="18"/>
          <w:szCs w:val="18"/>
        </w:rPr>
      </w:pPr>
      <w:r w:rsidRPr="00ED3438">
        <w:rPr>
          <w:rFonts w:ascii="宋体" w:hAnsi="宋体" w:cs="仿宋_GB2312" w:hint="eastAsia"/>
          <w:color w:val="000000" w:themeColor="text1"/>
          <w:kern w:val="0"/>
          <w:sz w:val="18"/>
          <w:szCs w:val="18"/>
        </w:rPr>
        <w:t>产品管理人</w:t>
      </w:r>
      <w:r w:rsidRPr="00ED3438">
        <w:rPr>
          <w:rFonts w:ascii="宋体" w:hAnsi="宋体" w:cs="仿宋_GB2312" w:hint="eastAsia"/>
          <w:kern w:val="0"/>
          <w:sz w:val="18"/>
          <w:szCs w:val="18"/>
        </w:rPr>
        <w:t>对本理财产品风险评级为</w:t>
      </w:r>
      <w:r w:rsidRPr="00ED3438">
        <w:rPr>
          <w:rFonts w:ascii="宋体" w:hAnsi="宋体" w:cs="仿宋_GB2312" w:hint="eastAsia"/>
          <w:color w:val="000000" w:themeColor="text1"/>
          <w:kern w:val="0"/>
          <w:sz w:val="18"/>
          <w:szCs w:val="18"/>
        </w:rPr>
        <w:t>【</w:t>
      </w:r>
      <w:r w:rsidRPr="00ED3438">
        <w:rPr>
          <w:rFonts w:ascii="宋体" w:hAnsi="宋体" w:cs="仿宋_GB2312"/>
          <w:color w:val="000000" w:themeColor="text1"/>
          <w:kern w:val="0"/>
          <w:sz w:val="18"/>
          <w:szCs w:val="18"/>
        </w:rPr>
        <w:t>R</w:t>
      </w:r>
      <w:r w:rsidR="00254516">
        <w:rPr>
          <w:rFonts w:ascii="宋体" w:hAnsi="宋体" w:cs="仿宋_GB2312" w:hint="eastAsia"/>
          <w:color w:val="000000" w:themeColor="text1"/>
          <w:kern w:val="0"/>
          <w:sz w:val="18"/>
          <w:szCs w:val="18"/>
        </w:rPr>
        <w:t>2</w:t>
      </w:r>
      <w:r w:rsidRPr="00ED3438">
        <w:rPr>
          <w:rFonts w:ascii="宋体" w:hAnsi="宋体" w:cs="仿宋_GB2312"/>
          <w:color w:val="000000" w:themeColor="text1"/>
          <w:kern w:val="0"/>
          <w:sz w:val="18"/>
          <w:szCs w:val="18"/>
        </w:rPr>
        <w:t>】</w:t>
      </w:r>
      <w:r w:rsidRPr="00ED3438">
        <w:rPr>
          <w:rFonts w:ascii="宋体" w:hAnsi="宋体" w:cs="仿宋_GB2312" w:hint="eastAsia"/>
          <w:color w:val="000000" w:themeColor="text1"/>
          <w:kern w:val="0"/>
          <w:sz w:val="18"/>
          <w:szCs w:val="18"/>
        </w:rPr>
        <w:t>，适合投资者风险承受能力评级为【</w:t>
      </w:r>
      <w:r w:rsidRPr="00ED3438">
        <w:rPr>
          <w:rFonts w:ascii="宋体" w:hAnsi="宋体" w:cs="仿宋_GB2312"/>
          <w:color w:val="000000" w:themeColor="text1"/>
          <w:kern w:val="0"/>
          <w:sz w:val="18"/>
          <w:szCs w:val="18"/>
        </w:rPr>
        <w:t>C</w:t>
      </w:r>
      <w:r w:rsidR="00254516">
        <w:rPr>
          <w:rFonts w:ascii="宋体" w:hAnsi="宋体" w:cs="仿宋_GB2312" w:hint="eastAsia"/>
          <w:color w:val="000000" w:themeColor="text1"/>
          <w:kern w:val="0"/>
          <w:sz w:val="18"/>
          <w:szCs w:val="18"/>
        </w:rPr>
        <w:t>2</w:t>
      </w:r>
      <w:r w:rsidRPr="00ED3438">
        <w:rPr>
          <w:rFonts w:ascii="宋体" w:hAnsi="宋体" w:cs="仿宋_GB2312" w:hint="eastAsia"/>
          <w:color w:val="000000" w:themeColor="text1"/>
          <w:kern w:val="0"/>
          <w:sz w:val="18"/>
          <w:szCs w:val="18"/>
        </w:rPr>
        <w:t>】</w:t>
      </w:r>
      <w:r w:rsidRPr="00ED3438">
        <w:rPr>
          <w:rFonts w:ascii="宋体" w:hAnsi="宋体" w:cs="仿宋_GB2312"/>
          <w:color w:val="000000" w:themeColor="text1"/>
          <w:kern w:val="0"/>
          <w:sz w:val="18"/>
          <w:szCs w:val="18"/>
        </w:rPr>
        <w:t>及以上</w:t>
      </w:r>
      <w:r w:rsidRPr="00ED3438">
        <w:rPr>
          <w:rFonts w:ascii="宋体" w:hAnsi="宋体" w:cs="仿宋_GB2312" w:hint="eastAsia"/>
          <w:color w:val="000000" w:themeColor="text1"/>
          <w:kern w:val="0"/>
          <w:sz w:val="18"/>
          <w:szCs w:val="18"/>
        </w:rPr>
        <w:t>的投资者购买。</w:t>
      </w:r>
    </w:p>
    <w:p w:rsidR="00033821" w:rsidRPr="00ED3438" w:rsidRDefault="00033821" w:rsidP="00033821">
      <w:pPr>
        <w:ind w:firstLineChars="249" w:firstLine="396"/>
        <w:rPr>
          <w:rFonts w:ascii="黑体" w:eastAsia="黑体" w:hAnsi="黑体"/>
          <w:sz w:val="18"/>
          <w:szCs w:val="18"/>
        </w:rPr>
      </w:pPr>
      <w:r w:rsidRPr="00ED3438">
        <w:rPr>
          <w:rFonts w:ascii="黑体" w:eastAsia="黑体" w:hAnsi="黑体" w:cs="仿宋_GB2312" w:hint="eastAsia"/>
          <w:color w:val="000000" w:themeColor="text1"/>
          <w:kern w:val="0"/>
          <w:sz w:val="18"/>
          <w:szCs w:val="18"/>
        </w:rPr>
        <w:t>三</w:t>
      </w:r>
      <w:r>
        <w:rPr>
          <w:rFonts w:asciiTheme="majorEastAsia" w:eastAsiaTheme="majorEastAsia" w:hAnsiTheme="majorEastAsia" w:hint="eastAsia"/>
          <w:sz w:val="18"/>
          <w:szCs w:val="18"/>
        </w:rPr>
        <w:t>.</w:t>
      </w:r>
      <w:r w:rsidRPr="00ED3438">
        <w:rPr>
          <w:rFonts w:ascii="黑体" w:eastAsia="黑体" w:hAnsi="黑体" w:hint="eastAsia"/>
          <w:bCs/>
          <w:color w:val="000000" w:themeColor="text1"/>
          <w:sz w:val="18"/>
          <w:szCs w:val="18"/>
        </w:rPr>
        <w:t>★</w:t>
      </w:r>
      <w:r w:rsidRPr="00ED3438">
        <w:rPr>
          <w:rFonts w:ascii="宋体" w:hAnsi="宋体" w:cs="仿宋_GB2312" w:hint="eastAsia"/>
          <w:kern w:val="0"/>
          <w:sz w:val="18"/>
          <w:szCs w:val="18"/>
        </w:rPr>
        <w:t>本产品是非保本浮动收益型理财产品，</w:t>
      </w:r>
      <w:r w:rsidRPr="00ED3438">
        <w:rPr>
          <w:rFonts w:ascii="黑体" w:eastAsia="黑体" w:hAnsi="黑体" w:hint="eastAsia"/>
          <w:color w:val="000000" w:themeColor="text1"/>
          <w:sz w:val="18"/>
          <w:szCs w:val="18"/>
        </w:rPr>
        <w:t>产品管理人对本产品的理财本金和收益不提供保证承诺</w:t>
      </w:r>
      <w:r w:rsidRPr="00ED3438">
        <w:rPr>
          <w:rFonts w:ascii="宋体" w:hAnsi="宋体" w:hint="eastAsia"/>
          <w:bCs/>
          <w:color w:val="000000" w:themeColor="text1"/>
          <w:sz w:val="18"/>
          <w:szCs w:val="18"/>
        </w:rPr>
        <w:t>，</w:t>
      </w:r>
      <w:r w:rsidRPr="00ED3438">
        <w:rPr>
          <w:rFonts w:ascii="黑体" w:eastAsia="黑体" w:hAnsi="黑体" w:hint="eastAsia"/>
          <w:sz w:val="18"/>
          <w:szCs w:val="18"/>
        </w:rPr>
        <w:t>在发生最不利的情况下（可能但不一定发生），投资者可能无法取得理财收益，并可能面临损失理财本金的风险。</w:t>
      </w:r>
    </w:p>
    <w:p w:rsidR="00033821" w:rsidRPr="00ED3438" w:rsidRDefault="00033821" w:rsidP="00033821">
      <w:pPr>
        <w:ind w:firstLineChars="249" w:firstLine="396"/>
        <w:rPr>
          <w:rFonts w:ascii="宋体" w:hAnsi="宋体" w:cs="仿宋_GB2312"/>
          <w:color w:val="000000" w:themeColor="text1"/>
          <w:kern w:val="0"/>
          <w:sz w:val="18"/>
          <w:szCs w:val="18"/>
        </w:rPr>
      </w:pPr>
      <w:r w:rsidRPr="00ED3438">
        <w:rPr>
          <w:rFonts w:ascii="宋体" w:hAnsi="宋体" w:cs="仿宋_GB2312" w:hint="eastAsia"/>
          <w:color w:val="000000" w:themeColor="text1"/>
          <w:kern w:val="0"/>
          <w:sz w:val="18"/>
          <w:szCs w:val="18"/>
        </w:rPr>
        <w:t>四</w:t>
      </w:r>
      <w:r>
        <w:rPr>
          <w:rFonts w:asciiTheme="majorEastAsia" w:eastAsiaTheme="majorEastAsia" w:hAnsiTheme="majorEastAsia" w:hint="eastAsia"/>
          <w:sz w:val="18"/>
          <w:szCs w:val="18"/>
        </w:rPr>
        <w:t>.</w:t>
      </w:r>
      <w:r w:rsidRPr="00ED3438">
        <w:rPr>
          <w:rFonts w:ascii="宋体" w:hAnsi="宋体" w:cs="仿宋_GB2312" w:hint="eastAsia"/>
          <w:color w:val="000000" w:themeColor="text1"/>
          <w:kern w:val="0"/>
          <w:sz w:val="18"/>
          <w:szCs w:val="18"/>
        </w:rPr>
        <w:t>您应充分认识投资风险，谨慎投资。</w:t>
      </w:r>
    </w:p>
    <w:p w:rsidR="00033821" w:rsidRPr="00ED3438" w:rsidRDefault="00033821" w:rsidP="00033821">
      <w:pPr>
        <w:ind w:firstLineChars="249" w:firstLine="396"/>
        <w:rPr>
          <w:rFonts w:ascii="宋体" w:hAnsi="宋体" w:cs="仿宋_GB2312"/>
          <w:color w:val="000000" w:themeColor="text1"/>
          <w:kern w:val="0"/>
          <w:sz w:val="18"/>
          <w:szCs w:val="18"/>
        </w:rPr>
      </w:pPr>
      <w:r w:rsidRPr="00ED3438">
        <w:rPr>
          <w:rFonts w:ascii="宋体" w:hAnsi="宋体" w:cs="仿宋_GB2312" w:hint="eastAsia"/>
          <w:color w:val="000000" w:themeColor="text1"/>
          <w:kern w:val="0"/>
          <w:sz w:val="18"/>
          <w:szCs w:val="18"/>
        </w:rPr>
        <w:t>（一）投资者投资本产品可能面临的风险主要包括（但不限于）：</w:t>
      </w:r>
    </w:p>
    <w:p w:rsidR="00033821" w:rsidRPr="00ED3438" w:rsidRDefault="00033821" w:rsidP="00033821">
      <w:pPr>
        <w:pStyle w:val="aa"/>
        <w:ind w:firstLineChars="0" w:firstLine="426"/>
        <w:rPr>
          <w:rFonts w:ascii="宋体" w:hAnsi="宋体" w:cs="仿宋_GB2312"/>
          <w:color w:val="000000" w:themeColor="text1"/>
          <w:kern w:val="0"/>
          <w:sz w:val="18"/>
          <w:szCs w:val="18"/>
        </w:rPr>
      </w:pPr>
      <w:r w:rsidRPr="00ED3438">
        <w:rPr>
          <w:rFonts w:ascii="宋体" w:hAnsi="宋体"/>
          <w:b/>
          <w:bCs/>
          <w:color w:val="000000" w:themeColor="text1"/>
          <w:sz w:val="18"/>
          <w:szCs w:val="18"/>
        </w:rPr>
        <w:t>1</w:t>
      </w:r>
      <w:r>
        <w:rPr>
          <w:rFonts w:asciiTheme="majorEastAsia" w:eastAsiaTheme="majorEastAsia" w:hAnsiTheme="majorEastAsia" w:hint="eastAsia"/>
          <w:sz w:val="18"/>
          <w:szCs w:val="18"/>
        </w:rPr>
        <w:t>.</w:t>
      </w:r>
      <w:r w:rsidRPr="00ED3438">
        <w:rPr>
          <w:rFonts w:ascii="宋体" w:hAnsi="宋体"/>
          <w:b/>
          <w:bCs/>
          <w:color w:val="000000" w:themeColor="text1"/>
          <w:sz w:val="18"/>
          <w:szCs w:val="18"/>
        </w:rPr>
        <w:t>信用风险:</w:t>
      </w:r>
      <w:r w:rsidRPr="00ED3438">
        <w:rPr>
          <w:rFonts w:ascii="宋体" w:hAnsi="宋体" w:cs="仿宋_GB2312" w:hint="eastAsia"/>
          <w:color w:val="000000" w:themeColor="text1"/>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033821" w:rsidRPr="00ED3438" w:rsidRDefault="00033821" w:rsidP="00033821">
      <w:pPr>
        <w:pStyle w:val="aa"/>
        <w:ind w:firstLineChars="0" w:firstLine="426"/>
        <w:rPr>
          <w:rFonts w:ascii="宋体" w:hAnsi="宋体" w:cs="仿宋_GB2312"/>
          <w:color w:val="000000" w:themeColor="text1"/>
          <w:kern w:val="0"/>
          <w:sz w:val="18"/>
          <w:szCs w:val="18"/>
        </w:rPr>
      </w:pPr>
      <w:r w:rsidRPr="00ED3438">
        <w:rPr>
          <w:rFonts w:ascii="宋体" w:hAnsi="宋体"/>
          <w:b/>
          <w:bCs/>
          <w:color w:val="000000" w:themeColor="text1"/>
          <w:sz w:val="18"/>
          <w:szCs w:val="18"/>
        </w:rPr>
        <w:t>2</w:t>
      </w:r>
      <w:r>
        <w:rPr>
          <w:rFonts w:asciiTheme="majorEastAsia" w:eastAsiaTheme="majorEastAsia" w:hAnsiTheme="majorEastAsia" w:hint="eastAsia"/>
          <w:sz w:val="18"/>
          <w:szCs w:val="18"/>
        </w:rPr>
        <w:t>.</w:t>
      </w:r>
      <w:r w:rsidRPr="00ED3438">
        <w:rPr>
          <w:rFonts w:ascii="宋体" w:hAnsi="宋体" w:hint="eastAsia"/>
          <w:b/>
          <w:bCs/>
          <w:color w:val="000000" w:themeColor="text1"/>
          <w:sz w:val="18"/>
          <w:szCs w:val="18"/>
        </w:rPr>
        <w:t>市场</w:t>
      </w:r>
      <w:r w:rsidRPr="00ED3438">
        <w:rPr>
          <w:rFonts w:ascii="宋体" w:hAnsi="宋体"/>
          <w:b/>
          <w:bCs/>
          <w:color w:val="000000" w:themeColor="text1"/>
          <w:sz w:val="18"/>
          <w:szCs w:val="18"/>
        </w:rPr>
        <w:t>风险：</w:t>
      </w:r>
      <w:r w:rsidRPr="00ED3438">
        <w:rPr>
          <w:rFonts w:ascii="宋体" w:hAnsi="宋体" w:cs="仿宋_GB2312" w:hint="eastAsia"/>
          <w:color w:val="000000" w:themeColor="text1"/>
          <w:kern w:val="0"/>
          <w:sz w:val="18"/>
          <w:szCs w:val="18"/>
        </w:rPr>
        <w:t>证券市场价格因受各种因素的影响而引起的波动，将使本产品资产面临潜在的风险。市场风险包括但不限于股票投资风险、债券投资风险等。</w:t>
      </w:r>
    </w:p>
    <w:p w:rsidR="00033821" w:rsidRPr="00ED3438" w:rsidRDefault="00033821" w:rsidP="00033821">
      <w:pPr>
        <w:autoSpaceDE w:val="0"/>
        <w:autoSpaceDN w:val="0"/>
        <w:adjustRightInd w:val="0"/>
        <w:ind w:firstLineChars="250" w:firstLine="399"/>
        <w:jc w:val="left"/>
        <w:rPr>
          <w:rFonts w:ascii="宋体" w:hAnsi="宋体" w:cs="仿宋_GB2312"/>
          <w:color w:val="000000" w:themeColor="text1"/>
          <w:kern w:val="0"/>
          <w:sz w:val="18"/>
          <w:szCs w:val="18"/>
        </w:rPr>
      </w:pPr>
      <w:r w:rsidRPr="00ED3438">
        <w:rPr>
          <w:rFonts w:ascii="宋体" w:hAnsi="宋体"/>
          <w:b/>
          <w:bCs/>
          <w:color w:val="000000" w:themeColor="text1"/>
          <w:sz w:val="18"/>
          <w:szCs w:val="18"/>
        </w:rPr>
        <w:t>3</w:t>
      </w:r>
      <w:r>
        <w:rPr>
          <w:rFonts w:asciiTheme="majorEastAsia" w:eastAsiaTheme="majorEastAsia" w:hAnsiTheme="majorEastAsia" w:hint="eastAsia"/>
          <w:sz w:val="18"/>
          <w:szCs w:val="18"/>
        </w:rPr>
        <w:t>.</w:t>
      </w:r>
      <w:r w:rsidRPr="00ED3438">
        <w:rPr>
          <w:rFonts w:ascii="宋体" w:hAnsi="宋体"/>
          <w:b/>
          <w:bCs/>
          <w:color w:val="000000" w:themeColor="text1"/>
          <w:sz w:val="18"/>
          <w:szCs w:val="18"/>
        </w:rPr>
        <w:t>流动性风险：</w:t>
      </w:r>
      <w:r w:rsidRPr="00ED3438">
        <w:rPr>
          <w:rFonts w:ascii="宋体" w:hAnsi="宋体" w:cs="仿宋_GB2312" w:hint="eastAsia"/>
          <w:color w:val="000000" w:themeColor="text1"/>
          <w:kern w:val="0"/>
          <w:sz w:val="18"/>
          <w:szCs w:val="18"/>
        </w:rPr>
        <w:t>若本产品发生巨额赎回，投资者将面临不能及时赎回理财产品的风险。</w:t>
      </w:r>
    </w:p>
    <w:p w:rsidR="00033821" w:rsidRPr="00ED3438" w:rsidRDefault="00033821" w:rsidP="00033821">
      <w:pPr>
        <w:pStyle w:val="aa"/>
        <w:ind w:firstLineChars="0" w:firstLine="426"/>
        <w:rPr>
          <w:rFonts w:ascii="宋体" w:hAnsi="宋体" w:cs="仿宋_GB2312"/>
          <w:color w:val="000000" w:themeColor="text1"/>
          <w:kern w:val="0"/>
          <w:sz w:val="18"/>
          <w:szCs w:val="18"/>
        </w:rPr>
      </w:pPr>
      <w:r w:rsidRPr="00ED3438">
        <w:rPr>
          <w:rFonts w:ascii="宋体" w:hAnsi="宋体" w:cs="仿宋_GB2312"/>
          <w:b/>
          <w:color w:val="000000" w:themeColor="text1"/>
          <w:kern w:val="0"/>
          <w:sz w:val="18"/>
          <w:szCs w:val="18"/>
        </w:rPr>
        <w:t>4</w:t>
      </w:r>
      <w:r>
        <w:rPr>
          <w:rFonts w:asciiTheme="majorEastAsia" w:eastAsiaTheme="majorEastAsia" w:hAnsiTheme="majorEastAsia" w:hint="eastAsia"/>
          <w:sz w:val="18"/>
          <w:szCs w:val="18"/>
        </w:rPr>
        <w:t>.</w:t>
      </w:r>
      <w:r w:rsidRPr="00ED3438">
        <w:rPr>
          <w:rFonts w:ascii="宋体" w:hAnsi="宋体" w:cs="仿宋_GB2312"/>
          <w:b/>
          <w:color w:val="000000" w:themeColor="text1"/>
          <w:kern w:val="0"/>
          <w:sz w:val="18"/>
          <w:szCs w:val="18"/>
        </w:rPr>
        <w:t>法律与政策风险：</w:t>
      </w:r>
      <w:r w:rsidRPr="00ED3438">
        <w:rPr>
          <w:rFonts w:ascii="宋体" w:hAnsi="宋体" w:cs="仿宋_GB2312" w:hint="eastAsia"/>
          <w:color w:val="000000" w:themeColor="text1"/>
          <w:kern w:val="0"/>
          <w:sz w:val="18"/>
          <w:szCs w:val="18"/>
        </w:rPr>
        <w:t>国家监管政策、货币政策、财政税收政策、产业政策、宏观政策及相关法律、法规的调整与变化将会影响本产品的设立、投资及管理等的正常运行，甚至导致本产品发生损失。</w:t>
      </w:r>
    </w:p>
    <w:p w:rsidR="00033821" w:rsidRPr="00ED3438" w:rsidRDefault="00033821" w:rsidP="00033821">
      <w:pPr>
        <w:pStyle w:val="aa"/>
        <w:ind w:firstLineChars="0" w:firstLine="426"/>
        <w:rPr>
          <w:rFonts w:ascii="宋体" w:hAnsi="宋体" w:cs="仿宋_GB2312"/>
          <w:color w:val="000000" w:themeColor="text1"/>
          <w:kern w:val="0"/>
          <w:sz w:val="18"/>
          <w:szCs w:val="18"/>
        </w:rPr>
      </w:pPr>
      <w:r w:rsidRPr="00ED3438">
        <w:rPr>
          <w:rFonts w:ascii="宋体" w:hAnsi="宋体"/>
          <w:b/>
          <w:bCs/>
          <w:color w:val="000000" w:themeColor="text1"/>
          <w:sz w:val="18"/>
          <w:szCs w:val="18"/>
        </w:rPr>
        <w:t>5</w:t>
      </w:r>
      <w:r>
        <w:rPr>
          <w:rFonts w:asciiTheme="majorEastAsia" w:eastAsiaTheme="majorEastAsia" w:hAnsiTheme="majorEastAsia" w:hint="eastAsia"/>
          <w:sz w:val="18"/>
          <w:szCs w:val="18"/>
        </w:rPr>
        <w:t>.</w:t>
      </w:r>
      <w:r w:rsidRPr="00ED3438">
        <w:rPr>
          <w:rFonts w:ascii="宋体" w:hAnsi="宋体"/>
          <w:b/>
          <w:bCs/>
          <w:color w:val="000000" w:themeColor="text1"/>
          <w:sz w:val="18"/>
          <w:szCs w:val="18"/>
        </w:rPr>
        <w:t>延期支付风险：</w:t>
      </w:r>
      <w:r w:rsidRPr="00ED3438">
        <w:rPr>
          <w:rFonts w:ascii="宋体" w:hAnsi="宋体" w:cs="仿宋_GB2312" w:hint="eastAsia"/>
          <w:color w:val="000000" w:themeColor="text1"/>
          <w:kern w:val="0"/>
          <w:sz w:val="18"/>
          <w:szCs w:val="18"/>
        </w:rPr>
        <w:t>指因市场内部和外部的原因导致理财基础资产不能及时变现而造成理财产品不能按时兑付，理财期限将相应延长，从而导致本产品部分资金的延期支付。</w:t>
      </w:r>
    </w:p>
    <w:p w:rsidR="00033821" w:rsidRPr="00ED3438" w:rsidRDefault="00033821" w:rsidP="00033821">
      <w:pPr>
        <w:pStyle w:val="aa"/>
        <w:ind w:firstLineChars="0" w:firstLine="426"/>
        <w:rPr>
          <w:rFonts w:ascii="宋体" w:hAnsi="宋体" w:cs="仿宋_GB2312"/>
          <w:color w:val="000000" w:themeColor="text1"/>
          <w:kern w:val="0"/>
          <w:sz w:val="18"/>
          <w:szCs w:val="18"/>
        </w:rPr>
      </w:pPr>
      <w:r w:rsidRPr="00ED3438">
        <w:rPr>
          <w:rFonts w:ascii="宋体" w:hAnsi="宋体" w:cs="仿宋_GB2312"/>
          <w:b/>
          <w:color w:val="000000" w:themeColor="text1"/>
          <w:kern w:val="0"/>
          <w:sz w:val="18"/>
          <w:szCs w:val="18"/>
        </w:rPr>
        <w:t>6</w:t>
      </w:r>
      <w:r>
        <w:rPr>
          <w:rFonts w:asciiTheme="majorEastAsia" w:eastAsiaTheme="majorEastAsia" w:hAnsiTheme="majorEastAsia" w:hint="eastAsia"/>
          <w:sz w:val="18"/>
          <w:szCs w:val="18"/>
        </w:rPr>
        <w:t>.</w:t>
      </w:r>
      <w:r w:rsidRPr="00ED3438">
        <w:rPr>
          <w:rFonts w:ascii="宋体" w:hAnsi="宋体" w:cs="仿宋_GB2312"/>
          <w:b/>
          <w:color w:val="000000" w:themeColor="text1"/>
          <w:kern w:val="0"/>
          <w:sz w:val="18"/>
          <w:szCs w:val="18"/>
        </w:rPr>
        <w:t>早偿风险：</w:t>
      </w:r>
      <w:r w:rsidRPr="00ED3438">
        <w:rPr>
          <w:rFonts w:ascii="宋体" w:hAnsi="宋体" w:cs="仿宋_GB2312" w:hint="eastAsia"/>
          <w:color w:val="000000" w:themeColor="text1"/>
          <w:kern w:val="0"/>
          <w:sz w:val="18"/>
          <w:szCs w:val="18"/>
        </w:rPr>
        <w:t>如遇国家金融政策重大调整影响产品正常运作时、本产品的投资资产等不能成立或者提前终止、或者司法机关要求、</w:t>
      </w:r>
      <w:r w:rsidRPr="00ED3438">
        <w:rPr>
          <w:rFonts w:asciiTheme="minorEastAsia" w:hAnsiTheme="minorEastAsia" w:hint="eastAsia"/>
          <w:color w:val="000000" w:themeColor="text1"/>
          <w:kern w:val="0"/>
          <w:sz w:val="18"/>
        </w:rPr>
        <w:t>或</w:t>
      </w:r>
      <w:r w:rsidRPr="00ED3438">
        <w:rPr>
          <w:rFonts w:asciiTheme="minorEastAsia" w:hAnsiTheme="minorEastAsia" w:cs="仿宋_GB2312" w:hint="eastAsia"/>
          <w:color w:val="000000" w:themeColor="text1"/>
          <w:kern w:val="0"/>
          <w:sz w:val="18"/>
          <w:szCs w:val="18"/>
        </w:rPr>
        <w:t>融资人取消融资计划</w:t>
      </w:r>
      <w:r w:rsidRPr="00ED3438">
        <w:rPr>
          <w:rFonts w:ascii="宋体" w:hAnsi="宋体" w:cs="仿宋_GB2312" w:hint="eastAsia"/>
          <w:color w:val="000000" w:themeColor="text1"/>
          <w:kern w:val="0"/>
          <w:sz w:val="18"/>
          <w:szCs w:val="18"/>
        </w:rPr>
        <w:t>或发生其他产品管理人认为需要提前终止本产品等情况，产品管理人有权部分或全部提前终止本产品，投资者将面临再投资机会风险。</w:t>
      </w:r>
    </w:p>
    <w:p w:rsidR="00033821" w:rsidRPr="00ED3438" w:rsidRDefault="00033821" w:rsidP="00033821">
      <w:pPr>
        <w:pStyle w:val="aa"/>
        <w:ind w:firstLineChars="0" w:firstLine="426"/>
        <w:rPr>
          <w:rFonts w:ascii="宋体" w:hAnsi="宋体" w:cs="仿宋_GB2312"/>
          <w:color w:val="000000" w:themeColor="text1"/>
          <w:kern w:val="0"/>
          <w:sz w:val="18"/>
          <w:szCs w:val="18"/>
        </w:rPr>
      </w:pPr>
      <w:r w:rsidRPr="00ED3438">
        <w:rPr>
          <w:rFonts w:ascii="宋体" w:hAnsi="宋体"/>
          <w:b/>
          <w:bCs/>
          <w:color w:val="000000" w:themeColor="text1"/>
          <w:sz w:val="18"/>
          <w:szCs w:val="18"/>
        </w:rPr>
        <w:t>7</w:t>
      </w:r>
      <w:r>
        <w:rPr>
          <w:rFonts w:asciiTheme="majorEastAsia" w:eastAsiaTheme="majorEastAsia" w:hAnsiTheme="majorEastAsia" w:hint="eastAsia"/>
          <w:sz w:val="18"/>
          <w:szCs w:val="18"/>
        </w:rPr>
        <w:t>.</w:t>
      </w:r>
      <w:r w:rsidRPr="00ED3438">
        <w:rPr>
          <w:rFonts w:ascii="宋体" w:hAnsi="宋体"/>
          <w:b/>
          <w:bCs/>
          <w:color w:val="000000" w:themeColor="text1"/>
          <w:sz w:val="18"/>
          <w:szCs w:val="18"/>
        </w:rPr>
        <w:t>信息传递风险：</w:t>
      </w:r>
      <w:r w:rsidRPr="00ED3438">
        <w:rPr>
          <w:rFonts w:ascii="宋体" w:hAnsi="宋体" w:cs="仿宋_GB2312" w:hint="eastAsia"/>
          <w:color w:val="000000" w:themeColor="text1"/>
          <w:kern w:val="0"/>
          <w:sz w:val="18"/>
          <w:szCs w:val="18"/>
        </w:rPr>
        <w:t>产品管理人按照有关信息披露条款的约定，发布理财产品的信息与公告。投资者应根据信息披露条款的约定主动、及时登陆兴业银行网站（</w:t>
      </w:r>
      <w:r w:rsidRPr="00ED3438">
        <w:rPr>
          <w:rFonts w:ascii="宋体" w:hAnsi="宋体" w:cs="仿宋_GB2312"/>
          <w:color w:val="000000" w:themeColor="text1"/>
          <w:kern w:val="0"/>
          <w:sz w:val="18"/>
          <w:szCs w:val="18"/>
        </w:rPr>
        <w:t>www.cib.com.cn）或相关营业网点获取相关信息。</w:t>
      </w:r>
      <w:r w:rsidRPr="00ED3438">
        <w:rPr>
          <w:rFonts w:ascii="黑体" w:eastAsia="黑体" w:hAnsi="黑体" w:hint="eastAsia"/>
          <w:sz w:val="18"/>
          <w:szCs w:val="18"/>
        </w:rPr>
        <w:t>★</w:t>
      </w:r>
      <w:r w:rsidRPr="00ED3438">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w:t>
      </w:r>
      <w:r w:rsidRPr="00ED3438">
        <w:rPr>
          <w:rFonts w:ascii="宋体" w:hAnsi="宋体" w:cs="仿宋_GB2312"/>
          <w:color w:val="000000" w:themeColor="text1"/>
          <w:kern w:val="0"/>
          <w:sz w:val="18"/>
          <w:szCs w:val="18"/>
        </w:rPr>
        <w:t>如投资者预留的有效联系方式变更但未及时告知产品管理人的，致使在需要联系投资者时无法及时联系并可能会由此影响投资者的投资决策，由此而产生的责任和风险由投资者自行承担。</w:t>
      </w:r>
    </w:p>
    <w:p w:rsidR="00033821" w:rsidRPr="00ED3438" w:rsidRDefault="00033821" w:rsidP="00033821">
      <w:pPr>
        <w:ind w:firstLineChars="249" w:firstLine="398"/>
        <w:rPr>
          <w:rFonts w:ascii="宋体" w:hAnsi="宋体"/>
          <w:bCs/>
          <w:color w:val="000000" w:themeColor="text1"/>
          <w:sz w:val="18"/>
          <w:szCs w:val="18"/>
        </w:rPr>
      </w:pPr>
      <w:r w:rsidRPr="00ED3438">
        <w:rPr>
          <w:rFonts w:ascii="宋体" w:hAnsi="宋体"/>
          <w:b/>
          <w:bCs/>
          <w:color w:val="000000" w:themeColor="text1"/>
          <w:sz w:val="18"/>
          <w:szCs w:val="18"/>
        </w:rPr>
        <w:t>8</w:t>
      </w:r>
      <w:r>
        <w:rPr>
          <w:rFonts w:asciiTheme="majorEastAsia" w:eastAsiaTheme="majorEastAsia" w:hAnsiTheme="majorEastAsia" w:hint="eastAsia"/>
          <w:sz w:val="18"/>
          <w:szCs w:val="18"/>
        </w:rPr>
        <w:t>.</w:t>
      </w:r>
      <w:r w:rsidRPr="00ED3438">
        <w:rPr>
          <w:rFonts w:ascii="宋体" w:hAnsi="宋体"/>
          <w:b/>
          <w:bCs/>
          <w:color w:val="000000" w:themeColor="text1"/>
          <w:sz w:val="18"/>
          <w:szCs w:val="18"/>
        </w:rPr>
        <w:t>不可抗力及意外事件风险：</w:t>
      </w:r>
      <w:r w:rsidRPr="00ED3438">
        <w:rPr>
          <w:rFonts w:ascii="宋体" w:hAnsi="宋体" w:hint="eastAsia"/>
          <w:bCs/>
          <w:color w:val="000000" w:themeColor="text1"/>
          <w:sz w:val="18"/>
          <w:szCs w:val="18"/>
        </w:rPr>
        <w:t>因战争、自然灾害、重大政治事件等不可抗力以及其他不可预见的意外事件可能致使理财产品面临损失的风险。</w:t>
      </w:r>
    </w:p>
    <w:p w:rsidR="00033821" w:rsidRPr="00ED3438" w:rsidRDefault="00033821" w:rsidP="00033821">
      <w:pPr>
        <w:pStyle w:val="aa"/>
        <w:ind w:firstLineChars="0" w:firstLine="426"/>
        <w:rPr>
          <w:rFonts w:ascii="宋体" w:hAnsi="宋体"/>
          <w:bCs/>
          <w:color w:val="000000" w:themeColor="text1"/>
          <w:sz w:val="18"/>
          <w:szCs w:val="18"/>
        </w:rPr>
      </w:pPr>
      <w:r w:rsidRPr="00ED3438">
        <w:rPr>
          <w:rFonts w:ascii="宋体" w:hAnsi="宋体"/>
          <w:b/>
          <w:bCs/>
          <w:color w:val="000000" w:themeColor="text1"/>
          <w:sz w:val="18"/>
          <w:szCs w:val="18"/>
        </w:rPr>
        <w:t>9</w:t>
      </w:r>
      <w:r>
        <w:rPr>
          <w:rFonts w:asciiTheme="majorEastAsia" w:eastAsiaTheme="majorEastAsia" w:hAnsiTheme="majorEastAsia" w:hint="eastAsia"/>
          <w:sz w:val="18"/>
          <w:szCs w:val="18"/>
        </w:rPr>
        <w:t>.</w:t>
      </w:r>
      <w:r w:rsidRPr="00ED3438">
        <w:rPr>
          <w:rFonts w:ascii="宋体" w:hAnsi="宋体" w:hint="eastAsia"/>
          <w:b/>
          <w:bCs/>
          <w:color w:val="000000" w:themeColor="text1"/>
          <w:sz w:val="18"/>
          <w:szCs w:val="18"/>
        </w:rPr>
        <w:t>产品</w:t>
      </w:r>
      <w:r w:rsidRPr="00ED3438">
        <w:rPr>
          <w:rFonts w:ascii="宋体" w:hAnsi="宋体"/>
          <w:b/>
          <w:bCs/>
          <w:color w:val="000000" w:themeColor="text1"/>
          <w:sz w:val="18"/>
          <w:szCs w:val="18"/>
        </w:rPr>
        <w:t>管理人</w:t>
      </w:r>
      <w:r w:rsidRPr="00ED3438">
        <w:rPr>
          <w:rFonts w:ascii="宋体" w:hAnsi="宋体" w:hint="eastAsia"/>
          <w:b/>
          <w:bCs/>
          <w:color w:val="000000" w:themeColor="text1"/>
          <w:sz w:val="18"/>
          <w:szCs w:val="18"/>
        </w:rPr>
        <w:t>及相关服务机构</w:t>
      </w:r>
      <w:r w:rsidRPr="00ED3438">
        <w:rPr>
          <w:rFonts w:ascii="宋体" w:hAnsi="宋体"/>
          <w:b/>
          <w:bCs/>
          <w:color w:val="000000" w:themeColor="text1"/>
          <w:sz w:val="18"/>
          <w:szCs w:val="18"/>
        </w:rPr>
        <w:t>风险：</w:t>
      </w:r>
      <w:r w:rsidRPr="00ED3438">
        <w:rPr>
          <w:rFonts w:ascii="宋体" w:hAnsi="宋体" w:hint="eastAsia"/>
          <w:bCs/>
          <w:color w:val="000000" w:themeColor="text1"/>
          <w:sz w:val="18"/>
          <w:szCs w:val="18"/>
        </w:rPr>
        <w:t>理财产品管理人或理财投资资产相关服务机构受经验、技能等因素的限制，或者上述主体处理事务不当等，可能导致投资者遭受损失。</w:t>
      </w:r>
    </w:p>
    <w:p w:rsidR="00033821" w:rsidRPr="00ED3438" w:rsidRDefault="00033821" w:rsidP="00033821">
      <w:pPr>
        <w:pStyle w:val="aa"/>
        <w:ind w:firstLineChars="0" w:firstLine="426"/>
        <w:rPr>
          <w:rFonts w:ascii="宋体" w:hAnsi="宋体"/>
          <w:bCs/>
          <w:color w:val="000000" w:themeColor="text1"/>
          <w:sz w:val="18"/>
          <w:szCs w:val="18"/>
        </w:rPr>
      </w:pPr>
      <w:r w:rsidRPr="00ED3438">
        <w:rPr>
          <w:rFonts w:ascii="宋体" w:hAnsi="宋体"/>
          <w:b/>
          <w:bCs/>
          <w:color w:val="000000" w:themeColor="text1"/>
          <w:sz w:val="18"/>
          <w:szCs w:val="18"/>
        </w:rPr>
        <w:t>10</w:t>
      </w:r>
      <w:r>
        <w:rPr>
          <w:rFonts w:asciiTheme="majorEastAsia" w:eastAsiaTheme="majorEastAsia" w:hAnsiTheme="majorEastAsia" w:hint="eastAsia"/>
          <w:sz w:val="18"/>
          <w:szCs w:val="18"/>
        </w:rPr>
        <w:t>.</w:t>
      </w:r>
      <w:r w:rsidRPr="00ED3438">
        <w:rPr>
          <w:rFonts w:ascii="宋体" w:hAnsi="宋体" w:hint="eastAsia"/>
          <w:b/>
          <w:bCs/>
          <w:color w:val="000000" w:themeColor="text1"/>
          <w:sz w:val="18"/>
          <w:szCs w:val="18"/>
        </w:rPr>
        <w:t>理财产品不成立风险：</w:t>
      </w:r>
      <w:r w:rsidRPr="00ED3438">
        <w:rPr>
          <w:rFonts w:ascii="宋体" w:hAnsi="宋体" w:hint="eastAsia"/>
          <w:bCs/>
          <w:color w:val="000000" w:themeColor="text1"/>
          <w:sz w:val="18"/>
          <w:szCs w:val="18"/>
        </w:rPr>
        <w:t>如自本产品开始募集至认购期结束认购总金额未达到计划募集产品规模（如有约定），或因融资人取消融资计划、市场发生剧烈波动、其他不可抗力等原因，经产品管理人谨慎合理判断难以按照理财产品协议文本有关规定向投资者提供本产品，产品管理人有权宣布本产品不成立，投资者将承担投资本产品不成立的风险。</w:t>
      </w:r>
    </w:p>
    <w:p w:rsidR="00033821" w:rsidRPr="00ED3438" w:rsidRDefault="00033821" w:rsidP="00033821">
      <w:pPr>
        <w:pStyle w:val="aa"/>
        <w:ind w:firstLineChars="0"/>
        <w:rPr>
          <w:rFonts w:ascii="宋体" w:hAnsi="宋体"/>
          <w:bCs/>
          <w:color w:val="000000" w:themeColor="text1"/>
          <w:sz w:val="18"/>
          <w:szCs w:val="18"/>
        </w:rPr>
      </w:pPr>
      <w:r w:rsidRPr="00ED3438">
        <w:rPr>
          <w:rFonts w:ascii="宋体" w:hAnsi="宋体" w:hint="eastAsia"/>
          <w:b/>
          <w:bCs/>
          <w:color w:val="000000" w:themeColor="text1"/>
          <w:sz w:val="18"/>
          <w:szCs w:val="18"/>
        </w:rPr>
        <w:t>11</w:t>
      </w:r>
      <w:r>
        <w:rPr>
          <w:rFonts w:asciiTheme="majorEastAsia" w:eastAsiaTheme="majorEastAsia" w:hAnsiTheme="majorEastAsia" w:hint="eastAsia"/>
          <w:sz w:val="18"/>
          <w:szCs w:val="18"/>
        </w:rPr>
        <w:t>.</w:t>
      </w:r>
      <w:r w:rsidRPr="00ED3438">
        <w:rPr>
          <w:rFonts w:ascii="宋体" w:hAnsi="宋体" w:hint="eastAsia"/>
          <w:b/>
          <w:bCs/>
          <w:color w:val="000000" w:themeColor="text1"/>
          <w:sz w:val="18"/>
          <w:szCs w:val="18"/>
        </w:rPr>
        <w:t>操作风险：</w:t>
      </w:r>
      <w:r w:rsidRPr="00ED3438">
        <w:rPr>
          <w:rFonts w:ascii="宋体" w:hAnsi="宋体" w:hint="eastAsia"/>
          <w:bCs/>
          <w:color w:val="000000" w:themeColor="text1"/>
          <w:sz w:val="18"/>
          <w:szCs w:val="18"/>
        </w:rPr>
        <w:t>由于产品管理人的</w:t>
      </w:r>
      <w:r w:rsidRPr="00ED3438">
        <w:rPr>
          <w:rFonts w:ascii="宋体" w:hAnsi="宋体"/>
          <w:bCs/>
          <w:color w:val="000000" w:themeColor="text1"/>
          <w:sz w:val="18"/>
          <w:szCs w:val="18"/>
        </w:rPr>
        <w:t>不完善或有问题的内部程序、员工和信息科技系统，以及外部事件所造成损失的风险。</w:t>
      </w:r>
    </w:p>
    <w:p w:rsidR="00033821" w:rsidRPr="00ED3438" w:rsidRDefault="00033821" w:rsidP="00033821">
      <w:pPr>
        <w:pStyle w:val="aa"/>
        <w:ind w:firstLineChars="0"/>
        <w:rPr>
          <w:rFonts w:ascii="宋体" w:hAnsi="宋体"/>
          <w:bCs/>
          <w:color w:val="000000" w:themeColor="text1"/>
          <w:sz w:val="18"/>
          <w:szCs w:val="18"/>
        </w:rPr>
      </w:pPr>
      <w:r w:rsidRPr="00ED3438">
        <w:rPr>
          <w:rFonts w:ascii="宋体" w:hAnsi="宋体" w:hint="eastAsia"/>
          <w:b/>
          <w:bCs/>
          <w:color w:val="000000" w:themeColor="text1"/>
          <w:sz w:val="18"/>
          <w:szCs w:val="18"/>
        </w:rPr>
        <w:t>12</w:t>
      </w:r>
      <w:r>
        <w:rPr>
          <w:rFonts w:asciiTheme="majorEastAsia" w:eastAsiaTheme="majorEastAsia" w:hAnsiTheme="majorEastAsia" w:hint="eastAsia"/>
          <w:sz w:val="18"/>
          <w:szCs w:val="18"/>
        </w:rPr>
        <w:t>.</w:t>
      </w:r>
      <w:r w:rsidRPr="00ED3438">
        <w:rPr>
          <w:rFonts w:ascii="宋体" w:hAnsi="宋体" w:hint="eastAsia"/>
          <w:b/>
          <w:bCs/>
          <w:color w:val="000000" w:themeColor="text1"/>
          <w:sz w:val="18"/>
          <w:szCs w:val="18"/>
        </w:rPr>
        <w:t>估值差错风险：</w:t>
      </w:r>
      <w:r w:rsidRPr="00ED3438">
        <w:rPr>
          <w:rFonts w:ascii="宋体" w:hAnsi="宋体" w:hint="eastAsia"/>
          <w:bCs/>
          <w:color w:val="000000" w:themeColor="text1"/>
          <w:sz w:val="18"/>
          <w:szCs w:val="18"/>
        </w:rPr>
        <w:t>理财投资基础资产时涉及对资产估值不准确、及时的，理财产品管理人及产品托管人对理财产品费用计提出现错误，将导致本产品估值差错，可能影响理财产品份额净值。</w:t>
      </w:r>
    </w:p>
    <w:p w:rsidR="00033821" w:rsidRPr="00ED3438" w:rsidRDefault="00033821" w:rsidP="00033821">
      <w:pPr>
        <w:pStyle w:val="aa"/>
        <w:ind w:firstLineChars="0"/>
        <w:rPr>
          <w:rFonts w:ascii="黑体" w:eastAsia="黑体" w:hAnsi="黑体"/>
          <w:color w:val="000000" w:themeColor="text1"/>
          <w:sz w:val="18"/>
          <w:szCs w:val="18"/>
        </w:rPr>
      </w:pPr>
      <w:r w:rsidRPr="00ED3438">
        <w:rPr>
          <w:rFonts w:ascii="宋体" w:hAnsi="宋体"/>
          <w:b/>
          <w:bCs/>
          <w:color w:val="000000" w:themeColor="text1"/>
          <w:sz w:val="18"/>
          <w:szCs w:val="18"/>
        </w:rPr>
        <w:t>13</w:t>
      </w:r>
      <w:r>
        <w:rPr>
          <w:rFonts w:asciiTheme="majorEastAsia" w:eastAsiaTheme="majorEastAsia" w:hAnsiTheme="majorEastAsia" w:hint="eastAsia"/>
          <w:sz w:val="18"/>
          <w:szCs w:val="18"/>
        </w:rPr>
        <w:t>.</w:t>
      </w:r>
      <w:r w:rsidRPr="00ED3438">
        <w:rPr>
          <w:rFonts w:hAnsi="宋体" w:hint="eastAsia"/>
          <w:color w:val="000000" w:themeColor="text1"/>
          <w:sz w:val="18"/>
          <w:szCs w:val="18"/>
        </w:rPr>
        <w:t>★</w:t>
      </w:r>
      <w:r w:rsidRPr="00ED3438">
        <w:rPr>
          <w:rFonts w:ascii="黑体" w:eastAsia="黑体" w:hAnsi="黑体" w:hint="eastAsia"/>
          <w:color w:val="000000" w:themeColor="text1"/>
          <w:sz w:val="18"/>
          <w:szCs w:val="18"/>
        </w:rPr>
        <w:t>产品管理人变更风险：在本产品存续期内，兴业银行作为产品管理人可能将本协议项下的产品管理人的全部权利与义务转让给兴业银行依法设立的理财子公司，即本产品管理人可能从兴业银行变更为兴业银行的理财子公司。即使产品管理人变更后，</w:t>
      </w:r>
      <w:r w:rsidRPr="00ED3438">
        <w:rPr>
          <w:rFonts w:ascii="黑体" w:eastAsia="黑体" w:hAnsi="黑体" w:hint="eastAsia"/>
          <w:color w:val="000000" w:themeColor="text1"/>
          <w:sz w:val="18"/>
          <w:szCs w:val="18"/>
        </w:rPr>
        <w:lastRenderedPageBreak/>
        <w:t>新任产品管理人也将依照本产品销售文件项下产品管理人的权利义务为投资者提供服务，投资者未来仍可能面临新任产品管理人带来的不确定性。</w:t>
      </w:r>
    </w:p>
    <w:p w:rsidR="00033821" w:rsidRPr="00ED3438" w:rsidRDefault="00033821" w:rsidP="00033821">
      <w:pPr>
        <w:pStyle w:val="aa"/>
        <w:ind w:firstLineChars="0"/>
        <w:rPr>
          <w:rFonts w:ascii="黑体" w:eastAsia="黑体" w:hAnsi="黑体"/>
          <w:color w:val="000000" w:themeColor="text1"/>
          <w:sz w:val="18"/>
          <w:szCs w:val="18"/>
        </w:rPr>
      </w:pPr>
      <w:r w:rsidRPr="00ED3438">
        <w:rPr>
          <w:rFonts w:ascii="宋体" w:hAnsi="宋体" w:cs="仿宋_GB2312" w:hint="eastAsia"/>
          <w:b/>
          <w:color w:val="000000" w:themeColor="text1"/>
          <w:kern w:val="0"/>
          <w:sz w:val="18"/>
          <w:szCs w:val="18"/>
        </w:rPr>
        <w:t>（二）</w:t>
      </w:r>
      <w:r w:rsidRPr="00ED3438">
        <w:rPr>
          <w:rFonts w:hAnsi="宋体" w:hint="eastAsia"/>
          <w:color w:val="000000" w:themeColor="text1"/>
          <w:sz w:val="18"/>
          <w:szCs w:val="18"/>
        </w:rPr>
        <w:t>★</w:t>
      </w:r>
      <w:r w:rsidRPr="00ED3438">
        <w:rPr>
          <w:rFonts w:ascii="黑体" w:eastAsia="黑体" w:hAnsi="黑体" w:hint="eastAsia"/>
          <w:color w:val="000000" w:themeColor="text1"/>
          <w:sz w:val="18"/>
          <w:szCs w:val="18"/>
        </w:rPr>
        <w:t>最不利投资情形下的投资结果示例</w:t>
      </w:r>
    </w:p>
    <w:p w:rsidR="00033821" w:rsidRPr="00ED3438" w:rsidRDefault="00033821" w:rsidP="00033821">
      <w:pPr>
        <w:pStyle w:val="aa"/>
        <w:ind w:firstLineChars="0"/>
        <w:rPr>
          <w:rFonts w:ascii="黑体" w:eastAsia="黑体" w:hAnsi="黑体"/>
          <w:color w:val="000000" w:themeColor="text1"/>
          <w:sz w:val="18"/>
          <w:szCs w:val="18"/>
        </w:rPr>
      </w:pPr>
      <w:r w:rsidRPr="00ED3438">
        <w:rPr>
          <w:rFonts w:ascii="黑体" w:eastAsia="黑体" w:hAnsi="黑体" w:hint="eastAsia"/>
          <w:color w:val="000000" w:themeColor="text1"/>
          <w:sz w:val="18"/>
          <w:szCs w:val="18"/>
        </w:rPr>
        <w:t>产品管理人对本产品的理财本金和收益不提供保证承诺，若理财产品运作期间，该理财产品投资标的出现风险，则投资者可能无法获得理财收益，甚至投资者的投资本金将遭受损失，在最不利的极端情况下，投资者可能损失全部本金。</w:t>
      </w:r>
    </w:p>
    <w:p w:rsidR="00033821" w:rsidRPr="00ED3438" w:rsidRDefault="00033821" w:rsidP="00033821">
      <w:pPr>
        <w:autoSpaceDE w:val="0"/>
        <w:autoSpaceDN w:val="0"/>
        <w:adjustRightInd w:val="0"/>
        <w:ind w:firstLine="420"/>
        <w:jc w:val="left"/>
        <w:rPr>
          <w:rFonts w:ascii="黑体" w:eastAsia="黑体" w:hAnsi="黑体" w:cs="仿宋_GB2312"/>
          <w:bCs/>
          <w:color w:val="000000" w:themeColor="text1"/>
          <w:kern w:val="0"/>
          <w:sz w:val="18"/>
          <w:szCs w:val="18"/>
        </w:rPr>
      </w:pPr>
      <w:r w:rsidRPr="00ED3438">
        <w:rPr>
          <w:rFonts w:ascii="宋体" w:hAnsi="宋体" w:cs="仿宋_GB2312" w:hint="eastAsia"/>
          <w:b/>
          <w:color w:val="000000" w:themeColor="text1"/>
          <w:kern w:val="0"/>
          <w:sz w:val="18"/>
          <w:szCs w:val="18"/>
        </w:rPr>
        <w:t>五</w:t>
      </w:r>
      <w:r>
        <w:rPr>
          <w:rFonts w:asciiTheme="majorEastAsia" w:eastAsiaTheme="majorEastAsia" w:hAnsiTheme="majorEastAsia" w:hint="eastAsia"/>
          <w:sz w:val="18"/>
          <w:szCs w:val="18"/>
        </w:rPr>
        <w:t>.</w:t>
      </w:r>
      <w:r w:rsidRPr="00ED3438">
        <w:rPr>
          <w:rFonts w:ascii="宋体" w:hAnsi="宋体" w:cs="仿宋_GB2312" w:hint="eastAsia"/>
          <w:color w:val="000000" w:themeColor="text1"/>
          <w:kern w:val="0"/>
          <w:sz w:val="18"/>
          <w:szCs w:val="18"/>
        </w:rPr>
        <w:t>【个人投资者适用】《个人投资者风险承受能力评估问卷》用于评估投资者对金融工具及投资目标的相关风险的态度。投资者可根据评估结果确定所属投资者类型，购买适合的理财产品。</w:t>
      </w:r>
      <w:r w:rsidRPr="00ED3438">
        <w:rPr>
          <w:rFonts w:ascii="黑体" w:eastAsia="黑体" w:hAnsi="黑体" w:cs="仿宋_GB2312" w:hint="eastAsia"/>
          <w:bCs/>
          <w:color w:val="000000" w:themeColor="text1"/>
          <w:kern w:val="0"/>
          <w:sz w:val="18"/>
          <w:szCs w:val="18"/>
        </w:rPr>
        <w:t>如影响您风险承受能力的因素发生变化，请您及时重新完成风险承受能力评估。</w:t>
      </w:r>
    </w:p>
    <w:p w:rsidR="00033821" w:rsidRPr="00ED3438" w:rsidRDefault="00033821" w:rsidP="00033821">
      <w:pPr>
        <w:autoSpaceDE w:val="0"/>
        <w:autoSpaceDN w:val="0"/>
        <w:adjustRightInd w:val="0"/>
        <w:ind w:firstLine="420"/>
        <w:jc w:val="left"/>
        <w:rPr>
          <w:rFonts w:ascii="宋体" w:hAnsi="宋体"/>
          <w:color w:val="000000" w:themeColor="text1"/>
          <w:sz w:val="18"/>
          <w:szCs w:val="18"/>
        </w:rPr>
      </w:pPr>
    </w:p>
    <w:p w:rsidR="00033821" w:rsidRPr="00ED3438" w:rsidRDefault="00033821" w:rsidP="00033821">
      <w:pPr>
        <w:ind w:left="540"/>
        <w:jc w:val="right"/>
        <w:rPr>
          <w:rFonts w:ascii="宋体" w:hAnsi="宋体"/>
          <w:color w:val="000000" w:themeColor="text1"/>
          <w:sz w:val="18"/>
          <w:szCs w:val="18"/>
        </w:rPr>
      </w:pPr>
      <w:r w:rsidRPr="00ED3438">
        <w:rPr>
          <w:rFonts w:ascii="宋体" w:hAnsi="宋体" w:hint="eastAsia"/>
          <w:color w:val="000000" w:themeColor="text1"/>
          <w:sz w:val="18"/>
          <w:szCs w:val="18"/>
        </w:rPr>
        <w:t>风险揭示方：产品管理人（兴业银行股份有限公司）</w:t>
      </w:r>
    </w:p>
    <w:p w:rsidR="001F4659" w:rsidRPr="00033821" w:rsidRDefault="001F4659" w:rsidP="00DC2F30">
      <w:pPr>
        <w:autoSpaceDE w:val="0"/>
        <w:autoSpaceDN w:val="0"/>
        <w:adjustRightInd w:val="0"/>
        <w:spacing w:line="360" w:lineRule="auto"/>
        <w:ind w:firstLine="420"/>
        <w:jc w:val="left"/>
        <w:rPr>
          <w:rFonts w:ascii="宋体" w:hAnsi="宋体"/>
          <w:sz w:val="24"/>
        </w:rPr>
      </w:pPr>
    </w:p>
    <w:tbl>
      <w:tblPr>
        <w:tblStyle w:val="a9"/>
        <w:tblpPr w:leftFromText="180" w:rightFromText="180" w:vertAnchor="text" w:horzAnchor="margin" w:tblpXSpec="center" w:tblpY="2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03"/>
      </w:tblGrid>
      <w:tr w:rsidR="00033821" w:rsidRPr="00ED3438" w:rsidTr="00E24277">
        <w:trPr>
          <w:trHeight w:val="6016"/>
        </w:trPr>
        <w:tc>
          <w:tcPr>
            <w:tcW w:w="8703" w:type="dxa"/>
          </w:tcPr>
          <w:p w:rsidR="00033821" w:rsidRPr="00ED3438" w:rsidRDefault="00033821" w:rsidP="00033821">
            <w:pPr>
              <w:jc w:val="center"/>
              <w:rPr>
                <w:rFonts w:ascii="宋体" w:hAnsi="宋体" w:cs="Arial"/>
                <w:b/>
                <w:bCs/>
                <w:color w:val="000000" w:themeColor="text1"/>
              </w:rPr>
            </w:pPr>
            <w:r w:rsidRPr="00ED3438">
              <w:rPr>
                <w:rFonts w:ascii="宋体" w:hAnsi="宋体" w:cs="Arial" w:hint="eastAsia"/>
                <w:b/>
                <w:bCs/>
                <w:color w:val="000000" w:themeColor="text1"/>
              </w:rPr>
              <w:t>投资者确认栏</w:t>
            </w:r>
          </w:p>
          <w:p w:rsidR="00033821" w:rsidRPr="00ED3438" w:rsidRDefault="00033821" w:rsidP="00033821">
            <w:pPr>
              <w:jc w:val="center"/>
              <w:rPr>
                <w:rFonts w:ascii="宋体" w:hAnsi="宋体" w:cs="Arial"/>
                <w:b/>
                <w:bCs/>
                <w:color w:val="000000" w:themeColor="text1"/>
              </w:rPr>
            </w:pPr>
            <w:r w:rsidRPr="00ED3438">
              <w:rPr>
                <w:rFonts w:ascii="宋体" w:hAnsi="宋体" w:cs="Arial" w:hint="eastAsia"/>
                <w:b/>
                <w:bCs/>
                <w:color w:val="000000" w:themeColor="text1"/>
              </w:rPr>
              <w:t>（适用于个人投资者）</w:t>
            </w:r>
          </w:p>
          <w:p w:rsidR="00033821" w:rsidRPr="00ED3438" w:rsidRDefault="00033821" w:rsidP="00033821">
            <w:pPr>
              <w:ind w:firstLineChars="200" w:firstLine="318"/>
              <w:jc w:val="left"/>
              <w:rPr>
                <w:rFonts w:ascii="黑体" w:eastAsia="黑体" w:hAnsi="黑体" w:cs="Arial"/>
                <w:color w:val="000000" w:themeColor="text1"/>
                <w:sz w:val="18"/>
                <w:szCs w:val="18"/>
              </w:rPr>
            </w:pPr>
            <w:r w:rsidRPr="00ED3438">
              <w:rPr>
                <w:rFonts w:ascii="黑体" w:eastAsia="黑体" w:hAnsi="黑体" w:cs="仿宋_GB2312" w:hint="eastAsia"/>
                <w:bCs/>
                <w:sz w:val="18"/>
                <w:szCs w:val="18"/>
              </w:rPr>
              <w:t>★</w:t>
            </w:r>
            <w:r w:rsidRPr="00ED3438">
              <w:rPr>
                <w:rFonts w:ascii="黑体" w:eastAsia="黑体" w:hAnsi="黑体" w:cs="Arial" w:hint="eastAsia"/>
                <w:color w:val="000000" w:themeColor="text1"/>
                <w:sz w:val="18"/>
                <w:szCs w:val="18"/>
              </w:rPr>
              <w:t>本人已仔细阅读理财产品销售文件，已完全理解理财产品投资的性质和面临的风险，本人确认产品管理人或销售服务机构相关业务人员对于理财产品销售文件中限制本人权利、增加本人义务以及有关免除、限制产品管理人责任或产品管理人单方面拥有某些权利的条款已向本人予以说明，本人完全理解并自愿接受。</w:t>
            </w:r>
          </w:p>
          <w:p w:rsidR="00033821" w:rsidRPr="00ED3438" w:rsidRDefault="00033821" w:rsidP="00033821">
            <w:pPr>
              <w:ind w:firstLineChars="200" w:firstLine="318"/>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xml:space="preserve"> </w:t>
            </w:r>
          </w:p>
          <w:p w:rsidR="00033821" w:rsidRPr="00ED3438" w:rsidRDefault="00033821" w:rsidP="00033821">
            <w:pPr>
              <w:jc w:val="left"/>
              <w:rPr>
                <w:rFonts w:ascii="宋体" w:hAnsi="宋体" w:cs="Arial"/>
                <w:color w:val="000000" w:themeColor="text1"/>
                <w:sz w:val="18"/>
                <w:szCs w:val="18"/>
              </w:rPr>
            </w:pPr>
            <w:r w:rsidRPr="00ED3438">
              <w:rPr>
                <w:rFonts w:ascii="宋体" w:hAnsi="宋体" w:cs="Arial" w:hint="eastAsia"/>
                <w:color w:val="000000" w:themeColor="text1"/>
                <w:sz w:val="18"/>
                <w:szCs w:val="18"/>
              </w:rPr>
              <w:t>投资者确认风险承受能力评级（由投资者填写）：</w:t>
            </w:r>
          </w:p>
          <w:p w:rsidR="00033821" w:rsidRPr="00ED3438" w:rsidRDefault="00033821" w:rsidP="00033821">
            <w:pPr>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xml:space="preserve"> </w:t>
            </w:r>
          </w:p>
          <w:p w:rsidR="00033821" w:rsidRPr="00ED3438" w:rsidRDefault="00033821" w:rsidP="00033821">
            <w:pPr>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C1、□ C2、□ C3、□ C4、□ C5、□ C6</w:t>
            </w:r>
          </w:p>
          <w:p w:rsidR="00033821" w:rsidRPr="00ED3438" w:rsidRDefault="00033821" w:rsidP="00033821">
            <w:pPr>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xml:space="preserve"> </w:t>
            </w:r>
          </w:p>
          <w:p w:rsidR="00033821" w:rsidRPr="00ED3438" w:rsidRDefault="00033821" w:rsidP="00033821">
            <w:pPr>
              <w:jc w:val="left"/>
              <w:rPr>
                <w:rFonts w:ascii="宋体" w:hAnsi="宋体" w:cs="Arial"/>
                <w:b/>
                <w:bCs/>
                <w:color w:val="000000" w:themeColor="text1"/>
                <w:sz w:val="18"/>
                <w:szCs w:val="18"/>
              </w:rPr>
            </w:pPr>
            <w:r w:rsidRPr="00ED3438">
              <w:rPr>
                <w:rFonts w:ascii="黑体" w:eastAsia="黑体" w:hAnsi="黑体" w:cs="仿宋_GB2312" w:hint="eastAsia"/>
                <w:bCs/>
                <w:sz w:val="18"/>
                <w:szCs w:val="18"/>
              </w:rPr>
              <w:t>★</w:t>
            </w:r>
            <w:r w:rsidRPr="00ED3438">
              <w:rPr>
                <w:rFonts w:ascii="宋体" w:hAnsi="宋体" w:cs="Arial" w:hint="eastAsia"/>
                <w:color w:val="000000" w:themeColor="text1"/>
                <w:sz w:val="18"/>
                <w:szCs w:val="18"/>
              </w:rPr>
              <w:t>投资者需抄录的内容：</w:t>
            </w:r>
            <w:r w:rsidRPr="00ED3438">
              <w:rPr>
                <w:rFonts w:ascii="宋体" w:hAnsi="宋体" w:cs="Arial" w:hint="eastAsia"/>
                <w:b/>
                <w:bCs/>
                <w:color w:val="000000" w:themeColor="text1"/>
                <w:sz w:val="18"/>
                <w:szCs w:val="18"/>
              </w:rPr>
              <w:t>本人已经阅读风险揭示，愿意承担投资风险。</w:t>
            </w:r>
          </w:p>
          <w:p w:rsidR="00033821" w:rsidRPr="00ED3438" w:rsidRDefault="00033821" w:rsidP="00033821">
            <w:pPr>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xml:space="preserve"> </w:t>
            </w:r>
          </w:p>
          <w:p w:rsidR="00033821" w:rsidRPr="00ED3438" w:rsidRDefault="00033821" w:rsidP="00033821">
            <w:pPr>
              <w:jc w:val="left"/>
              <w:rPr>
                <w:rFonts w:ascii="Calibri" w:hAnsi="Calibri" w:cs="宋体"/>
                <w:color w:val="000000" w:themeColor="text1"/>
                <w:sz w:val="18"/>
                <w:szCs w:val="18"/>
                <w:u w:val="single"/>
              </w:rPr>
            </w:pPr>
            <w:r w:rsidRPr="00ED3438">
              <w:rPr>
                <w:rFonts w:ascii="宋体" w:hAnsi="宋体" w:cs="Arial" w:hint="eastAsia"/>
                <w:color w:val="000000" w:themeColor="text1"/>
                <w:sz w:val="18"/>
                <w:szCs w:val="18"/>
              </w:rPr>
              <w:t>请投资者在此抄录：</w:t>
            </w:r>
          </w:p>
          <w:p w:rsidR="00033821" w:rsidRPr="00ED3438" w:rsidRDefault="00033821" w:rsidP="00033821">
            <w:pPr>
              <w:jc w:val="left"/>
              <w:rPr>
                <w:color w:val="000000" w:themeColor="text1"/>
                <w:sz w:val="18"/>
                <w:szCs w:val="18"/>
                <w:u w:val="single"/>
              </w:rPr>
            </w:pPr>
            <w:r w:rsidRPr="00ED3438">
              <w:rPr>
                <w:color w:val="000000" w:themeColor="text1"/>
                <w:sz w:val="18"/>
                <w:szCs w:val="18"/>
                <w:u w:val="single"/>
              </w:rPr>
              <w:t xml:space="preserve"> </w:t>
            </w:r>
          </w:p>
          <w:p w:rsidR="00033821" w:rsidRPr="00ED3438" w:rsidRDefault="00033821" w:rsidP="00033821">
            <w:pPr>
              <w:wordWrap w:val="0"/>
              <w:ind w:right="720"/>
              <w:jc w:val="left"/>
              <w:rPr>
                <w:rFonts w:ascii="宋体" w:hAnsi="宋体" w:cs="Arial"/>
                <w:color w:val="000000" w:themeColor="text1"/>
                <w:sz w:val="18"/>
                <w:szCs w:val="18"/>
                <w:u w:val="single"/>
              </w:rPr>
            </w:pPr>
            <w:r w:rsidRPr="00ED3438">
              <w:rPr>
                <w:rFonts w:ascii="宋体" w:hAnsi="宋体" w:cs="Arial" w:hint="eastAsia"/>
                <w:color w:val="000000" w:themeColor="text1"/>
                <w:sz w:val="18"/>
                <w:szCs w:val="18"/>
              </w:rPr>
              <w:t>投资者签字：</w:t>
            </w:r>
          </w:p>
          <w:p w:rsidR="00033821" w:rsidRPr="00ED3438" w:rsidRDefault="00033821" w:rsidP="00033821">
            <w:pPr>
              <w:ind w:left="4200" w:firstLineChars="600" w:firstLine="954"/>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xml:space="preserve"> </w:t>
            </w:r>
          </w:p>
          <w:p w:rsidR="00033821" w:rsidRPr="00ED3438" w:rsidRDefault="00033821" w:rsidP="00033821">
            <w:pPr>
              <w:ind w:left="4200" w:firstLineChars="600" w:firstLine="954"/>
              <w:jc w:val="left"/>
              <w:rPr>
                <w:rFonts w:ascii="宋体" w:hAnsi="宋体" w:cs="Arial"/>
                <w:color w:val="000000" w:themeColor="text1"/>
                <w:sz w:val="18"/>
                <w:szCs w:val="18"/>
              </w:rPr>
            </w:pPr>
            <w:r w:rsidRPr="00ED3438">
              <w:rPr>
                <w:rFonts w:ascii="宋体" w:hAnsi="宋体" w:cs="Arial" w:hint="eastAsia"/>
                <w:color w:val="000000" w:themeColor="text1"/>
                <w:sz w:val="18"/>
                <w:szCs w:val="18"/>
              </w:rPr>
              <w:t>日期：      年    月    日</w:t>
            </w:r>
          </w:p>
          <w:p w:rsidR="00033821" w:rsidRPr="00ED3438" w:rsidRDefault="00033821" w:rsidP="00033821">
            <w:pPr>
              <w:ind w:left="4200" w:firstLineChars="600" w:firstLine="954"/>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xml:space="preserve"> </w:t>
            </w:r>
          </w:p>
          <w:p w:rsidR="00033821" w:rsidRPr="00ED3438" w:rsidRDefault="00033821" w:rsidP="00033821">
            <w:pPr>
              <w:ind w:left="4200" w:firstLineChars="600" w:firstLine="954"/>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xml:space="preserve"> </w:t>
            </w:r>
          </w:p>
          <w:p w:rsidR="00033821" w:rsidRPr="00ED3438" w:rsidRDefault="00033821" w:rsidP="00033821">
            <w:pPr>
              <w:jc w:val="left"/>
              <w:rPr>
                <w:rFonts w:ascii="宋体" w:hAnsi="宋体" w:cs="Arial"/>
                <w:b/>
                <w:bCs/>
                <w:color w:val="000000" w:themeColor="text1"/>
                <w:sz w:val="18"/>
                <w:szCs w:val="18"/>
              </w:rPr>
            </w:pPr>
            <w:r w:rsidRPr="00ED3438">
              <w:rPr>
                <w:rFonts w:ascii="宋体" w:hAnsi="宋体" w:cs="Arial" w:hint="eastAsia"/>
                <w:b/>
                <w:bCs/>
                <w:color w:val="000000" w:themeColor="text1"/>
                <w:sz w:val="18"/>
                <w:szCs w:val="18"/>
              </w:rPr>
              <w:t>(</w:t>
            </w:r>
            <w:r w:rsidRPr="00ED3438">
              <w:rPr>
                <w:rFonts w:ascii="宋体" w:hAnsi="宋体" w:hint="eastAsia"/>
                <w:b/>
                <w:sz w:val="18"/>
                <w:szCs w:val="18"/>
              </w:rPr>
              <w:t>本《风险揭示书》</w:t>
            </w:r>
            <w:r w:rsidRPr="00ED3438">
              <w:rPr>
                <w:rFonts w:ascii="宋体" w:hAnsi="宋体" w:cs="Arial" w:hint="eastAsia"/>
                <w:b/>
                <w:sz w:val="18"/>
                <w:szCs w:val="18"/>
              </w:rPr>
              <w:t>共有三份签署文本，第一联销售服务机构留存，第二联投资者留存，第三联产品管理人留存</w:t>
            </w:r>
            <w:r w:rsidRPr="00ED3438">
              <w:rPr>
                <w:rFonts w:ascii="宋体" w:hAnsi="宋体" w:hint="eastAsia"/>
                <w:b/>
                <w:sz w:val="18"/>
                <w:szCs w:val="18"/>
              </w:rPr>
              <w:t>。</w:t>
            </w:r>
            <w:r w:rsidRPr="00ED3438">
              <w:rPr>
                <w:rFonts w:ascii="宋体" w:hAnsi="宋体" w:cs="Arial" w:hint="eastAsia"/>
                <w:b/>
                <w:bCs/>
                <w:color w:val="000000" w:themeColor="text1"/>
                <w:sz w:val="18"/>
                <w:szCs w:val="18"/>
              </w:rPr>
              <w:t>)</w:t>
            </w:r>
          </w:p>
          <w:p w:rsidR="00033821" w:rsidRPr="00ED3438" w:rsidRDefault="00033821" w:rsidP="00033821">
            <w:pPr>
              <w:wordWrap w:val="0"/>
              <w:ind w:right="720"/>
              <w:jc w:val="left"/>
              <w:rPr>
                <w:rFonts w:ascii="宋体" w:hAnsi="宋体" w:cs="Arial"/>
                <w:color w:val="000000" w:themeColor="text1"/>
                <w:sz w:val="18"/>
                <w:szCs w:val="18"/>
              </w:rPr>
            </w:pPr>
            <w:r w:rsidRPr="00ED3438">
              <w:rPr>
                <w:rFonts w:ascii="宋体" w:hAnsi="宋体" w:cs="Arial" w:hint="eastAsia"/>
                <w:color w:val="000000" w:themeColor="text1"/>
                <w:sz w:val="18"/>
                <w:szCs w:val="18"/>
              </w:rPr>
              <w:t xml:space="preserve"> </w:t>
            </w:r>
          </w:p>
          <w:p w:rsidR="00033821" w:rsidRPr="00ED3438" w:rsidRDefault="00033821" w:rsidP="00033821">
            <w:pPr>
              <w:rPr>
                <w:color w:val="000000" w:themeColor="text1"/>
              </w:rPr>
            </w:pPr>
          </w:p>
        </w:tc>
      </w:tr>
    </w:tbl>
    <w:p w:rsidR="001F4659" w:rsidRPr="00537995" w:rsidRDefault="001F4659" w:rsidP="00DC2F30">
      <w:pPr>
        <w:autoSpaceDE w:val="0"/>
        <w:autoSpaceDN w:val="0"/>
        <w:adjustRightInd w:val="0"/>
        <w:spacing w:line="360" w:lineRule="auto"/>
        <w:ind w:firstLine="420"/>
        <w:jc w:val="left"/>
        <w:rPr>
          <w:rFonts w:ascii="宋体" w:hAnsi="宋体"/>
          <w:sz w:val="24"/>
        </w:rPr>
      </w:pPr>
    </w:p>
    <w:p w:rsidR="001F4659" w:rsidRPr="00537995" w:rsidRDefault="001F4659" w:rsidP="00DC2F30">
      <w:pPr>
        <w:autoSpaceDE w:val="0"/>
        <w:autoSpaceDN w:val="0"/>
        <w:adjustRightInd w:val="0"/>
        <w:spacing w:line="360" w:lineRule="auto"/>
        <w:ind w:firstLine="420"/>
        <w:jc w:val="left"/>
        <w:rPr>
          <w:rFonts w:ascii="宋体" w:hAnsi="宋体"/>
          <w:sz w:val="24"/>
        </w:rPr>
      </w:pPr>
    </w:p>
    <w:p w:rsidR="001F4659" w:rsidRPr="00537995" w:rsidRDefault="001F4659" w:rsidP="00DC2F30">
      <w:pPr>
        <w:ind w:left="540"/>
        <w:rPr>
          <w:rFonts w:ascii="宋体" w:hAnsi="宋体" w:cs="Arial"/>
          <w:sz w:val="24"/>
        </w:rPr>
      </w:pPr>
    </w:p>
    <w:p w:rsidR="001F4659" w:rsidRPr="00537995" w:rsidRDefault="001F4659" w:rsidP="00DC2F30">
      <w:pPr>
        <w:ind w:left="540"/>
        <w:jc w:val="right"/>
        <w:rPr>
          <w:rFonts w:ascii="宋体" w:hAnsi="宋体" w:cs="Arial"/>
          <w:sz w:val="24"/>
        </w:rPr>
      </w:pPr>
    </w:p>
    <w:p w:rsidR="001F4659" w:rsidRPr="00537995" w:rsidRDefault="001F4659" w:rsidP="00DC2F30">
      <w:pPr>
        <w:ind w:left="540" w:right="240"/>
        <w:jc w:val="right"/>
        <w:rPr>
          <w:rFonts w:ascii="宋体" w:hAnsi="宋体" w:cs="Arial"/>
          <w:sz w:val="24"/>
        </w:rPr>
      </w:pPr>
    </w:p>
    <w:p w:rsidR="001F4659" w:rsidRPr="00537995" w:rsidRDefault="001F4659" w:rsidP="0096543B">
      <w:pPr>
        <w:autoSpaceDE w:val="0"/>
        <w:autoSpaceDN w:val="0"/>
        <w:adjustRightInd w:val="0"/>
        <w:snapToGrid w:val="0"/>
        <w:spacing w:line="320" w:lineRule="exact"/>
        <w:ind w:firstLineChars="200" w:firstLine="438"/>
        <w:rPr>
          <w:rFonts w:ascii="宋体" w:hAnsi="宋体"/>
          <w:sz w:val="24"/>
        </w:rPr>
      </w:pPr>
    </w:p>
    <w:p w:rsidR="001F4659" w:rsidRPr="00537995" w:rsidRDefault="001F4659" w:rsidP="00DC2F30">
      <w:pPr>
        <w:autoSpaceDE w:val="0"/>
        <w:autoSpaceDN w:val="0"/>
        <w:adjustRightInd w:val="0"/>
        <w:snapToGrid w:val="0"/>
        <w:spacing w:line="320" w:lineRule="exact"/>
        <w:ind w:firstLine="420"/>
        <w:rPr>
          <w:rFonts w:ascii="宋体" w:hAnsi="宋体"/>
          <w:sz w:val="24"/>
        </w:rPr>
      </w:pPr>
    </w:p>
    <w:p w:rsidR="001F4659" w:rsidRPr="00537995" w:rsidRDefault="001F4659" w:rsidP="0096543B">
      <w:pPr>
        <w:autoSpaceDE w:val="0"/>
        <w:autoSpaceDN w:val="0"/>
        <w:adjustRightInd w:val="0"/>
        <w:snapToGrid w:val="0"/>
        <w:spacing w:line="320" w:lineRule="exact"/>
        <w:ind w:firstLineChars="150" w:firstLine="328"/>
        <w:rPr>
          <w:rFonts w:ascii="宋体" w:hAnsi="宋体"/>
          <w:sz w:val="24"/>
        </w:rPr>
      </w:pPr>
    </w:p>
    <w:p w:rsidR="001F4659" w:rsidRPr="00537995" w:rsidRDefault="001F4659" w:rsidP="0096543B">
      <w:pPr>
        <w:autoSpaceDE w:val="0"/>
        <w:autoSpaceDN w:val="0"/>
        <w:adjustRightInd w:val="0"/>
        <w:snapToGrid w:val="0"/>
        <w:spacing w:line="320" w:lineRule="exact"/>
        <w:ind w:firstLineChars="150" w:firstLine="328"/>
        <w:rPr>
          <w:rFonts w:ascii="宋体" w:hAnsi="宋体"/>
          <w:sz w:val="24"/>
        </w:rPr>
      </w:pPr>
    </w:p>
    <w:p w:rsidR="0082592C" w:rsidRPr="00003074" w:rsidRDefault="0082592C" w:rsidP="00003074">
      <w:pPr>
        <w:widowControl/>
        <w:jc w:val="center"/>
        <w:rPr>
          <w:rFonts w:ascii="宋体" w:hAnsi="宋体"/>
          <w:b/>
          <w:sz w:val="28"/>
          <w:szCs w:val="28"/>
        </w:rPr>
      </w:pPr>
      <w:r w:rsidRPr="00003074">
        <w:rPr>
          <w:rFonts w:ascii="宋体" w:hAnsi="宋体" w:hint="eastAsia"/>
          <w:b/>
          <w:sz w:val="28"/>
          <w:szCs w:val="28"/>
        </w:rPr>
        <w:lastRenderedPageBreak/>
        <w:t>兴业银行投资者权益须知</w:t>
      </w:r>
    </w:p>
    <w:p w:rsidR="0082592C" w:rsidRPr="00ED3438" w:rsidRDefault="0082592C" w:rsidP="0082592C">
      <w:pPr>
        <w:autoSpaceDE w:val="0"/>
        <w:autoSpaceDN w:val="0"/>
        <w:adjustRightInd w:val="0"/>
        <w:jc w:val="center"/>
        <w:rPr>
          <w:rFonts w:ascii="宋体" w:hAnsi="宋体"/>
          <w:color w:val="000000" w:themeColor="text1"/>
          <w:kern w:val="0"/>
          <w:sz w:val="24"/>
        </w:rPr>
      </w:pPr>
      <w:r w:rsidRPr="00ED3438">
        <w:rPr>
          <w:rFonts w:ascii="宋体" w:hAnsi="宋体" w:hint="eastAsia"/>
          <w:b/>
          <w:bCs/>
          <w:color w:val="000000" w:themeColor="text1"/>
          <w:kern w:val="0"/>
          <w:sz w:val="28"/>
          <w:szCs w:val="28"/>
        </w:rPr>
        <w:t>（适用于个人投资者）</w:t>
      </w:r>
    </w:p>
    <w:p w:rsidR="0082592C" w:rsidRPr="00ED3438" w:rsidRDefault="0082592C" w:rsidP="0082592C">
      <w:pPr>
        <w:rPr>
          <w:rFonts w:ascii="宋体" w:hAnsi="宋体"/>
          <w:b/>
          <w:bCs/>
          <w:color w:val="000000" w:themeColor="text1"/>
          <w:sz w:val="18"/>
          <w:szCs w:val="18"/>
        </w:rPr>
      </w:pPr>
      <w:r w:rsidRPr="00ED3438">
        <w:rPr>
          <w:rFonts w:ascii="宋体" w:hAnsi="宋体" w:hint="eastAsia"/>
          <w:b/>
          <w:bCs/>
          <w:color w:val="000000" w:themeColor="text1"/>
          <w:sz w:val="18"/>
          <w:szCs w:val="18"/>
        </w:rPr>
        <w:t>尊敬的投资者：</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 xml:space="preserve">感谢您购买兴业银行股份有限公司的理财产品，请仔细阅读本《投资者权益须知》，行使您在本业务项下的权益。 </w:t>
      </w:r>
    </w:p>
    <w:p w:rsidR="0082592C" w:rsidRPr="00ED3438" w:rsidRDefault="0082592C" w:rsidP="0082592C">
      <w:pPr>
        <w:ind w:firstLineChars="200" w:firstLine="319"/>
        <w:rPr>
          <w:rFonts w:ascii="宋体" w:hAnsi="宋体"/>
          <w:b/>
          <w:bCs/>
          <w:color w:val="000000" w:themeColor="text1"/>
          <w:sz w:val="18"/>
          <w:szCs w:val="18"/>
        </w:rPr>
      </w:pPr>
      <w:r w:rsidRPr="00ED3438">
        <w:rPr>
          <w:rFonts w:ascii="宋体" w:hAnsi="宋体" w:hint="eastAsia"/>
          <w:b/>
          <w:bCs/>
          <w:color w:val="000000" w:themeColor="text1"/>
          <w:sz w:val="18"/>
          <w:szCs w:val="18"/>
        </w:rPr>
        <w:t>一</w:t>
      </w:r>
      <w:r>
        <w:rPr>
          <w:rFonts w:asciiTheme="majorEastAsia" w:eastAsiaTheme="majorEastAsia" w:hAnsiTheme="majorEastAsia" w:hint="eastAsia"/>
          <w:sz w:val="18"/>
          <w:szCs w:val="18"/>
        </w:rPr>
        <w:t>.</w:t>
      </w:r>
      <w:r w:rsidRPr="00ED3438">
        <w:rPr>
          <w:rFonts w:ascii="宋体" w:hAnsi="宋体" w:hint="eastAsia"/>
          <w:b/>
          <w:bCs/>
          <w:color w:val="000000" w:themeColor="text1"/>
          <w:sz w:val="18"/>
          <w:szCs w:val="18"/>
        </w:rPr>
        <w:t>理财产品购买流程</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1</w:t>
      </w:r>
      <w:r>
        <w:rPr>
          <w:rFonts w:asciiTheme="majorEastAsia" w:eastAsiaTheme="majorEastAsia" w:hAnsiTheme="majorEastAsia" w:hint="eastAsia"/>
          <w:sz w:val="18"/>
          <w:szCs w:val="18"/>
        </w:rPr>
        <w:t>.</w:t>
      </w:r>
      <w:r w:rsidRPr="00ED3438">
        <w:rPr>
          <w:rFonts w:ascii="宋体" w:hAnsi="宋体" w:hint="eastAsia"/>
          <w:color w:val="000000" w:themeColor="text1"/>
          <w:sz w:val="18"/>
          <w:szCs w:val="18"/>
        </w:rPr>
        <w:t>开立或持有销售服务机构账户，该账户用于本产品的理财资金划转及兑付，您应确保持有本产品期间所指定账户不做销户。</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2</w:t>
      </w:r>
      <w:r>
        <w:rPr>
          <w:rFonts w:asciiTheme="majorEastAsia" w:eastAsiaTheme="majorEastAsia" w:hAnsiTheme="majorEastAsia" w:hint="eastAsia"/>
          <w:sz w:val="18"/>
          <w:szCs w:val="18"/>
        </w:rPr>
        <w:t>.</w:t>
      </w:r>
      <w:r w:rsidRPr="00ED3438">
        <w:rPr>
          <w:rFonts w:ascii="宋体" w:hAnsi="宋体" w:hint="eastAsia"/>
          <w:color w:val="000000" w:themeColor="text1"/>
          <w:sz w:val="18"/>
          <w:szCs w:val="18"/>
        </w:rPr>
        <w:t>接受并完成产品管理人或销售服务机构对您的风险承受能力评估，并根据风险评估结果选择适合的产品。</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3</w:t>
      </w:r>
      <w:r>
        <w:rPr>
          <w:rFonts w:asciiTheme="majorEastAsia" w:eastAsiaTheme="majorEastAsia" w:hAnsiTheme="majorEastAsia" w:hint="eastAsia"/>
          <w:sz w:val="18"/>
          <w:szCs w:val="18"/>
        </w:rPr>
        <w:t>.</w:t>
      </w:r>
      <w:r w:rsidRPr="00ED3438">
        <w:rPr>
          <w:rFonts w:ascii="宋体" w:hAnsi="宋体" w:hint="eastAsia"/>
          <w:color w:val="000000" w:themeColor="text1"/>
          <w:sz w:val="18"/>
          <w:szCs w:val="18"/>
        </w:rPr>
        <w:t>请仔细阅读《销售协议书》、《产品说明书》、《风险揭示书》、《投资者权益须知》和《认购申请书》以及其他有关文件（如有），确认已同意相关内容、充分了解相关风险并无疑问和异议后，签署相关销售文件，并办理购买手续。</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4</w:t>
      </w:r>
      <w:r>
        <w:rPr>
          <w:rFonts w:asciiTheme="majorEastAsia" w:eastAsiaTheme="majorEastAsia" w:hAnsiTheme="majorEastAsia" w:hint="eastAsia"/>
          <w:sz w:val="18"/>
          <w:szCs w:val="18"/>
        </w:rPr>
        <w:t>.</w:t>
      </w:r>
      <w:r w:rsidRPr="00ED3438">
        <w:rPr>
          <w:rFonts w:ascii="宋体" w:hAnsi="宋体" w:hint="eastAsia"/>
          <w:color w:val="000000" w:themeColor="text1"/>
          <w:sz w:val="18"/>
          <w:szCs w:val="18"/>
        </w:rPr>
        <w:t>销售服务机构营业网点或者电子银行（包括但不限于网上银行、电话银行和手机银行）均可办理理财产品的购买手续，但是对于具体理财产品，产品管理人将根据产品风险等级和市场情况自行确定发售渠道。</w:t>
      </w:r>
    </w:p>
    <w:p w:rsidR="0082592C" w:rsidRPr="00ED3438" w:rsidRDefault="0082592C" w:rsidP="0082592C">
      <w:pPr>
        <w:ind w:firstLineChars="200" w:firstLine="319"/>
        <w:rPr>
          <w:rFonts w:ascii="宋体" w:hAnsi="宋体"/>
          <w:b/>
          <w:bCs/>
          <w:color w:val="000000" w:themeColor="text1"/>
          <w:sz w:val="18"/>
          <w:szCs w:val="18"/>
        </w:rPr>
      </w:pPr>
      <w:r w:rsidRPr="00ED3438">
        <w:rPr>
          <w:rFonts w:ascii="宋体" w:hAnsi="宋体" w:hint="eastAsia"/>
          <w:b/>
          <w:bCs/>
          <w:color w:val="000000" w:themeColor="text1"/>
          <w:sz w:val="18"/>
          <w:szCs w:val="18"/>
        </w:rPr>
        <w:t>二</w:t>
      </w:r>
      <w:r>
        <w:rPr>
          <w:rFonts w:ascii="宋体" w:hAnsi="宋体" w:hint="eastAsia"/>
          <w:b/>
          <w:bCs/>
          <w:color w:val="000000" w:themeColor="text1"/>
          <w:sz w:val="18"/>
          <w:szCs w:val="18"/>
        </w:rPr>
        <w:t>.</w:t>
      </w:r>
      <w:r w:rsidRPr="00ED3438">
        <w:rPr>
          <w:rFonts w:ascii="宋体" w:hAnsi="宋体" w:hint="eastAsia"/>
          <w:b/>
          <w:bCs/>
          <w:color w:val="000000" w:themeColor="text1"/>
          <w:sz w:val="18"/>
          <w:szCs w:val="18"/>
        </w:rPr>
        <w:t>投资者风险承受能力与产品风险评级</w:t>
      </w:r>
    </w:p>
    <w:p w:rsidR="0082592C" w:rsidRPr="00ED3438" w:rsidRDefault="0082592C" w:rsidP="0082592C">
      <w:pPr>
        <w:ind w:firstLineChars="200" w:firstLine="319"/>
        <w:rPr>
          <w:rFonts w:ascii="宋体" w:hAnsi="宋体"/>
          <w:b/>
          <w:bCs/>
          <w:color w:val="000000" w:themeColor="text1"/>
          <w:sz w:val="18"/>
          <w:szCs w:val="18"/>
        </w:rPr>
      </w:pPr>
      <w:r w:rsidRPr="00ED3438">
        <w:rPr>
          <w:rFonts w:ascii="宋体" w:hAnsi="宋体" w:hint="eastAsia"/>
          <w:b/>
          <w:bCs/>
          <w:color w:val="000000" w:themeColor="text1"/>
          <w:sz w:val="18"/>
          <w:szCs w:val="18"/>
        </w:rPr>
        <w:t>（一）投资者风险承受能力评估说明</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1</w:t>
      </w:r>
      <w:r>
        <w:rPr>
          <w:rFonts w:asciiTheme="majorEastAsia" w:eastAsiaTheme="majorEastAsia" w:hAnsiTheme="majorEastAsia" w:hint="eastAsia"/>
          <w:sz w:val="18"/>
          <w:szCs w:val="18"/>
        </w:rPr>
        <w:t>.</w:t>
      </w:r>
      <w:r w:rsidRPr="00ED3438">
        <w:rPr>
          <w:rFonts w:ascii="宋体" w:hAnsi="宋体" w:hint="eastAsia"/>
          <w:color w:val="000000" w:themeColor="text1"/>
          <w:sz w:val="18"/>
          <w:szCs w:val="18"/>
        </w:rPr>
        <w:t xml:space="preserve"> 您首次购买兴业银行的理财产品前，需要进行风险承受能力评估，填写《个人投资者风险承受能力评估问卷》，理财销售管理系统会记录投资者身份信息及风险评估结果信息。该评估结果有效期一年，并将作为评价您是否适合购买理财产品的重要因素。您可以通过销售服务机构营业网点或网上银行进行风险承受能力持续评估。</w:t>
      </w:r>
      <w:r w:rsidRPr="00ED3438">
        <w:rPr>
          <w:rFonts w:ascii="黑体" w:eastAsia="黑体" w:hAnsi="黑体" w:hint="eastAsia"/>
          <w:color w:val="000000" w:themeColor="text1"/>
          <w:sz w:val="18"/>
          <w:szCs w:val="18"/>
        </w:rPr>
        <w:t>如影响您风险承受能力的因素发生变化，请您及时重新完成风险承受能力评估。</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2</w:t>
      </w:r>
      <w:r>
        <w:rPr>
          <w:rFonts w:asciiTheme="majorEastAsia" w:eastAsiaTheme="majorEastAsia" w:hAnsiTheme="majorEastAsia" w:hint="eastAsia"/>
          <w:sz w:val="18"/>
          <w:szCs w:val="18"/>
        </w:rPr>
        <w:t>.</w:t>
      </w:r>
      <w:r w:rsidRPr="00ED3438">
        <w:rPr>
          <w:rFonts w:ascii="宋体" w:hAnsi="宋体" w:hint="eastAsia"/>
          <w:color w:val="000000" w:themeColor="text1"/>
          <w:sz w:val="18"/>
          <w:szCs w:val="18"/>
        </w:rPr>
        <w:t>产品管理人根据投资者风险承受能力，投资者由低至高分为C1至C6六个等级。其中，C1为风险承受能力最低类别，C6为风险承受能力最高类别。风险承受能力评级越高适合购买的理财产品风险评级越高，适合购买的理财产品类型越丰富，投资者风险承受能力风险评级类型与适合购买的理财产品的对应关系为：</w:t>
      </w:r>
    </w:p>
    <w:tbl>
      <w:tblPr>
        <w:tblW w:w="825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25"/>
        <w:gridCol w:w="5311"/>
        <w:gridCol w:w="1616"/>
      </w:tblGrid>
      <w:tr w:rsidR="0082592C" w:rsidRPr="00ED3438" w:rsidTr="001C3652">
        <w:trPr>
          <w:trHeight w:val="289"/>
          <w:jc w:val="center"/>
        </w:trPr>
        <w:tc>
          <w:tcPr>
            <w:tcW w:w="1325"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风险评级</w:t>
            </w:r>
          </w:p>
        </w:tc>
        <w:tc>
          <w:tcPr>
            <w:tcW w:w="5311"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评级说明</w:t>
            </w:r>
          </w:p>
        </w:tc>
        <w:tc>
          <w:tcPr>
            <w:tcW w:w="1616"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投资者对象</w:t>
            </w:r>
          </w:p>
        </w:tc>
      </w:tr>
      <w:tr w:rsidR="0082592C" w:rsidRPr="00ED3438" w:rsidTr="001C3652">
        <w:trPr>
          <w:trHeight w:val="340"/>
          <w:jc w:val="center"/>
        </w:trPr>
        <w:tc>
          <w:tcPr>
            <w:tcW w:w="1325"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R1</w:t>
            </w:r>
          </w:p>
        </w:tc>
        <w:tc>
          <w:tcPr>
            <w:tcW w:w="5311" w:type="dxa"/>
            <w:vAlign w:val="center"/>
            <w:hideMark/>
          </w:tcPr>
          <w:p w:rsidR="0082592C" w:rsidRPr="00ED3438" w:rsidRDefault="0082592C" w:rsidP="001C3652">
            <w:pPr>
              <w:rPr>
                <w:rFonts w:ascii="宋体" w:hAnsi="宋体"/>
                <w:color w:val="000000" w:themeColor="text1"/>
                <w:sz w:val="18"/>
                <w:szCs w:val="18"/>
              </w:rPr>
            </w:pPr>
            <w:r w:rsidRPr="00ED3438">
              <w:rPr>
                <w:rFonts w:ascii="宋体" w:hAnsi="宋体" w:hint="eastAsia"/>
                <w:color w:val="000000" w:themeColor="text1"/>
                <w:sz w:val="18"/>
                <w:szCs w:val="18"/>
              </w:rPr>
              <w:t>产品结构简单，所投资资产综合风险很低，产品具有很高流动性。</w:t>
            </w:r>
          </w:p>
        </w:tc>
        <w:tc>
          <w:tcPr>
            <w:tcW w:w="1616" w:type="dxa"/>
            <w:vAlign w:val="center"/>
            <w:hideMark/>
          </w:tcPr>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C1及以上</w:t>
            </w:r>
          </w:p>
        </w:tc>
      </w:tr>
      <w:tr w:rsidR="0082592C" w:rsidRPr="00ED3438" w:rsidTr="001C3652">
        <w:trPr>
          <w:trHeight w:val="340"/>
          <w:jc w:val="center"/>
        </w:trPr>
        <w:tc>
          <w:tcPr>
            <w:tcW w:w="1325"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R2</w:t>
            </w:r>
          </w:p>
        </w:tc>
        <w:tc>
          <w:tcPr>
            <w:tcW w:w="5311" w:type="dxa"/>
            <w:vAlign w:val="center"/>
            <w:hideMark/>
          </w:tcPr>
          <w:p w:rsidR="0082592C" w:rsidRPr="00ED3438" w:rsidRDefault="0082592C" w:rsidP="001C3652">
            <w:pPr>
              <w:rPr>
                <w:rFonts w:ascii="宋体" w:hAnsi="宋体"/>
                <w:color w:val="000000" w:themeColor="text1"/>
                <w:sz w:val="18"/>
                <w:szCs w:val="18"/>
              </w:rPr>
            </w:pPr>
            <w:r w:rsidRPr="00ED3438">
              <w:rPr>
                <w:rFonts w:ascii="宋体" w:hAnsi="宋体" w:hint="eastAsia"/>
                <w:color w:val="000000" w:themeColor="text1"/>
                <w:sz w:val="18"/>
                <w:szCs w:val="18"/>
              </w:rPr>
              <w:t>产品结构简单，所投资资产综合风险较低。</w:t>
            </w:r>
          </w:p>
        </w:tc>
        <w:tc>
          <w:tcPr>
            <w:tcW w:w="1616" w:type="dxa"/>
            <w:vAlign w:val="center"/>
            <w:hideMark/>
          </w:tcPr>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C2及以上</w:t>
            </w:r>
          </w:p>
        </w:tc>
      </w:tr>
      <w:tr w:rsidR="0082592C" w:rsidRPr="00ED3438" w:rsidTr="001C3652">
        <w:trPr>
          <w:trHeight w:val="340"/>
          <w:jc w:val="center"/>
        </w:trPr>
        <w:tc>
          <w:tcPr>
            <w:tcW w:w="1325"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R3</w:t>
            </w:r>
          </w:p>
        </w:tc>
        <w:tc>
          <w:tcPr>
            <w:tcW w:w="5311" w:type="dxa"/>
            <w:vAlign w:val="center"/>
            <w:hideMark/>
          </w:tcPr>
          <w:p w:rsidR="0082592C" w:rsidRPr="00ED3438" w:rsidRDefault="0082592C" w:rsidP="001C3652">
            <w:pPr>
              <w:rPr>
                <w:rFonts w:ascii="宋体" w:hAnsi="宋体"/>
                <w:color w:val="000000" w:themeColor="text1"/>
                <w:sz w:val="18"/>
                <w:szCs w:val="18"/>
              </w:rPr>
            </w:pPr>
            <w:r w:rsidRPr="00ED3438">
              <w:rPr>
                <w:rFonts w:ascii="宋体" w:hAnsi="宋体" w:hint="eastAsia"/>
                <w:color w:val="000000" w:themeColor="text1"/>
                <w:sz w:val="18"/>
                <w:szCs w:val="18"/>
              </w:rPr>
              <w:t>产品结构简单，所投资资产综合风险中等。</w:t>
            </w:r>
          </w:p>
        </w:tc>
        <w:tc>
          <w:tcPr>
            <w:tcW w:w="1616" w:type="dxa"/>
            <w:vAlign w:val="center"/>
            <w:hideMark/>
          </w:tcPr>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C3及以上</w:t>
            </w:r>
          </w:p>
        </w:tc>
      </w:tr>
      <w:tr w:rsidR="0082592C" w:rsidRPr="00ED3438" w:rsidTr="001C3652">
        <w:trPr>
          <w:trHeight w:val="340"/>
          <w:jc w:val="center"/>
        </w:trPr>
        <w:tc>
          <w:tcPr>
            <w:tcW w:w="1325"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R4</w:t>
            </w:r>
          </w:p>
        </w:tc>
        <w:tc>
          <w:tcPr>
            <w:tcW w:w="5311" w:type="dxa"/>
            <w:vAlign w:val="center"/>
            <w:hideMark/>
          </w:tcPr>
          <w:p w:rsidR="0082592C" w:rsidRPr="00ED3438" w:rsidRDefault="0082592C" w:rsidP="001C3652">
            <w:pPr>
              <w:rPr>
                <w:rFonts w:ascii="宋体" w:hAnsi="宋体"/>
                <w:color w:val="000000" w:themeColor="text1"/>
                <w:sz w:val="18"/>
                <w:szCs w:val="18"/>
              </w:rPr>
            </w:pPr>
            <w:r w:rsidRPr="00ED3438">
              <w:rPr>
                <w:rFonts w:ascii="宋体" w:hAnsi="宋体" w:hint="eastAsia"/>
                <w:color w:val="000000" w:themeColor="text1"/>
                <w:sz w:val="18"/>
                <w:szCs w:val="18"/>
              </w:rPr>
              <w:t>产品结构较简单，所投资资产综合风险较高。</w:t>
            </w:r>
          </w:p>
        </w:tc>
        <w:tc>
          <w:tcPr>
            <w:tcW w:w="1616" w:type="dxa"/>
            <w:vAlign w:val="center"/>
            <w:hideMark/>
          </w:tcPr>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C4及以上</w:t>
            </w:r>
          </w:p>
        </w:tc>
      </w:tr>
      <w:tr w:rsidR="0082592C" w:rsidRPr="00ED3438" w:rsidTr="001C3652">
        <w:trPr>
          <w:trHeight w:val="340"/>
          <w:jc w:val="center"/>
        </w:trPr>
        <w:tc>
          <w:tcPr>
            <w:tcW w:w="1325"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R5</w:t>
            </w:r>
          </w:p>
        </w:tc>
        <w:tc>
          <w:tcPr>
            <w:tcW w:w="5311" w:type="dxa"/>
            <w:vAlign w:val="center"/>
            <w:hideMark/>
          </w:tcPr>
          <w:p w:rsidR="0082592C" w:rsidRPr="00ED3438" w:rsidRDefault="0082592C" w:rsidP="001C3652">
            <w:pPr>
              <w:rPr>
                <w:rFonts w:ascii="宋体" w:hAnsi="宋体"/>
                <w:color w:val="000000" w:themeColor="text1"/>
                <w:sz w:val="18"/>
                <w:szCs w:val="18"/>
              </w:rPr>
            </w:pPr>
            <w:r w:rsidRPr="00ED3438">
              <w:rPr>
                <w:rFonts w:ascii="宋体" w:hAnsi="宋体" w:hint="eastAsia"/>
                <w:color w:val="000000" w:themeColor="text1"/>
                <w:sz w:val="18"/>
                <w:szCs w:val="18"/>
              </w:rPr>
              <w:t>产品结构较复杂或所投资资产综合风险高。</w:t>
            </w:r>
          </w:p>
        </w:tc>
        <w:tc>
          <w:tcPr>
            <w:tcW w:w="1616" w:type="dxa"/>
            <w:vAlign w:val="center"/>
            <w:hideMark/>
          </w:tcPr>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C5及以上</w:t>
            </w:r>
          </w:p>
        </w:tc>
      </w:tr>
      <w:tr w:rsidR="0082592C" w:rsidRPr="00ED3438" w:rsidTr="001C3652">
        <w:trPr>
          <w:trHeight w:val="340"/>
          <w:jc w:val="center"/>
        </w:trPr>
        <w:tc>
          <w:tcPr>
            <w:tcW w:w="1325" w:type="dxa"/>
            <w:vAlign w:val="center"/>
            <w:hideMark/>
          </w:tcPr>
          <w:p w:rsidR="0082592C" w:rsidRPr="00ED3438" w:rsidRDefault="0082592C" w:rsidP="008265F6">
            <w:pPr>
              <w:jc w:val="center"/>
              <w:rPr>
                <w:rFonts w:ascii="宋体" w:hAnsi="宋体"/>
                <w:color w:val="000000" w:themeColor="text1"/>
                <w:sz w:val="18"/>
                <w:szCs w:val="18"/>
              </w:rPr>
            </w:pPr>
            <w:r w:rsidRPr="00ED3438">
              <w:rPr>
                <w:rFonts w:ascii="宋体" w:hAnsi="宋体" w:hint="eastAsia"/>
                <w:color w:val="000000" w:themeColor="text1"/>
                <w:sz w:val="18"/>
                <w:szCs w:val="18"/>
              </w:rPr>
              <w:t>R6</w:t>
            </w:r>
          </w:p>
        </w:tc>
        <w:tc>
          <w:tcPr>
            <w:tcW w:w="5311" w:type="dxa"/>
            <w:vAlign w:val="center"/>
            <w:hideMark/>
          </w:tcPr>
          <w:p w:rsidR="0082592C" w:rsidRPr="00ED3438" w:rsidRDefault="0082592C" w:rsidP="001C3652">
            <w:pPr>
              <w:rPr>
                <w:rFonts w:ascii="宋体" w:hAnsi="宋体"/>
                <w:color w:val="000000" w:themeColor="text1"/>
                <w:sz w:val="18"/>
                <w:szCs w:val="18"/>
              </w:rPr>
            </w:pPr>
            <w:r w:rsidRPr="00ED3438">
              <w:rPr>
                <w:rFonts w:ascii="宋体" w:hAnsi="宋体" w:hint="eastAsia"/>
                <w:color w:val="000000" w:themeColor="text1"/>
                <w:sz w:val="18"/>
                <w:szCs w:val="18"/>
              </w:rPr>
              <w:t>产品结构复杂或所投资资产综合风险高且流动性较差。</w:t>
            </w:r>
          </w:p>
        </w:tc>
        <w:tc>
          <w:tcPr>
            <w:tcW w:w="1616" w:type="dxa"/>
            <w:vAlign w:val="center"/>
            <w:hideMark/>
          </w:tcPr>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 xml:space="preserve">C6 </w:t>
            </w:r>
          </w:p>
        </w:tc>
      </w:tr>
    </w:tbl>
    <w:p w:rsidR="0082592C" w:rsidRPr="00ED3438" w:rsidRDefault="0082592C" w:rsidP="0082592C">
      <w:pPr>
        <w:ind w:firstLineChars="200" w:firstLine="319"/>
        <w:rPr>
          <w:rFonts w:ascii="宋体" w:hAnsi="宋体"/>
          <w:b/>
          <w:bCs/>
          <w:color w:val="000000" w:themeColor="text1"/>
          <w:sz w:val="18"/>
          <w:szCs w:val="18"/>
        </w:rPr>
      </w:pPr>
      <w:r w:rsidRPr="00ED3438">
        <w:rPr>
          <w:rFonts w:ascii="宋体" w:hAnsi="宋体" w:hint="eastAsia"/>
          <w:b/>
          <w:bCs/>
          <w:color w:val="000000" w:themeColor="text1"/>
          <w:sz w:val="18"/>
          <w:szCs w:val="18"/>
        </w:rPr>
        <w:t>三</w:t>
      </w:r>
      <w:r>
        <w:rPr>
          <w:rFonts w:asciiTheme="majorEastAsia" w:eastAsiaTheme="majorEastAsia" w:hAnsiTheme="majorEastAsia"/>
          <w:sz w:val="18"/>
          <w:szCs w:val="18"/>
        </w:rPr>
        <w:t>.</w:t>
      </w:r>
      <w:r w:rsidRPr="00ED3438">
        <w:rPr>
          <w:rFonts w:ascii="宋体" w:hAnsi="宋体" w:hint="eastAsia"/>
          <w:b/>
          <w:bCs/>
          <w:color w:val="000000" w:themeColor="text1"/>
          <w:sz w:val="18"/>
          <w:szCs w:val="18"/>
        </w:rPr>
        <w:t>关于理财产品的信息披露</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理财产品的信息披露将通过销售服务机构的信息披露渠道（包括但不限于销售服务机构营业网点、销售服务机构门户网站、销售服务机构电子销售渠道等）进行。具体</w:t>
      </w:r>
      <w:r w:rsidRPr="00ED3438">
        <w:rPr>
          <w:rFonts w:asciiTheme="minorEastAsia" w:hAnsiTheme="minorEastAsia" w:hint="eastAsia"/>
          <w:sz w:val="18"/>
          <w:szCs w:val="18"/>
        </w:rPr>
        <w:t>信息披露条款</w:t>
      </w:r>
      <w:r w:rsidRPr="00ED3438">
        <w:rPr>
          <w:rFonts w:ascii="宋体" w:hAnsi="宋体" w:hint="eastAsia"/>
          <w:color w:val="000000" w:themeColor="text1"/>
          <w:sz w:val="18"/>
          <w:szCs w:val="18"/>
        </w:rPr>
        <w:t>以《产品说明书》中“信息披露”约定为准。</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四</w:t>
      </w:r>
      <w:r>
        <w:rPr>
          <w:rFonts w:asciiTheme="majorEastAsia" w:eastAsiaTheme="majorEastAsia" w:hAnsiTheme="majorEastAsia"/>
          <w:sz w:val="18"/>
          <w:szCs w:val="18"/>
        </w:rPr>
        <w:t>.</w:t>
      </w:r>
      <w:r w:rsidRPr="00ED3438">
        <w:rPr>
          <w:rFonts w:ascii="宋体" w:hAnsi="宋体" w:hint="eastAsia"/>
          <w:b/>
          <w:bCs/>
          <w:color w:val="000000" w:themeColor="text1"/>
          <w:sz w:val="18"/>
          <w:szCs w:val="18"/>
        </w:rPr>
        <w:t>关于投诉与建议</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（一）您对本产品有任何意见或异议，可向产品管理人或销售服务机构反馈，产品管理人或销售服务机构将由专人接听、记录您的意见或建议，并由各方协商共同解决。</w:t>
      </w:r>
    </w:p>
    <w:p w:rsidR="0082592C" w:rsidRPr="00ED3438" w:rsidRDefault="0082592C" w:rsidP="0082592C">
      <w:pPr>
        <w:ind w:firstLineChars="200" w:firstLine="318"/>
        <w:rPr>
          <w:rFonts w:ascii="宋体" w:hAnsi="宋体"/>
          <w:color w:val="000000" w:themeColor="text1"/>
          <w:sz w:val="18"/>
          <w:szCs w:val="18"/>
        </w:rPr>
      </w:pPr>
      <w:r w:rsidRPr="00ED3438">
        <w:rPr>
          <w:rFonts w:ascii="宋体" w:hAnsi="宋体" w:hint="eastAsia"/>
          <w:color w:val="000000" w:themeColor="text1"/>
          <w:sz w:val="18"/>
          <w:szCs w:val="18"/>
        </w:rPr>
        <w:t xml:space="preserve">（二）联络方式 </w:t>
      </w:r>
    </w:p>
    <w:p w:rsidR="001F4659" w:rsidRPr="00537995" w:rsidRDefault="0082592C" w:rsidP="008265F6">
      <w:pPr>
        <w:autoSpaceDE w:val="0"/>
        <w:autoSpaceDN w:val="0"/>
        <w:adjustRightInd w:val="0"/>
        <w:snapToGrid w:val="0"/>
        <w:ind w:firstLineChars="178" w:firstLine="283"/>
        <w:rPr>
          <w:rFonts w:ascii="宋体" w:hAnsi="宋体"/>
          <w:sz w:val="18"/>
          <w:szCs w:val="18"/>
        </w:rPr>
      </w:pPr>
      <w:r w:rsidRPr="00ED3438">
        <w:rPr>
          <w:rFonts w:ascii="宋体" w:hAnsi="宋体" w:hint="eastAsia"/>
          <w:color w:val="000000" w:themeColor="text1"/>
          <w:sz w:val="18"/>
          <w:szCs w:val="18"/>
        </w:rPr>
        <w:t>兴业银行投资者服务热线：【95561】；兴业银行门户网站：【www.cib.com.cn】。</w:t>
      </w:r>
    </w:p>
    <w:p w:rsidR="001F4659" w:rsidRDefault="001F4659" w:rsidP="001561ED">
      <w:pPr>
        <w:spacing w:before="100" w:beforeAutospacing="1" w:after="100" w:afterAutospacing="1"/>
        <w:rPr>
          <w:rFonts w:ascii="宋体" w:hAnsi="宋体"/>
          <w:sz w:val="18"/>
          <w:szCs w:val="18"/>
        </w:rPr>
      </w:pPr>
    </w:p>
    <w:p w:rsidR="008265F6" w:rsidRDefault="008265F6" w:rsidP="001561ED">
      <w:pPr>
        <w:spacing w:before="100" w:beforeAutospacing="1" w:after="100" w:afterAutospacing="1"/>
        <w:rPr>
          <w:rFonts w:ascii="宋体" w:hAnsi="宋体"/>
          <w:sz w:val="18"/>
          <w:szCs w:val="18"/>
        </w:rPr>
      </w:pPr>
    </w:p>
    <w:p w:rsidR="008265F6" w:rsidRPr="00537995" w:rsidRDefault="008265F6" w:rsidP="001561ED">
      <w:pPr>
        <w:spacing w:before="100" w:beforeAutospacing="1" w:after="100" w:afterAutospacing="1"/>
        <w:rPr>
          <w:rFonts w:ascii="宋体" w:hAnsi="宋体"/>
          <w:sz w:val="18"/>
          <w:szCs w:val="18"/>
        </w:rPr>
      </w:pPr>
    </w:p>
    <w:p w:rsidR="001602D3" w:rsidRPr="00003074" w:rsidRDefault="001602D3" w:rsidP="00003074">
      <w:pPr>
        <w:widowControl/>
        <w:jc w:val="center"/>
        <w:rPr>
          <w:rFonts w:ascii="宋体" w:hAnsi="宋体"/>
          <w:b/>
          <w:sz w:val="28"/>
          <w:szCs w:val="28"/>
        </w:rPr>
      </w:pPr>
      <w:r w:rsidRPr="00003074">
        <w:rPr>
          <w:rFonts w:ascii="宋体" w:hAnsi="宋体" w:hint="eastAsia"/>
          <w:b/>
          <w:sz w:val="28"/>
          <w:szCs w:val="28"/>
        </w:rPr>
        <w:lastRenderedPageBreak/>
        <w:t>兴业银行</w:t>
      </w:r>
      <w:r w:rsidR="00AA60A7">
        <w:rPr>
          <w:rFonts w:ascii="宋体" w:hAnsi="宋体" w:hint="eastAsia"/>
          <w:b/>
          <w:sz w:val="28"/>
          <w:szCs w:val="28"/>
        </w:rPr>
        <w:t>天天万利宝众盈</w:t>
      </w:r>
      <w:r w:rsidRPr="00003074">
        <w:rPr>
          <w:rFonts w:ascii="宋体" w:hAnsi="宋体" w:hint="eastAsia"/>
          <w:b/>
          <w:sz w:val="28"/>
          <w:szCs w:val="28"/>
        </w:rPr>
        <w:t>净值型理财产品认购申请书</w:t>
      </w:r>
    </w:p>
    <w:p w:rsidR="001602D3" w:rsidRPr="00E34648" w:rsidRDefault="001602D3" w:rsidP="001602D3">
      <w:pPr>
        <w:spacing w:line="280" w:lineRule="atLeast"/>
        <w:jc w:val="center"/>
        <w:rPr>
          <w:rFonts w:ascii="宋体" w:hAnsi="宋体"/>
          <w:sz w:val="18"/>
          <w:szCs w:val="18"/>
        </w:rPr>
      </w:pPr>
      <w:r w:rsidRPr="00E34648">
        <w:rPr>
          <w:rFonts w:ascii="宋体" w:hAnsi="宋体" w:hint="eastAsia"/>
          <w:sz w:val="18"/>
          <w:szCs w:val="18"/>
        </w:rPr>
        <w:t>认购申请日：</w:t>
      </w:r>
      <w:r w:rsidRPr="00E34648">
        <w:rPr>
          <w:rFonts w:ascii="宋体" w:hAnsi="宋体"/>
          <w:sz w:val="18"/>
          <w:szCs w:val="18"/>
        </w:rPr>
        <w:t xml:space="preserve">       年     月     日     </w:t>
      </w:r>
      <w:r w:rsidRPr="00E34648">
        <w:rPr>
          <w:rFonts w:ascii="宋体" w:hAnsi="宋体" w:hint="eastAsia"/>
          <w:sz w:val="18"/>
          <w:szCs w:val="18"/>
        </w:rPr>
        <w:t>业务受理编号：</w:t>
      </w:r>
    </w:p>
    <w:tbl>
      <w:tblPr>
        <w:tblW w:w="89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000" w:firstRow="0" w:lastRow="0" w:firstColumn="0" w:lastColumn="0" w:noHBand="0" w:noVBand="0"/>
      </w:tblPr>
      <w:tblGrid>
        <w:gridCol w:w="887"/>
        <w:gridCol w:w="851"/>
        <w:gridCol w:w="1240"/>
        <w:gridCol w:w="1894"/>
        <w:gridCol w:w="1701"/>
        <w:gridCol w:w="2372"/>
      </w:tblGrid>
      <w:tr w:rsidR="001602D3" w:rsidRPr="00E34648" w:rsidTr="001602D3">
        <w:trPr>
          <w:trHeight w:val="402"/>
          <w:jc w:val="center"/>
        </w:trPr>
        <w:tc>
          <w:tcPr>
            <w:tcW w:w="887" w:type="dxa"/>
            <w:vMerge w:val="restart"/>
            <w:shd w:val="solid" w:color="FFFFFF" w:fill="FFFFFF"/>
            <w:vAlign w:val="center"/>
          </w:tcPr>
          <w:p w:rsidR="001602D3" w:rsidRPr="00E34648" w:rsidRDefault="001602D3" w:rsidP="001602D3">
            <w:pPr>
              <w:spacing w:line="280" w:lineRule="atLeast"/>
              <w:jc w:val="left"/>
              <w:rPr>
                <w:rFonts w:ascii="黑体" w:eastAsia="黑体" w:hAnsi="黑体"/>
                <w:b/>
                <w:bCs/>
                <w:szCs w:val="21"/>
              </w:rPr>
            </w:pPr>
            <w:r w:rsidRPr="00E34648">
              <w:rPr>
                <w:rFonts w:ascii="黑体" w:eastAsia="黑体" w:hAnsi="黑体" w:hint="eastAsia"/>
                <w:b/>
                <w:bCs/>
                <w:szCs w:val="21"/>
              </w:rPr>
              <w:t>投资者信息</w:t>
            </w:r>
          </w:p>
        </w:tc>
        <w:tc>
          <w:tcPr>
            <w:tcW w:w="851" w:type="dxa"/>
            <w:vMerge w:val="restart"/>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个人投资者适用</w:t>
            </w: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姓名</w:t>
            </w:r>
          </w:p>
        </w:tc>
        <w:tc>
          <w:tcPr>
            <w:tcW w:w="5967"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F9440D">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证件类型</w:t>
            </w:r>
          </w:p>
        </w:tc>
        <w:tc>
          <w:tcPr>
            <w:tcW w:w="189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701"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证件号码</w:t>
            </w:r>
          </w:p>
        </w:tc>
        <w:tc>
          <w:tcPr>
            <w:tcW w:w="2372"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F9440D">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联系电话</w:t>
            </w:r>
          </w:p>
        </w:tc>
        <w:tc>
          <w:tcPr>
            <w:tcW w:w="189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701"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电子邮箱</w:t>
            </w:r>
          </w:p>
        </w:tc>
        <w:tc>
          <w:tcPr>
            <w:tcW w:w="2372"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联系地址</w:t>
            </w:r>
          </w:p>
        </w:tc>
        <w:tc>
          <w:tcPr>
            <w:tcW w:w="5967"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339"/>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邮政编码</w:t>
            </w:r>
          </w:p>
        </w:tc>
        <w:tc>
          <w:tcPr>
            <w:tcW w:w="5967"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val="restart"/>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机构投资者适用</w:t>
            </w: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机构</w:t>
            </w:r>
            <w:r w:rsidRPr="00E34648">
              <w:rPr>
                <w:rFonts w:ascii="宋体" w:hAnsi="宋体"/>
                <w:b/>
                <w:bCs/>
                <w:sz w:val="18"/>
                <w:szCs w:val="18"/>
              </w:rPr>
              <w:t>名称</w:t>
            </w:r>
          </w:p>
        </w:tc>
        <w:tc>
          <w:tcPr>
            <w:tcW w:w="5967"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549"/>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法定代表人或授权代表</w:t>
            </w:r>
          </w:p>
        </w:tc>
        <w:tc>
          <w:tcPr>
            <w:tcW w:w="5967"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F9440D">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联系电话</w:t>
            </w:r>
          </w:p>
        </w:tc>
        <w:tc>
          <w:tcPr>
            <w:tcW w:w="189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701"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电子邮箱</w:t>
            </w:r>
          </w:p>
        </w:tc>
        <w:tc>
          <w:tcPr>
            <w:tcW w:w="2372"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377"/>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联系地址</w:t>
            </w:r>
          </w:p>
        </w:tc>
        <w:tc>
          <w:tcPr>
            <w:tcW w:w="5967"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77"/>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邮政编码</w:t>
            </w:r>
          </w:p>
        </w:tc>
        <w:tc>
          <w:tcPr>
            <w:tcW w:w="5967"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F9440D">
        <w:trPr>
          <w:trHeight w:val="402"/>
          <w:jc w:val="center"/>
        </w:trPr>
        <w:tc>
          <w:tcPr>
            <w:tcW w:w="887" w:type="dxa"/>
            <w:vMerge w:val="restart"/>
            <w:shd w:val="solid" w:color="FFFFFF" w:fill="FFFFFF"/>
            <w:vAlign w:val="center"/>
          </w:tcPr>
          <w:p w:rsidR="001602D3" w:rsidRPr="00E34648" w:rsidRDefault="001602D3" w:rsidP="001602D3">
            <w:pPr>
              <w:spacing w:line="280" w:lineRule="atLeast"/>
              <w:jc w:val="left"/>
              <w:rPr>
                <w:rFonts w:ascii="黑体" w:eastAsia="黑体" w:hAnsi="黑体"/>
                <w:b/>
                <w:bCs/>
                <w:szCs w:val="21"/>
              </w:rPr>
            </w:pPr>
            <w:r w:rsidRPr="00E34648">
              <w:rPr>
                <w:rFonts w:ascii="黑体" w:eastAsia="黑体" w:hAnsi="黑体" w:hint="eastAsia"/>
                <w:b/>
                <w:bCs/>
                <w:szCs w:val="21"/>
              </w:rPr>
              <w:t>产品认购信息</w:t>
            </w:r>
          </w:p>
        </w:tc>
        <w:tc>
          <w:tcPr>
            <w:tcW w:w="2091"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理财卡结算账户或存折结算账户</w:t>
            </w:r>
          </w:p>
        </w:tc>
        <w:tc>
          <w:tcPr>
            <w:tcW w:w="189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701"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《销售协议书》编号</w:t>
            </w:r>
          </w:p>
        </w:tc>
        <w:tc>
          <w:tcPr>
            <w:tcW w:w="2372"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1"/>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理财产品名称</w:t>
            </w:r>
          </w:p>
        </w:tc>
        <w:tc>
          <w:tcPr>
            <w:tcW w:w="5967" w:type="dxa"/>
            <w:gridSpan w:val="3"/>
            <w:shd w:val="solid" w:color="FFFFFF" w:fill="FFFFFF"/>
          </w:tcPr>
          <w:p w:rsidR="001602D3" w:rsidRPr="00E34648" w:rsidRDefault="00777951" w:rsidP="001602D3">
            <w:pPr>
              <w:spacing w:line="280" w:lineRule="atLeast"/>
              <w:jc w:val="left"/>
              <w:rPr>
                <w:rFonts w:ascii="宋体" w:hAnsi="宋体"/>
                <w:b/>
                <w:bCs/>
                <w:sz w:val="18"/>
                <w:szCs w:val="18"/>
              </w:rPr>
            </w:pPr>
            <w:r w:rsidRPr="00537995">
              <w:rPr>
                <w:rFonts w:ascii="宋体" w:hAnsi="宋体" w:hint="eastAsia"/>
                <w:noProof/>
                <w:sz w:val="18"/>
                <w:szCs w:val="18"/>
              </w:rPr>
              <w:t>兴业银行“天天万利宝</w:t>
            </w:r>
            <w:r w:rsidRPr="00537995">
              <w:rPr>
                <w:rFonts w:ascii="宋体" w:hAnsi="宋体"/>
                <w:noProof/>
                <w:sz w:val="18"/>
                <w:szCs w:val="18"/>
              </w:rPr>
              <w:t>-</w:t>
            </w:r>
            <w:r w:rsidRPr="00537995">
              <w:rPr>
                <w:rFonts w:ascii="宋体" w:hAnsi="宋体" w:hint="eastAsia"/>
                <w:noProof/>
                <w:sz w:val="18"/>
                <w:szCs w:val="18"/>
              </w:rPr>
              <w:t>众盈”开放式净值型理财产品（</w:t>
            </w:r>
            <w:r>
              <w:rPr>
                <w:rFonts w:ascii="宋体" w:hAnsi="宋体" w:hint="eastAsia"/>
                <w:noProof/>
                <w:sz w:val="18"/>
                <w:szCs w:val="18"/>
              </w:rPr>
              <w:t>1M</w:t>
            </w:r>
            <w:r w:rsidRPr="00537995">
              <w:rPr>
                <w:rFonts w:ascii="宋体" w:hAnsi="宋体" w:hint="eastAsia"/>
                <w:noProof/>
                <w:sz w:val="18"/>
                <w:szCs w:val="18"/>
              </w:rPr>
              <w:t>）</w:t>
            </w:r>
          </w:p>
        </w:tc>
      </w:tr>
      <w:tr w:rsidR="001602D3" w:rsidRPr="00E34648" w:rsidTr="001602D3">
        <w:trPr>
          <w:trHeight w:val="383"/>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理财产品销售名称</w:t>
            </w:r>
          </w:p>
        </w:tc>
        <w:tc>
          <w:tcPr>
            <w:tcW w:w="5967" w:type="dxa"/>
            <w:gridSpan w:val="3"/>
            <w:shd w:val="solid" w:color="FFFFFF" w:fill="FFFFFF"/>
          </w:tcPr>
          <w:p w:rsidR="001602D3" w:rsidRPr="00E34648" w:rsidRDefault="00AA60A7" w:rsidP="001602D3">
            <w:pPr>
              <w:spacing w:line="280" w:lineRule="atLeast"/>
              <w:jc w:val="left"/>
              <w:rPr>
                <w:rFonts w:ascii="宋体" w:hAnsi="宋体"/>
                <w:sz w:val="18"/>
                <w:szCs w:val="18"/>
              </w:rPr>
            </w:pPr>
            <w:r>
              <w:rPr>
                <w:rFonts w:ascii="宋体" w:hAnsi="宋体" w:hint="eastAsia"/>
                <w:bCs/>
                <w:sz w:val="18"/>
                <w:szCs w:val="18"/>
              </w:rPr>
              <w:t>月月盈</w:t>
            </w:r>
          </w:p>
        </w:tc>
      </w:tr>
      <w:tr w:rsidR="001602D3" w:rsidRPr="00E34648" w:rsidTr="001602D3">
        <w:trPr>
          <w:trHeight w:val="251"/>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理财产品登记编码</w:t>
            </w:r>
          </w:p>
        </w:tc>
        <w:tc>
          <w:tcPr>
            <w:tcW w:w="5967" w:type="dxa"/>
            <w:gridSpan w:val="3"/>
            <w:shd w:val="solid" w:color="FFFFFF" w:fill="FFFFFF"/>
          </w:tcPr>
          <w:p w:rsidR="001602D3" w:rsidRPr="00E34648" w:rsidRDefault="00AA60A7" w:rsidP="001602D3">
            <w:pPr>
              <w:spacing w:line="280" w:lineRule="atLeast"/>
              <w:jc w:val="left"/>
              <w:rPr>
                <w:rFonts w:ascii="宋体" w:hAnsi="宋体"/>
                <w:b/>
                <w:sz w:val="18"/>
                <w:szCs w:val="18"/>
              </w:rPr>
            </w:pPr>
            <w:r>
              <w:rPr>
                <w:rFonts w:ascii="宋体" w:hAnsi="宋体"/>
                <w:bCs/>
                <w:sz w:val="18"/>
                <w:szCs w:val="18"/>
              </w:rPr>
              <w:t>C1030916000753</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8024D8">
            <w:pPr>
              <w:spacing w:line="280" w:lineRule="atLeast"/>
              <w:jc w:val="left"/>
              <w:rPr>
                <w:rFonts w:ascii="宋体" w:hAnsi="宋体"/>
                <w:b/>
                <w:bCs/>
                <w:sz w:val="18"/>
                <w:szCs w:val="18"/>
              </w:rPr>
            </w:pPr>
            <w:r w:rsidRPr="00E34648">
              <w:rPr>
                <w:rFonts w:hAnsi="宋体" w:hint="eastAsia"/>
                <w:sz w:val="18"/>
                <w:szCs w:val="18"/>
              </w:rPr>
              <w:t>★</w:t>
            </w:r>
            <w:r w:rsidR="008024D8">
              <w:rPr>
                <w:rFonts w:hAnsi="宋体" w:hint="eastAsia"/>
                <w:b/>
                <w:sz w:val="18"/>
                <w:szCs w:val="18"/>
              </w:rPr>
              <w:t>销售</w:t>
            </w:r>
            <w:r w:rsidRPr="00E34648">
              <w:rPr>
                <w:rFonts w:hAnsi="宋体" w:hint="eastAsia"/>
                <w:b/>
                <w:sz w:val="18"/>
                <w:szCs w:val="18"/>
              </w:rPr>
              <w:t>代码</w:t>
            </w:r>
          </w:p>
        </w:tc>
        <w:tc>
          <w:tcPr>
            <w:tcW w:w="5967" w:type="dxa"/>
            <w:gridSpan w:val="3"/>
            <w:shd w:val="solid" w:color="FFFFFF" w:fill="FFFFFF"/>
            <w:vAlign w:val="center"/>
          </w:tcPr>
          <w:p w:rsidR="001602D3" w:rsidRPr="00E34648" w:rsidRDefault="00AA60A7" w:rsidP="001602D3">
            <w:pPr>
              <w:spacing w:line="280" w:lineRule="atLeast"/>
              <w:jc w:val="left"/>
              <w:rPr>
                <w:rFonts w:ascii="宋体" w:hAnsi="宋体"/>
                <w:b/>
                <w:sz w:val="18"/>
                <w:szCs w:val="18"/>
              </w:rPr>
            </w:pPr>
            <w:r>
              <w:rPr>
                <w:rFonts w:ascii="宋体" w:hAnsi="宋体"/>
                <w:sz w:val="18"/>
                <w:szCs w:val="18"/>
              </w:rPr>
              <w:t>9K816013</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hAnsi="宋体"/>
                <w:sz w:val="18"/>
                <w:szCs w:val="18"/>
              </w:rPr>
            </w:pPr>
            <w:r w:rsidRPr="00E34648">
              <w:rPr>
                <w:rFonts w:hAnsi="宋体" w:hint="eastAsia"/>
                <w:b/>
                <w:sz w:val="18"/>
                <w:szCs w:val="18"/>
              </w:rPr>
              <w:t>购买金额</w:t>
            </w:r>
          </w:p>
        </w:tc>
        <w:tc>
          <w:tcPr>
            <w:tcW w:w="5967" w:type="dxa"/>
            <w:gridSpan w:val="3"/>
            <w:shd w:val="solid" w:color="FFFFFF" w:fill="FFFFFF"/>
            <w:vAlign w:val="center"/>
          </w:tcPr>
          <w:p w:rsidR="001602D3" w:rsidRPr="00E34648" w:rsidRDefault="001602D3" w:rsidP="001602D3">
            <w:pPr>
              <w:spacing w:line="280" w:lineRule="atLeast"/>
              <w:rPr>
                <w:rFonts w:ascii="宋体" w:hAnsi="宋体"/>
                <w:bCs/>
                <w:color w:val="000000" w:themeColor="text1"/>
                <w:sz w:val="18"/>
                <w:szCs w:val="18"/>
              </w:rPr>
            </w:pPr>
            <w:r w:rsidRPr="00E34648">
              <w:rPr>
                <w:rFonts w:ascii="宋体" w:hAnsi="宋体" w:hint="eastAsia"/>
                <w:b/>
                <w:bCs/>
                <w:sz w:val="18"/>
                <w:szCs w:val="18"/>
              </w:rPr>
              <w:t>小写：</w:t>
            </w:r>
            <w:r w:rsidRPr="00E34648">
              <w:rPr>
                <w:rFonts w:ascii="宋体" w:hAnsi="宋体"/>
                <w:b/>
                <w:bCs/>
                <w:sz w:val="18"/>
                <w:szCs w:val="18"/>
                <w:u w:val="single"/>
              </w:rPr>
              <w:t xml:space="preserve">　                     </w:t>
            </w:r>
            <w:r w:rsidRPr="00E34648">
              <w:rPr>
                <w:rFonts w:ascii="宋体" w:hAnsi="宋体"/>
                <w:b/>
                <w:bCs/>
                <w:sz w:val="18"/>
                <w:szCs w:val="18"/>
              </w:rPr>
              <w:t>，大写：</w:t>
            </w:r>
            <w:r w:rsidRPr="00E34648">
              <w:rPr>
                <w:rFonts w:ascii="宋体" w:hAnsi="宋体"/>
                <w:b/>
                <w:bCs/>
                <w:sz w:val="18"/>
                <w:szCs w:val="18"/>
                <w:u w:val="single"/>
              </w:rPr>
              <w:t xml:space="preserve"> 　                 </w:t>
            </w:r>
            <w:r w:rsidRPr="00E34648">
              <w:rPr>
                <w:rFonts w:ascii="宋体" w:hAnsi="宋体" w:hint="eastAsia"/>
                <w:b/>
                <w:bCs/>
                <w:sz w:val="18"/>
                <w:szCs w:val="18"/>
              </w:rPr>
              <w:t>元整。</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产品认购期</w:t>
            </w:r>
          </w:p>
        </w:tc>
        <w:tc>
          <w:tcPr>
            <w:tcW w:w="5967" w:type="dxa"/>
            <w:gridSpan w:val="3"/>
            <w:shd w:val="solid" w:color="FFFFFF" w:fill="FFFFFF"/>
            <w:vAlign w:val="center"/>
          </w:tcPr>
          <w:p w:rsidR="001602D3" w:rsidRPr="00E34648" w:rsidRDefault="001602D3" w:rsidP="00777951">
            <w:pPr>
              <w:spacing w:line="280" w:lineRule="atLeast"/>
              <w:jc w:val="center"/>
              <w:rPr>
                <w:rFonts w:ascii="宋体" w:hAnsi="宋体"/>
                <w:b/>
              </w:rPr>
            </w:pPr>
            <w:r>
              <w:rPr>
                <w:rFonts w:asciiTheme="minorEastAsia" w:hAnsiTheme="minorEastAsia" w:hint="eastAsia"/>
                <w:sz w:val="18"/>
                <w:szCs w:val="18"/>
              </w:rPr>
              <w:t>20</w:t>
            </w:r>
            <w:r w:rsidR="00777951">
              <w:rPr>
                <w:rFonts w:asciiTheme="minorEastAsia" w:hAnsiTheme="minorEastAsia"/>
                <w:sz w:val="18"/>
                <w:szCs w:val="18"/>
              </w:rPr>
              <w:t>16</w:t>
            </w:r>
            <w:r w:rsidRPr="00E34648">
              <w:rPr>
                <w:rFonts w:asciiTheme="minorEastAsia" w:hAnsiTheme="minorEastAsia" w:hint="eastAsia"/>
                <w:sz w:val="18"/>
                <w:szCs w:val="18"/>
              </w:rPr>
              <w:t>年</w:t>
            </w:r>
            <w:r w:rsidR="00562B90">
              <w:rPr>
                <w:rFonts w:asciiTheme="minorEastAsia" w:hAnsiTheme="minorEastAsia" w:hint="eastAsia"/>
                <w:sz w:val="18"/>
                <w:szCs w:val="18"/>
              </w:rPr>
              <w:t>8</w:t>
            </w:r>
            <w:r w:rsidRPr="00E34648">
              <w:rPr>
                <w:rFonts w:asciiTheme="minorEastAsia" w:hAnsiTheme="minorEastAsia" w:hint="eastAsia"/>
                <w:sz w:val="18"/>
                <w:szCs w:val="18"/>
              </w:rPr>
              <w:t>月</w:t>
            </w:r>
            <w:r w:rsidR="00777951">
              <w:rPr>
                <w:rFonts w:asciiTheme="minorEastAsia" w:hAnsiTheme="minorEastAsia" w:hint="eastAsia"/>
                <w:sz w:val="18"/>
                <w:szCs w:val="18"/>
              </w:rPr>
              <w:t>3</w:t>
            </w:r>
            <w:r w:rsidR="00777951">
              <w:rPr>
                <w:rFonts w:asciiTheme="minorEastAsia" w:hAnsiTheme="minorEastAsia"/>
                <w:sz w:val="18"/>
                <w:szCs w:val="18"/>
              </w:rPr>
              <w:t>1</w:t>
            </w:r>
            <w:r w:rsidRPr="00E34648">
              <w:rPr>
                <w:rFonts w:asciiTheme="minorEastAsia" w:hAnsiTheme="minorEastAsia" w:hint="eastAsia"/>
                <w:sz w:val="18"/>
                <w:szCs w:val="18"/>
              </w:rPr>
              <w:t>日</w:t>
            </w:r>
            <w:r w:rsidRPr="00E34648">
              <w:rPr>
                <w:rFonts w:asciiTheme="minorEastAsia" w:hAnsiTheme="minorEastAsia" w:cs="仿宋_GB2312" w:hint="eastAsia"/>
                <w:sz w:val="18"/>
                <w:szCs w:val="18"/>
              </w:rPr>
              <w:t>至</w:t>
            </w:r>
            <w:r>
              <w:rPr>
                <w:rFonts w:asciiTheme="minorEastAsia" w:hAnsiTheme="minorEastAsia" w:hint="eastAsia"/>
                <w:sz w:val="18"/>
                <w:szCs w:val="18"/>
              </w:rPr>
              <w:t>20</w:t>
            </w:r>
            <w:r w:rsidR="00777951">
              <w:rPr>
                <w:rFonts w:asciiTheme="minorEastAsia" w:hAnsiTheme="minorEastAsia"/>
                <w:sz w:val="18"/>
                <w:szCs w:val="18"/>
              </w:rPr>
              <w:t>16</w:t>
            </w:r>
            <w:r w:rsidRPr="00E34648">
              <w:rPr>
                <w:rFonts w:asciiTheme="minorEastAsia" w:hAnsiTheme="minorEastAsia" w:hint="eastAsia"/>
                <w:sz w:val="18"/>
                <w:szCs w:val="18"/>
              </w:rPr>
              <w:t>年</w:t>
            </w:r>
            <w:r w:rsidR="00777951">
              <w:rPr>
                <w:rFonts w:asciiTheme="minorEastAsia" w:hAnsiTheme="minorEastAsia" w:hint="eastAsia"/>
                <w:sz w:val="18"/>
                <w:szCs w:val="18"/>
              </w:rPr>
              <w:t>9</w:t>
            </w:r>
            <w:r w:rsidRPr="00E34648">
              <w:rPr>
                <w:rFonts w:asciiTheme="minorEastAsia" w:hAnsiTheme="minorEastAsia" w:hint="eastAsia"/>
                <w:sz w:val="18"/>
                <w:szCs w:val="18"/>
              </w:rPr>
              <w:t>月</w:t>
            </w:r>
            <w:r w:rsidR="00777951">
              <w:rPr>
                <w:rFonts w:asciiTheme="minorEastAsia" w:hAnsiTheme="minorEastAsia" w:hint="eastAsia"/>
                <w:sz w:val="18"/>
                <w:szCs w:val="18"/>
              </w:rPr>
              <w:t>8</w:t>
            </w:r>
            <w:r w:rsidRPr="00E34648">
              <w:rPr>
                <w:rFonts w:asciiTheme="minorEastAsia" w:hAnsiTheme="minorEastAsia" w:hint="eastAsia"/>
                <w:sz w:val="18"/>
                <w:szCs w:val="18"/>
              </w:rPr>
              <w:t>日</w:t>
            </w:r>
            <w:r w:rsidR="0082592C">
              <w:rPr>
                <w:rFonts w:asciiTheme="minorEastAsia" w:hAnsiTheme="minorEastAsia" w:hint="eastAsia"/>
                <w:sz w:val="18"/>
                <w:szCs w:val="18"/>
              </w:rPr>
              <w:t xml:space="preserve"> 15:45</w:t>
            </w:r>
          </w:p>
        </w:tc>
      </w:tr>
      <w:tr w:rsidR="001602D3" w:rsidRPr="00E34648" w:rsidTr="00F9440D">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Theme="majorEastAsia" w:eastAsiaTheme="majorEastAsia" w:hAnsiTheme="majorEastAsia" w:hint="eastAsia"/>
                <w:b/>
                <w:sz w:val="18"/>
                <w:szCs w:val="18"/>
              </w:rPr>
              <w:t>成立日</w:t>
            </w:r>
            <w:r w:rsidRPr="00E34648">
              <w:rPr>
                <w:rFonts w:asciiTheme="majorEastAsia" w:eastAsiaTheme="majorEastAsia" w:hAnsiTheme="majorEastAsia"/>
                <w:b/>
                <w:sz w:val="18"/>
                <w:szCs w:val="18"/>
              </w:rPr>
              <w:t>/认购确认日</w:t>
            </w:r>
          </w:p>
        </w:tc>
        <w:tc>
          <w:tcPr>
            <w:tcW w:w="1894" w:type="dxa"/>
            <w:shd w:val="solid" w:color="FFFFFF" w:fill="FFFFFF"/>
            <w:vAlign w:val="center"/>
          </w:tcPr>
          <w:p w:rsidR="001602D3" w:rsidRPr="00E34648" w:rsidRDefault="001602D3" w:rsidP="00777951">
            <w:pPr>
              <w:spacing w:line="280" w:lineRule="atLeast"/>
              <w:jc w:val="left"/>
              <w:rPr>
                <w:rFonts w:ascii="宋体" w:hAnsi="宋体"/>
                <w:sz w:val="18"/>
                <w:szCs w:val="18"/>
              </w:rPr>
            </w:pPr>
            <w:r>
              <w:rPr>
                <w:rFonts w:asciiTheme="minorEastAsia" w:hAnsiTheme="minorEastAsia" w:hint="eastAsia"/>
                <w:sz w:val="18"/>
                <w:szCs w:val="18"/>
              </w:rPr>
              <w:t>20</w:t>
            </w:r>
            <w:r w:rsidR="00777951">
              <w:rPr>
                <w:rFonts w:asciiTheme="minorEastAsia" w:hAnsiTheme="minorEastAsia"/>
                <w:sz w:val="18"/>
                <w:szCs w:val="18"/>
              </w:rPr>
              <w:t>16</w:t>
            </w:r>
            <w:r w:rsidRPr="00E34648">
              <w:rPr>
                <w:rFonts w:asciiTheme="minorEastAsia" w:hAnsiTheme="minorEastAsia" w:hint="eastAsia"/>
                <w:sz w:val="18"/>
                <w:szCs w:val="18"/>
              </w:rPr>
              <w:t>年</w:t>
            </w:r>
            <w:r w:rsidR="00777951">
              <w:rPr>
                <w:rFonts w:asciiTheme="minorEastAsia" w:hAnsiTheme="minorEastAsia" w:hint="eastAsia"/>
                <w:sz w:val="18"/>
                <w:szCs w:val="18"/>
              </w:rPr>
              <w:t>9</w:t>
            </w:r>
            <w:r w:rsidRPr="00E34648">
              <w:rPr>
                <w:rFonts w:asciiTheme="minorEastAsia" w:hAnsiTheme="minorEastAsia" w:hint="eastAsia"/>
                <w:sz w:val="18"/>
                <w:szCs w:val="18"/>
              </w:rPr>
              <w:t>月</w:t>
            </w:r>
            <w:r w:rsidR="00777951">
              <w:rPr>
                <w:rFonts w:asciiTheme="minorEastAsia" w:hAnsiTheme="minorEastAsia" w:hint="eastAsia"/>
                <w:sz w:val="18"/>
                <w:szCs w:val="18"/>
              </w:rPr>
              <w:t>9</w:t>
            </w:r>
            <w:r w:rsidRPr="00E34648">
              <w:rPr>
                <w:rFonts w:asciiTheme="minorEastAsia" w:hAnsiTheme="minorEastAsia" w:hint="eastAsia"/>
                <w:sz w:val="18"/>
                <w:szCs w:val="18"/>
              </w:rPr>
              <w:t>日</w:t>
            </w:r>
          </w:p>
        </w:tc>
        <w:tc>
          <w:tcPr>
            <w:tcW w:w="1701" w:type="dxa"/>
            <w:shd w:val="solid" w:color="FFFFFF" w:fill="FFFFFF"/>
            <w:vAlign w:val="center"/>
          </w:tcPr>
          <w:p w:rsidR="001602D3" w:rsidRPr="00E34648" w:rsidRDefault="001602D3" w:rsidP="001602D3">
            <w:pPr>
              <w:spacing w:line="280" w:lineRule="atLeast"/>
              <w:jc w:val="left"/>
              <w:rPr>
                <w:rFonts w:ascii="宋体" w:hAnsi="宋体"/>
                <w:b/>
                <w:sz w:val="18"/>
                <w:szCs w:val="18"/>
              </w:rPr>
            </w:pPr>
            <w:r w:rsidRPr="00E34648">
              <w:rPr>
                <w:rFonts w:asciiTheme="majorEastAsia" w:eastAsiaTheme="majorEastAsia" w:hAnsiTheme="majorEastAsia" w:hint="eastAsia"/>
                <w:b/>
                <w:sz w:val="18"/>
                <w:szCs w:val="18"/>
              </w:rPr>
              <w:t>首个投资周期终止日</w:t>
            </w:r>
          </w:p>
        </w:tc>
        <w:tc>
          <w:tcPr>
            <w:tcW w:w="2372" w:type="dxa"/>
            <w:shd w:val="solid" w:color="FFFFFF" w:fill="FFFFFF"/>
            <w:vAlign w:val="center"/>
          </w:tcPr>
          <w:p w:rsidR="001602D3" w:rsidRPr="00E34648" w:rsidRDefault="001602D3" w:rsidP="00777951">
            <w:pPr>
              <w:spacing w:line="280" w:lineRule="atLeast"/>
              <w:jc w:val="left"/>
              <w:rPr>
                <w:rFonts w:ascii="宋体" w:hAnsi="宋体"/>
                <w:sz w:val="18"/>
                <w:szCs w:val="18"/>
              </w:rPr>
            </w:pPr>
            <w:r>
              <w:rPr>
                <w:rFonts w:asciiTheme="minorEastAsia" w:hAnsiTheme="minorEastAsia" w:hint="eastAsia"/>
                <w:sz w:val="18"/>
                <w:szCs w:val="18"/>
              </w:rPr>
              <w:t>20</w:t>
            </w:r>
            <w:r w:rsidR="00777951">
              <w:rPr>
                <w:rFonts w:asciiTheme="minorEastAsia" w:hAnsiTheme="minorEastAsia"/>
                <w:sz w:val="18"/>
                <w:szCs w:val="18"/>
              </w:rPr>
              <w:t>16</w:t>
            </w:r>
            <w:r w:rsidRPr="00E34648">
              <w:rPr>
                <w:rFonts w:asciiTheme="minorEastAsia" w:hAnsiTheme="minorEastAsia" w:hint="eastAsia"/>
                <w:sz w:val="18"/>
                <w:szCs w:val="18"/>
              </w:rPr>
              <w:t>年</w:t>
            </w:r>
            <w:r w:rsidR="00777951">
              <w:rPr>
                <w:rFonts w:asciiTheme="minorEastAsia" w:hAnsiTheme="minorEastAsia" w:hint="eastAsia"/>
                <w:sz w:val="18"/>
                <w:szCs w:val="18"/>
              </w:rPr>
              <w:t>1</w:t>
            </w:r>
            <w:r w:rsidR="00777951">
              <w:rPr>
                <w:rFonts w:asciiTheme="minorEastAsia" w:hAnsiTheme="minorEastAsia"/>
                <w:sz w:val="18"/>
                <w:szCs w:val="18"/>
              </w:rPr>
              <w:t>0</w:t>
            </w:r>
            <w:r w:rsidRPr="00E34648">
              <w:rPr>
                <w:rFonts w:asciiTheme="minorEastAsia" w:hAnsiTheme="minorEastAsia" w:hint="eastAsia"/>
                <w:sz w:val="18"/>
                <w:szCs w:val="18"/>
              </w:rPr>
              <w:t>月</w:t>
            </w:r>
            <w:r w:rsidR="00777951">
              <w:rPr>
                <w:rFonts w:asciiTheme="minorEastAsia" w:hAnsiTheme="minorEastAsia" w:hint="eastAsia"/>
                <w:sz w:val="18"/>
                <w:szCs w:val="18"/>
              </w:rPr>
              <w:t>9</w:t>
            </w:r>
            <w:r w:rsidRPr="00E34648">
              <w:rPr>
                <w:rFonts w:asciiTheme="minorEastAsia" w:hAnsiTheme="minorEastAsia" w:hint="eastAsia"/>
                <w:sz w:val="18"/>
                <w:szCs w:val="18"/>
              </w:rPr>
              <w:t>日</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投资周期</w:t>
            </w:r>
          </w:p>
        </w:tc>
        <w:tc>
          <w:tcPr>
            <w:tcW w:w="5967" w:type="dxa"/>
            <w:gridSpan w:val="3"/>
            <w:shd w:val="solid" w:color="FFFFFF" w:fill="FFFFFF"/>
            <w:vAlign w:val="center"/>
          </w:tcPr>
          <w:p w:rsidR="001602D3" w:rsidRPr="00E34648" w:rsidRDefault="001602D3" w:rsidP="008562AA">
            <w:pPr>
              <w:spacing w:line="280" w:lineRule="atLeast"/>
              <w:jc w:val="left"/>
              <w:rPr>
                <w:rFonts w:ascii="宋体" w:hAnsi="宋体"/>
                <w:b/>
              </w:rPr>
            </w:pPr>
            <w:r w:rsidRPr="00E34648">
              <w:rPr>
                <w:rFonts w:asciiTheme="majorEastAsia" w:eastAsiaTheme="majorEastAsia" w:hAnsiTheme="majorEastAsia" w:hint="eastAsia"/>
                <w:sz w:val="18"/>
                <w:szCs w:val="18"/>
              </w:rPr>
              <w:t>【</w:t>
            </w:r>
            <w:r w:rsidR="008562AA">
              <w:rPr>
                <w:rFonts w:asciiTheme="majorEastAsia" w:eastAsiaTheme="majorEastAsia" w:hAnsiTheme="majorEastAsia" w:hint="eastAsia"/>
                <w:sz w:val="18"/>
                <w:szCs w:val="18"/>
              </w:rPr>
              <w:t>1</w:t>
            </w:r>
            <w:r w:rsidRPr="00E34648">
              <w:rPr>
                <w:rFonts w:asciiTheme="majorEastAsia" w:eastAsiaTheme="majorEastAsia" w:hAnsiTheme="majorEastAsia" w:hint="eastAsia"/>
                <w:sz w:val="18"/>
                <w:szCs w:val="18"/>
              </w:rPr>
              <w:t>】</w:t>
            </w:r>
            <w:r w:rsidR="00AC33F9">
              <w:rPr>
                <w:rFonts w:asciiTheme="majorEastAsia" w:eastAsiaTheme="majorEastAsia" w:hAnsiTheme="majorEastAsia" w:hint="eastAsia"/>
                <w:sz w:val="18"/>
                <w:szCs w:val="18"/>
              </w:rPr>
              <w:t>个月</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预约赎回</w:t>
            </w:r>
          </w:p>
        </w:tc>
        <w:tc>
          <w:tcPr>
            <w:tcW w:w="5967" w:type="dxa"/>
            <w:gridSpan w:val="3"/>
            <w:shd w:val="solid" w:color="FFFFFF" w:fill="FFFFFF"/>
            <w:vAlign w:val="center"/>
          </w:tcPr>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1．交易时间</w:t>
            </w:r>
          </w:p>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工作日的0:00-</w:t>
            </w:r>
            <w:r>
              <w:rPr>
                <w:rFonts w:ascii="宋体" w:hAnsi="宋体" w:cs="仿宋_GB2312" w:hint="eastAsia"/>
                <w:kern w:val="0"/>
                <w:sz w:val="18"/>
                <w:szCs w:val="18"/>
              </w:rPr>
              <w:t>15:45</w:t>
            </w:r>
            <w:r w:rsidRPr="00E34648">
              <w:rPr>
                <w:rFonts w:ascii="宋体" w:hAnsi="宋体" w:cs="仿宋_GB2312" w:hint="eastAsia"/>
                <w:kern w:val="0"/>
                <w:sz w:val="18"/>
                <w:szCs w:val="18"/>
              </w:rPr>
              <w:t>为交易时间，其它时间为非交易时间。</w:t>
            </w:r>
          </w:p>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2. 赎回的受理</w:t>
            </w:r>
          </w:p>
          <w:p w:rsidR="001602D3" w:rsidRPr="00E34648" w:rsidRDefault="001602D3" w:rsidP="001602D3">
            <w:pPr>
              <w:jc w:val="left"/>
              <w:rPr>
                <w:rFonts w:ascii="宋体" w:hAnsi="宋体" w:cs="仿宋_GB2312"/>
                <w:kern w:val="0"/>
                <w:sz w:val="18"/>
                <w:szCs w:val="18"/>
              </w:rPr>
            </w:pPr>
            <w:r w:rsidRPr="00D370B9">
              <w:rPr>
                <w:rFonts w:ascii="宋体" w:hAnsi="宋体" w:cs="仿宋_GB2312" w:hint="eastAsia"/>
                <w:kern w:val="0"/>
                <w:sz w:val="18"/>
                <w:szCs w:val="18"/>
              </w:rPr>
              <w:t>产品</w:t>
            </w:r>
            <w:r>
              <w:rPr>
                <w:rFonts w:ascii="宋体" w:hAnsi="宋体" w:cs="仿宋_GB2312" w:hint="eastAsia"/>
                <w:kern w:val="0"/>
                <w:sz w:val="18"/>
                <w:szCs w:val="18"/>
              </w:rPr>
              <w:t>购买</w:t>
            </w:r>
            <w:r w:rsidRPr="00D370B9">
              <w:rPr>
                <w:rFonts w:ascii="宋体" w:hAnsi="宋体" w:cs="仿宋_GB2312" w:hint="eastAsia"/>
                <w:kern w:val="0"/>
                <w:sz w:val="18"/>
                <w:szCs w:val="18"/>
              </w:rPr>
              <w:t>成功后，客户可以通过预约赎回的方式申请退出本理财产品运作。</w:t>
            </w:r>
            <w:r w:rsidRPr="00E34648">
              <w:rPr>
                <w:rFonts w:ascii="宋体" w:hAnsi="宋体" w:cs="仿宋_GB2312" w:hint="eastAsia"/>
                <w:kern w:val="0"/>
                <w:sz w:val="18"/>
                <w:szCs w:val="18"/>
              </w:rPr>
              <w:t>客户在交易时间内提交的预约赎回申请的，在当天受理该预约赎回申请；客户在非交易时间内提交预约赎回申请的，视同下一个工作日的交易时间内受理该预约赎回申请。</w:t>
            </w:r>
          </w:p>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3.赎回确认</w:t>
            </w:r>
          </w:p>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产品管理人受理客户的预约赎回申请后，选择该客户最近的投资周期终止日进行赎回确认。投资周期终止日当天受理的预约赎回将被安排至下一个投资周期终止时进行赎回确认。</w:t>
            </w:r>
          </w:p>
          <w:p w:rsidR="001602D3" w:rsidRPr="00E34648" w:rsidRDefault="001602D3" w:rsidP="001602D3">
            <w:pPr>
              <w:spacing w:line="280" w:lineRule="atLeast"/>
              <w:jc w:val="left"/>
              <w:rPr>
                <w:rFonts w:ascii="宋体" w:hAnsi="宋体"/>
                <w:b/>
              </w:rPr>
            </w:pPr>
            <w:r w:rsidRPr="00E34648">
              <w:rPr>
                <w:rFonts w:ascii="宋体" w:hAnsi="宋体" w:cs="仿宋_GB2312" w:hint="eastAsia"/>
                <w:kern w:val="0"/>
                <w:sz w:val="18"/>
                <w:szCs w:val="18"/>
              </w:rPr>
              <w:t>4.客户若未提交预约赎回申请系统不自动赎回。</w:t>
            </w:r>
          </w:p>
        </w:tc>
      </w:tr>
      <w:tr w:rsidR="001602D3" w:rsidRPr="00E34648" w:rsidTr="001602D3">
        <w:trPr>
          <w:trHeight w:val="1373"/>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bCs/>
                <w:sz w:val="18"/>
                <w:szCs w:val="18"/>
              </w:rPr>
              <w:t>比较基准</w:t>
            </w:r>
          </w:p>
        </w:tc>
        <w:tc>
          <w:tcPr>
            <w:tcW w:w="5967" w:type="dxa"/>
            <w:gridSpan w:val="3"/>
            <w:shd w:val="solid" w:color="FFFFFF" w:fill="FFFFFF"/>
            <w:vAlign w:val="center"/>
          </w:tcPr>
          <w:p w:rsidR="001602D3" w:rsidRDefault="001602D3" w:rsidP="001602D3">
            <w:pPr>
              <w:spacing w:line="280" w:lineRule="atLeast"/>
              <w:jc w:val="left"/>
              <w:rPr>
                <w:rFonts w:ascii="宋体" w:hAnsi="宋体" w:cs="仿宋_GB2312"/>
                <w:kern w:val="0"/>
                <w:sz w:val="18"/>
                <w:szCs w:val="18"/>
              </w:rPr>
            </w:pPr>
            <w:r w:rsidRPr="00537995">
              <w:rPr>
                <w:rFonts w:ascii="宋体" w:hAnsi="宋体" w:cs="仿宋_GB2312" w:hint="eastAsia"/>
                <w:kern w:val="0"/>
                <w:sz w:val="18"/>
                <w:szCs w:val="18"/>
              </w:rPr>
              <w:t>人民银行一年期存款基准利率</w:t>
            </w:r>
            <w:r w:rsidRPr="00537995">
              <w:rPr>
                <w:rFonts w:ascii="宋体" w:hAnsi="宋体" w:cs="仿宋_GB2312"/>
                <w:kern w:val="0"/>
                <w:sz w:val="18"/>
                <w:szCs w:val="18"/>
              </w:rPr>
              <w:t xml:space="preserve">( </w:t>
            </w:r>
            <w:r>
              <w:rPr>
                <w:rFonts w:ascii="宋体" w:hAnsi="宋体" w:cs="仿宋_GB2312" w:hint="eastAsia"/>
                <w:kern w:val="0"/>
                <w:sz w:val="18"/>
                <w:szCs w:val="18"/>
              </w:rPr>
              <w:t>1.50</w:t>
            </w:r>
            <w:r w:rsidRPr="00537995">
              <w:rPr>
                <w:rFonts w:ascii="宋体" w:hAnsi="宋体" w:cs="仿宋_GB2312"/>
                <w:kern w:val="0"/>
                <w:sz w:val="18"/>
                <w:szCs w:val="18"/>
              </w:rPr>
              <w:t xml:space="preserve"> %)+</w:t>
            </w:r>
            <w:r w:rsidRPr="00537995">
              <w:rPr>
                <w:rFonts w:ascii="宋体" w:hAnsi="宋体" w:cs="仿宋_GB2312" w:hint="eastAsia"/>
                <w:kern w:val="0"/>
                <w:sz w:val="18"/>
                <w:szCs w:val="18"/>
              </w:rPr>
              <w:t>【</w:t>
            </w:r>
            <w:r w:rsidRPr="00537995">
              <w:rPr>
                <w:rFonts w:ascii="宋体" w:hAnsi="宋体" w:cs="仿宋_GB2312"/>
                <w:kern w:val="0"/>
                <w:sz w:val="18"/>
                <w:szCs w:val="18"/>
              </w:rPr>
              <w:t xml:space="preserve"> </w:t>
            </w:r>
            <w:r w:rsidR="00777951">
              <w:rPr>
                <w:rFonts w:ascii="宋体" w:hAnsi="宋体" w:cs="仿宋_GB2312"/>
                <w:kern w:val="0"/>
                <w:sz w:val="18"/>
                <w:szCs w:val="18"/>
              </w:rPr>
              <w:t xml:space="preserve"> </w:t>
            </w:r>
            <w:r>
              <w:rPr>
                <w:rFonts w:ascii="宋体" w:hAnsi="宋体" w:cs="仿宋_GB2312" w:hint="eastAsia"/>
                <w:kern w:val="0"/>
                <w:sz w:val="18"/>
                <w:szCs w:val="18"/>
              </w:rPr>
              <w:t>-</w:t>
            </w:r>
            <w:r w:rsidR="00777951">
              <w:rPr>
                <w:rFonts w:ascii="宋体" w:hAnsi="宋体" w:cs="仿宋_GB2312"/>
                <w:kern w:val="0"/>
                <w:sz w:val="18"/>
                <w:szCs w:val="18"/>
              </w:rPr>
              <w:t xml:space="preserve">  </w:t>
            </w:r>
            <w:r w:rsidRPr="00537995">
              <w:rPr>
                <w:rFonts w:ascii="宋体" w:hAnsi="宋体" w:cs="仿宋_GB2312"/>
                <w:kern w:val="0"/>
                <w:sz w:val="18"/>
                <w:szCs w:val="18"/>
              </w:rPr>
              <w:t>%】。</w:t>
            </w:r>
          </w:p>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b/>
                <w:bCs/>
                <w:sz w:val="18"/>
                <w:szCs w:val="18"/>
              </w:rPr>
              <w:t>比较基准仅作为管理人收取超额业绩报酬和动态调整投资管理费的参照，不代表理财产品未来表现，不等于理财产品实际收益，不作为产品收益的业绩保证，投资须谨慎。</w:t>
            </w:r>
          </w:p>
        </w:tc>
      </w:tr>
      <w:tr w:rsidR="001602D3" w:rsidRPr="00E34648" w:rsidTr="00F9440D">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销售服务费</w:t>
            </w:r>
          </w:p>
        </w:tc>
        <w:tc>
          <w:tcPr>
            <w:tcW w:w="1894" w:type="dxa"/>
            <w:shd w:val="solid" w:color="FFFFFF" w:fill="FFFFFF"/>
            <w:vAlign w:val="center"/>
          </w:tcPr>
          <w:p w:rsidR="001602D3" w:rsidRPr="00E34648" w:rsidRDefault="001602D3" w:rsidP="00FF0946">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Pr="00E34648">
              <w:rPr>
                <w:rFonts w:asciiTheme="majorEastAsia" w:eastAsiaTheme="majorEastAsia" w:hAnsiTheme="majorEastAsia" w:hint="eastAsia"/>
                <w:sz w:val="18"/>
                <w:szCs w:val="18"/>
              </w:rPr>
              <w:t>【0.</w:t>
            </w:r>
            <w:r w:rsidR="00FF0946">
              <w:rPr>
                <w:rFonts w:asciiTheme="majorEastAsia" w:eastAsiaTheme="majorEastAsia" w:hAnsiTheme="majorEastAsia"/>
                <w:sz w:val="18"/>
                <w:szCs w:val="18"/>
              </w:rPr>
              <w:t>4</w:t>
            </w:r>
            <w:r w:rsidR="00F9440D">
              <w:rPr>
                <w:rFonts w:asciiTheme="majorEastAsia" w:eastAsiaTheme="majorEastAsia" w:hAnsiTheme="majorEastAsia" w:hint="eastAsia"/>
                <w:sz w:val="18"/>
                <w:szCs w:val="18"/>
              </w:rPr>
              <w:t>0</w:t>
            </w:r>
            <w:r w:rsidRPr="00E34648">
              <w:rPr>
                <w:rFonts w:asciiTheme="majorEastAsia" w:eastAsiaTheme="majorEastAsia" w:hAnsiTheme="majorEastAsia" w:hint="eastAsia"/>
                <w:sz w:val="18"/>
                <w:szCs w:val="18"/>
              </w:rPr>
              <w:t>】</w:t>
            </w:r>
            <w:r w:rsidRPr="00E34648">
              <w:rPr>
                <w:rFonts w:asciiTheme="majorEastAsia" w:eastAsiaTheme="majorEastAsia" w:hAnsiTheme="majorEastAsia"/>
                <w:sz w:val="18"/>
                <w:szCs w:val="18"/>
              </w:rPr>
              <w:t>%</w:t>
            </w:r>
          </w:p>
        </w:tc>
        <w:tc>
          <w:tcPr>
            <w:tcW w:w="1701" w:type="dxa"/>
            <w:shd w:val="solid" w:color="FFFFFF" w:fill="FFFFFF"/>
            <w:vAlign w:val="center"/>
          </w:tcPr>
          <w:p w:rsidR="001602D3" w:rsidRPr="00E34648" w:rsidRDefault="001602D3" w:rsidP="00EC5506">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认购费</w:t>
            </w:r>
          </w:p>
        </w:tc>
        <w:tc>
          <w:tcPr>
            <w:tcW w:w="2372"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F9440D">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产品托管费</w:t>
            </w:r>
          </w:p>
        </w:tc>
        <w:tc>
          <w:tcPr>
            <w:tcW w:w="1894"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Pr="00E34648">
              <w:rPr>
                <w:rFonts w:asciiTheme="majorEastAsia" w:eastAsiaTheme="majorEastAsia" w:hAnsiTheme="majorEastAsia" w:hint="eastAsia"/>
                <w:sz w:val="18"/>
                <w:szCs w:val="18"/>
              </w:rPr>
              <w:t>【0.03】</w:t>
            </w:r>
            <w:r w:rsidRPr="00E34648">
              <w:rPr>
                <w:rFonts w:asciiTheme="majorEastAsia" w:eastAsiaTheme="majorEastAsia" w:hAnsiTheme="majorEastAsia"/>
                <w:sz w:val="18"/>
                <w:szCs w:val="18"/>
              </w:rPr>
              <w:t>%</w:t>
            </w:r>
          </w:p>
        </w:tc>
        <w:tc>
          <w:tcPr>
            <w:tcW w:w="1701" w:type="dxa"/>
            <w:shd w:val="solid" w:color="FFFFFF" w:fill="FFFFFF"/>
            <w:vAlign w:val="center"/>
          </w:tcPr>
          <w:p w:rsidR="001602D3" w:rsidRPr="00E34648" w:rsidRDefault="001602D3" w:rsidP="00EC5506">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申购费</w:t>
            </w:r>
          </w:p>
        </w:tc>
        <w:tc>
          <w:tcPr>
            <w:tcW w:w="2372"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F9440D">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投资管理费</w:t>
            </w:r>
          </w:p>
        </w:tc>
        <w:tc>
          <w:tcPr>
            <w:tcW w:w="1894"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008265F6">
              <w:rPr>
                <w:rFonts w:asciiTheme="majorEastAsia" w:eastAsiaTheme="majorEastAsia" w:hAnsiTheme="majorEastAsia" w:hint="eastAsia"/>
                <w:bCs/>
                <w:sz w:val="18"/>
                <w:szCs w:val="18"/>
              </w:rPr>
              <w:t>不高于</w:t>
            </w:r>
            <w:r w:rsidRPr="00E34648">
              <w:rPr>
                <w:rFonts w:asciiTheme="majorEastAsia" w:eastAsiaTheme="majorEastAsia" w:hAnsiTheme="majorEastAsia" w:hint="eastAsia"/>
                <w:sz w:val="18"/>
                <w:szCs w:val="18"/>
              </w:rPr>
              <w:t>【0.20】</w:t>
            </w:r>
            <w:r w:rsidRPr="00E34648">
              <w:rPr>
                <w:rFonts w:asciiTheme="majorEastAsia" w:eastAsiaTheme="majorEastAsia" w:hAnsiTheme="majorEastAsia"/>
                <w:sz w:val="18"/>
                <w:szCs w:val="18"/>
              </w:rPr>
              <w:t>%</w:t>
            </w:r>
          </w:p>
        </w:tc>
        <w:tc>
          <w:tcPr>
            <w:tcW w:w="1701" w:type="dxa"/>
            <w:shd w:val="solid" w:color="FFFFFF" w:fill="FFFFFF"/>
            <w:vAlign w:val="center"/>
          </w:tcPr>
          <w:p w:rsidR="001602D3" w:rsidRPr="00E34648" w:rsidRDefault="001602D3" w:rsidP="00EC5506">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赎回费</w:t>
            </w:r>
          </w:p>
        </w:tc>
        <w:tc>
          <w:tcPr>
            <w:tcW w:w="2372"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超额业绩报酬</w:t>
            </w:r>
          </w:p>
        </w:tc>
        <w:tc>
          <w:tcPr>
            <w:tcW w:w="5967" w:type="dxa"/>
            <w:gridSpan w:val="3"/>
            <w:shd w:val="solid" w:color="FFFFFF" w:fill="FFFFFF"/>
            <w:vAlign w:val="center"/>
          </w:tcPr>
          <w:p w:rsidR="001602D3" w:rsidRPr="00E34648" w:rsidRDefault="001602D3" w:rsidP="003C10DD">
            <w:pPr>
              <w:spacing w:line="280" w:lineRule="atLeast"/>
              <w:jc w:val="left"/>
              <w:rPr>
                <w:rFonts w:asciiTheme="minorEastAsia" w:hAnsiTheme="minorEastAsia"/>
                <w:sz w:val="18"/>
                <w:szCs w:val="18"/>
              </w:rPr>
            </w:pPr>
            <w:r w:rsidRPr="00E34648">
              <w:rPr>
                <w:rFonts w:ascii="宋体" w:hAnsi="宋体" w:hint="eastAsia"/>
                <w:color w:val="000000" w:themeColor="text1"/>
                <w:sz w:val="18"/>
                <w:szCs w:val="18"/>
              </w:rPr>
              <w:t>若投资资产组合收益扣除销售服务费、产品托管费和投资管理费等相关费用后，</w:t>
            </w:r>
            <w:r w:rsidRPr="00E34648">
              <w:rPr>
                <w:rFonts w:asciiTheme="majorEastAsia" w:eastAsiaTheme="majorEastAsia" w:hAnsiTheme="majorEastAsia" w:hint="eastAsia"/>
                <w:color w:val="000000" w:themeColor="text1"/>
                <w:sz w:val="18"/>
                <w:szCs w:val="18"/>
              </w:rPr>
              <w:t>赎回日产品份额净值折算的年化收益率超过</w:t>
            </w:r>
            <w:r w:rsidR="003C10DD">
              <w:rPr>
                <w:rFonts w:asciiTheme="majorEastAsia" w:eastAsiaTheme="majorEastAsia" w:hAnsiTheme="majorEastAsia" w:hint="eastAsia"/>
                <w:color w:val="000000" w:themeColor="text1"/>
                <w:sz w:val="18"/>
                <w:szCs w:val="18"/>
              </w:rPr>
              <w:t>比较基准上限</w:t>
            </w:r>
            <w:r w:rsidRPr="00E34648">
              <w:rPr>
                <w:rFonts w:asciiTheme="majorEastAsia" w:eastAsiaTheme="majorEastAsia" w:hAnsiTheme="majorEastAsia"/>
                <w:color w:val="000000" w:themeColor="text1"/>
                <w:sz w:val="18"/>
                <w:szCs w:val="18"/>
              </w:rPr>
              <w:t>，</w:t>
            </w:r>
            <w:r w:rsidRPr="00E34648">
              <w:rPr>
                <w:rFonts w:asciiTheme="majorEastAsia" w:eastAsiaTheme="majorEastAsia" w:hAnsiTheme="majorEastAsia" w:hint="eastAsia"/>
                <w:color w:val="000000" w:themeColor="text1"/>
                <w:sz w:val="18"/>
                <w:szCs w:val="18"/>
              </w:rPr>
              <w:t>则产品管理人</w:t>
            </w:r>
            <w:r w:rsidR="003C10DD">
              <w:rPr>
                <w:rFonts w:asciiTheme="majorEastAsia" w:eastAsiaTheme="majorEastAsia" w:hAnsiTheme="majorEastAsia" w:hint="eastAsia"/>
                <w:color w:val="000000" w:themeColor="text1"/>
                <w:sz w:val="18"/>
                <w:szCs w:val="18"/>
              </w:rPr>
              <w:t>有权</w:t>
            </w:r>
            <w:r w:rsidRPr="00E34648">
              <w:rPr>
                <w:rFonts w:asciiTheme="majorEastAsia" w:eastAsiaTheme="majorEastAsia" w:hAnsiTheme="majorEastAsia" w:hint="eastAsia"/>
                <w:color w:val="000000" w:themeColor="text1"/>
                <w:sz w:val="18"/>
                <w:szCs w:val="18"/>
              </w:rPr>
              <w:t>收</w:t>
            </w:r>
            <w:r w:rsidRPr="00E34648">
              <w:rPr>
                <w:rFonts w:asciiTheme="majorEastAsia" w:eastAsiaTheme="majorEastAsia" w:hAnsiTheme="majorEastAsia"/>
                <w:color w:val="000000" w:themeColor="text1"/>
                <w:sz w:val="18"/>
                <w:szCs w:val="18"/>
              </w:rPr>
              <w:t>取超出部分</w:t>
            </w:r>
            <w:r w:rsidRPr="00E34648">
              <w:rPr>
                <w:rFonts w:asciiTheme="majorEastAsia" w:eastAsiaTheme="majorEastAsia" w:hAnsiTheme="majorEastAsia" w:hint="eastAsia"/>
                <w:color w:val="000000" w:themeColor="text1"/>
                <w:sz w:val="18"/>
                <w:szCs w:val="18"/>
              </w:rPr>
              <w:t>【50】%</w:t>
            </w:r>
            <w:r w:rsidRPr="00E34648">
              <w:rPr>
                <w:rFonts w:asciiTheme="majorEastAsia" w:eastAsiaTheme="majorEastAsia" w:hAnsiTheme="majorEastAsia"/>
                <w:color w:val="000000" w:themeColor="text1"/>
                <w:sz w:val="18"/>
                <w:szCs w:val="18"/>
              </w:rPr>
              <w:t>作为</w:t>
            </w:r>
            <w:r w:rsidRPr="00E34648">
              <w:rPr>
                <w:rFonts w:asciiTheme="majorEastAsia" w:eastAsiaTheme="majorEastAsia" w:hAnsiTheme="majorEastAsia" w:hint="eastAsia"/>
                <w:color w:val="000000" w:themeColor="text1"/>
                <w:sz w:val="18"/>
                <w:szCs w:val="18"/>
              </w:rPr>
              <w:t>超额</w:t>
            </w:r>
            <w:r w:rsidRPr="00E34648">
              <w:rPr>
                <w:rFonts w:asciiTheme="majorEastAsia" w:eastAsiaTheme="majorEastAsia" w:hAnsiTheme="majorEastAsia"/>
                <w:color w:val="000000" w:themeColor="text1"/>
                <w:sz w:val="18"/>
                <w:szCs w:val="18"/>
              </w:rPr>
              <w:t>业绩报酬</w:t>
            </w:r>
            <w:r w:rsidRPr="00E34648">
              <w:rPr>
                <w:rFonts w:ascii="宋体" w:hAnsi="宋体" w:hint="eastAsia"/>
                <w:color w:val="000000" w:themeColor="text1"/>
                <w:sz w:val="18"/>
                <w:szCs w:val="18"/>
              </w:rPr>
              <w:t>。</w:t>
            </w:r>
          </w:p>
        </w:tc>
      </w:tr>
      <w:tr w:rsidR="001602D3" w:rsidRPr="00E34648" w:rsidTr="001602D3">
        <w:trPr>
          <w:trHeight w:val="275"/>
          <w:jc w:val="center"/>
        </w:trPr>
        <w:tc>
          <w:tcPr>
            <w:tcW w:w="887"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签署栏</w:t>
            </w:r>
          </w:p>
        </w:tc>
        <w:tc>
          <w:tcPr>
            <w:tcW w:w="8058" w:type="dxa"/>
            <w:gridSpan w:val="5"/>
            <w:shd w:val="solid" w:color="FFFFFF" w:fill="FFFFFF"/>
            <w:vAlign w:val="center"/>
          </w:tcPr>
          <w:p w:rsidR="001602D3" w:rsidRPr="00E34648" w:rsidRDefault="001602D3" w:rsidP="001602D3">
            <w:pPr>
              <w:tabs>
                <w:tab w:val="left" w:pos="0"/>
                <w:tab w:val="left" w:pos="3600"/>
              </w:tabs>
              <w:spacing w:line="280" w:lineRule="atLeast"/>
              <w:ind w:firstLineChars="200" w:firstLine="318"/>
              <w:jc w:val="left"/>
              <w:rPr>
                <w:rFonts w:ascii="黑体" w:eastAsia="黑体" w:hAnsi="黑体"/>
                <w:sz w:val="18"/>
                <w:szCs w:val="18"/>
              </w:rPr>
            </w:pPr>
            <w:r w:rsidRPr="00E34648">
              <w:rPr>
                <w:rFonts w:ascii="黑体" w:eastAsia="黑体" w:hAnsi="黑体" w:hint="eastAsia"/>
                <w:sz w:val="18"/>
                <w:szCs w:val="18"/>
              </w:rPr>
              <w:t>本人</w:t>
            </w:r>
            <w:r w:rsidRPr="00E34648">
              <w:rPr>
                <w:rFonts w:ascii="黑体" w:eastAsia="黑体" w:hAnsi="黑体"/>
                <w:sz w:val="18"/>
                <w:szCs w:val="18"/>
              </w:rPr>
              <w:t>/本单位已认真阅读并充分理解包括但不限于上述销售协议书编号的《销售协议书》</w:t>
            </w:r>
            <w:r w:rsidRPr="00E34648">
              <w:rPr>
                <w:rFonts w:ascii="黑体" w:eastAsia="黑体" w:hAnsi="黑体" w:hint="eastAsia"/>
                <w:sz w:val="18"/>
                <w:szCs w:val="18"/>
              </w:rPr>
              <w:t>等全套理财产品销售文件</w:t>
            </w:r>
            <w:r w:rsidRPr="00E34648">
              <w:rPr>
                <w:rFonts w:ascii="黑体" w:eastAsia="黑体" w:hAnsi="黑体"/>
                <w:sz w:val="18"/>
                <w:szCs w:val="18"/>
              </w:rPr>
              <w:t>关于投资理财产品及其全部风险的有关内容，同意本次</w:t>
            </w:r>
            <w:r w:rsidRPr="00E34648">
              <w:rPr>
                <w:rFonts w:ascii="黑体" w:eastAsia="黑体" w:hAnsi="黑体" w:hint="eastAsia"/>
                <w:sz w:val="18"/>
                <w:szCs w:val="18"/>
              </w:rPr>
              <w:t>认购受上述协议约束。明确本理财产品作为资产管理产品应受到的法律法规及监管政策的规范与调整，同意接受本产品的投资方案、费率、申购安排与上述文件所做风险提示，愿意承担投资风险，现决定认购，并授权产品管理人根据投资方案进行投资。</w:t>
            </w:r>
          </w:p>
          <w:p w:rsidR="001602D3" w:rsidRPr="00E34648" w:rsidRDefault="001602D3" w:rsidP="001602D3">
            <w:pPr>
              <w:tabs>
                <w:tab w:val="left" w:pos="0"/>
                <w:tab w:val="left" w:pos="3600"/>
              </w:tabs>
              <w:spacing w:line="280" w:lineRule="atLeast"/>
              <w:jc w:val="right"/>
              <w:rPr>
                <w:rFonts w:asciiTheme="minorEastAsia" w:eastAsiaTheme="minorEastAsia" w:hAnsiTheme="minorEastAsia"/>
                <w:sz w:val="18"/>
                <w:szCs w:val="18"/>
              </w:rPr>
            </w:pPr>
          </w:p>
          <w:p w:rsidR="001602D3" w:rsidRPr="00E34648" w:rsidRDefault="001602D3" w:rsidP="001602D3">
            <w:pPr>
              <w:tabs>
                <w:tab w:val="left" w:pos="0"/>
                <w:tab w:val="left" w:pos="3600"/>
              </w:tabs>
              <w:spacing w:line="280" w:lineRule="atLeast"/>
              <w:ind w:right="360" w:firstLineChars="2450" w:firstLine="3895"/>
              <w:rPr>
                <w:rFonts w:asciiTheme="minorEastAsia" w:eastAsiaTheme="minorEastAsia" w:hAnsiTheme="minorEastAsia"/>
                <w:sz w:val="18"/>
                <w:szCs w:val="18"/>
              </w:rPr>
            </w:pPr>
            <w:r w:rsidRPr="00E34648">
              <w:rPr>
                <w:rFonts w:asciiTheme="minorEastAsia" w:eastAsiaTheme="minorEastAsia" w:hAnsiTheme="minorEastAsia"/>
                <w:sz w:val="18"/>
                <w:szCs w:val="18"/>
              </w:rPr>
              <w:t>投资者</w:t>
            </w:r>
            <w:r w:rsidRPr="00E34648">
              <w:rPr>
                <w:rFonts w:asciiTheme="minorEastAsia" w:eastAsiaTheme="minorEastAsia" w:hAnsiTheme="minorEastAsia" w:hint="eastAsia"/>
                <w:sz w:val="18"/>
                <w:szCs w:val="18"/>
              </w:rPr>
              <w:t>签字或盖章</w:t>
            </w:r>
            <w:r w:rsidRPr="00E34648">
              <w:rPr>
                <w:rFonts w:asciiTheme="minorEastAsia" w:eastAsiaTheme="minorEastAsia" w:hAnsiTheme="minorEastAsia"/>
                <w:sz w:val="18"/>
                <w:szCs w:val="18"/>
              </w:rPr>
              <w:t>：</w:t>
            </w:r>
          </w:p>
          <w:p w:rsidR="001602D3" w:rsidRPr="00E34648" w:rsidRDefault="001602D3" w:rsidP="001602D3">
            <w:pPr>
              <w:tabs>
                <w:tab w:val="left" w:pos="0"/>
                <w:tab w:val="left" w:pos="3600"/>
              </w:tabs>
              <w:spacing w:line="280" w:lineRule="atLeast"/>
              <w:ind w:right="360" w:firstLineChars="2450" w:firstLine="3895"/>
              <w:rPr>
                <w:rFonts w:asciiTheme="minorEastAsia" w:eastAsiaTheme="minorEastAsia" w:hAnsiTheme="minorEastAsia"/>
                <w:sz w:val="18"/>
                <w:szCs w:val="18"/>
                <w:u w:val="single"/>
              </w:rPr>
            </w:pPr>
          </w:p>
          <w:p w:rsidR="001602D3" w:rsidRPr="00E34648" w:rsidRDefault="001602D3" w:rsidP="001602D3">
            <w:pPr>
              <w:tabs>
                <w:tab w:val="left" w:pos="0"/>
                <w:tab w:val="left" w:pos="3600"/>
              </w:tabs>
              <w:spacing w:line="280" w:lineRule="atLeast"/>
              <w:ind w:right="676" w:firstLineChars="2450" w:firstLine="3895"/>
              <w:rPr>
                <w:rFonts w:asciiTheme="minorEastAsia" w:eastAsiaTheme="minorEastAsia" w:hAnsiTheme="minorEastAsia"/>
                <w:sz w:val="18"/>
                <w:szCs w:val="18"/>
              </w:rPr>
            </w:pPr>
            <w:r w:rsidRPr="00E34648">
              <w:rPr>
                <w:rFonts w:asciiTheme="minorEastAsia" w:eastAsiaTheme="minorEastAsia" w:hAnsiTheme="minorEastAsia" w:hint="eastAsia"/>
                <w:sz w:val="18"/>
                <w:szCs w:val="18"/>
              </w:rPr>
              <w:t>年   月   日</w:t>
            </w:r>
          </w:p>
          <w:p w:rsidR="001602D3" w:rsidRPr="00E34648" w:rsidRDefault="001602D3" w:rsidP="001602D3">
            <w:pPr>
              <w:spacing w:line="280" w:lineRule="atLeast"/>
              <w:jc w:val="left"/>
              <w:rPr>
                <w:rFonts w:asciiTheme="minorEastAsia" w:hAnsiTheme="minorEastAsia"/>
                <w:sz w:val="18"/>
                <w:szCs w:val="18"/>
              </w:rPr>
            </w:pPr>
          </w:p>
        </w:tc>
      </w:tr>
    </w:tbl>
    <w:p w:rsidR="00CF1938" w:rsidRPr="00180A19" w:rsidRDefault="00CF1938" w:rsidP="00CF1938">
      <w:pPr>
        <w:spacing w:line="360" w:lineRule="auto"/>
        <w:jc w:val="left"/>
        <w:rPr>
          <w:rFonts w:ascii="宋体" w:hAnsi="宋体"/>
          <w:color w:val="000000" w:themeColor="text1"/>
          <w:sz w:val="18"/>
          <w:szCs w:val="18"/>
        </w:rPr>
      </w:pPr>
      <w:r w:rsidRPr="00ED3438">
        <w:rPr>
          <w:rFonts w:ascii="宋体" w:hAnsi="宋体" w:hint="eastAsia"/>
          <w:b/>
          <w:bCs/>
          <w:color w:val="000000" w:themeColor="text1"/>
          <w:sz w:val="18"/>
          <w:szCs w:val="18"/>
        </w:rPr>
        <w:t>（备注：本申请书为理财产品销售文件不可分割之部分，仅适用于已签署《销售协议书》的投资者。本申请书</w:t>
      </w:r>
      <w:r w:rsidRPr="00ED3438">
        <w:rPr>
          <w:rFonts w:ascii="宋体" w:hAnsi="宋体" w:cs="Arial" w:hint="eastAsia"/>
          <w:b/>
          <w:bCs/>
          <w:color w:val="000000" w:themeColor="text1"/>
          <w:sz w:val="18"/>
          <w:szCs w:val="18"/>
        </w:rPr>
        <w:t>共有三份签署文本，</w:t>
      </w:r>
      <w:r w:rsidRPr="00ED3438">
        <w:rPr>
          <w:rFonts w:ascii="宋体" w:hAnsi="宋体" w:cs="Arial" w:hint="eastAsia"/>
          <w:b/>
          <w:sz w:val="18"/>
          <w:szCs w:val="18"/>
        </w:rPr>
        <w:t>第一联销售服务机构留存，第二联投资者留存，第三联产品管理人留存</w:t>
      </w:r>
      <w:r w:rsidRPr="00ED3438">
        <w:rPr>
          <w:rFonts w:ascii="宋体" w:hAnsi="宋体" w:cs="Arial" w:hint="eastAsia"/>
          <w:b/>
          <w:bCs/>
          <w:color w:val="000000" w:themeColor="text1"/>
          <w:sz w:val="18"/>
          <w:szCs w:val="18"/>
        </w:rPr>
        <w:t>。</w:t>
      </w:r>
      <w:r w:rsidRPr="00ED3438">
        <w:rPr>
          <w:rFonts w:ascii="宋体" w:hAnsi="宋体" w:hint="eastAsia"/>
          <w:b/>
          <w:bCs/>
          <w:color w:val="000000" w:themeColor="text1"/>
          <w:sz w:val="18"/>
          <w:szCs w:val="18"/>
        </w:rPr>
        <w:t>）</w:t>
      </w: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left"/>
        <w:rPr>
          <w:rFonts w:ascii="宋体" w:hAnsi="宋体"/>
          <w:b/>
          <w:sz w:val="18"/>
          <w:szCs w:val="18"/>
        </w:rPr>
      </w:pPr>
      <w:r w:rsidRPr="00E34648">
        <w:rPr>
          <w:rFonts w:ascii="宋体" w:hAnsi="宋体"/>
          <w:b/>
          <w:sz w:val="18"/>
          <w:szCs w:val="18"/>
        </w:rPr>
        <w:br w:type="page"/>
      </w:r>
    </w:p>
    <w:p w:rsidR="001602D3" w:rsidRPr="00003074" w:rsidRDefault="001602D3" w:rsidP="00003074">
      <w:pPr>
        <w:widowControl/>
        <w:jc w:val="center"/>
        <w:rPr>
          <w:rFonts w:ascii="宋体" w:hAnsi="宋体"/>
          <w:b/>
          <w:sz w:val="28"/>
          <w:szCs w:val="28"/>
        </w:rPr>
      </w:pPr>
      <w:r w:rsidRPr="00003074">
        <w:rPr>
          <w:rFonts w:ascii="宋体" w:hAnsi="宋体" w:hint="eastAsia"/>
          <w:b/>
          <w:sz w:val="28"/>
          <w:szCs w:val="28"/>
        </w:rPr>
        <w:lastRenderedPageBreak/>
        <w:t>兴业银行</w:t>
      </w:r>
      <w:r w:rsidR="00AA60A7">
        <w:rPr>
          <w:rFonts w:ascii="宋体" w:hAnsi="宋体" w:hint="eastAsia"/>
          <w:b/>
          <w:sz w:val="28"/>
          <w:szCs w:val="28"/>
        </w:rPr>
        <w:t>天天万利宝众盈</w:t>
      </w:r>
      <w:r w:rsidRPr="00003074">
        <w:rPr>
          <w:rFonts w:ascii="宋体" w:hAnsi="宋体" w:hint="eastAsia"/>
          <w:b/>
          <w:sz w:val="28"/>
          <w:szCs w:val="28"/>
        </w:rPr>
        <w:t>净值型理财产品申购申请书</w:t>
      </w:r>
    </w:p>
    <w:p w:rsidR="001602D3" w:rsidRPr="00E34648" w:rsidRDefault="001602D3" w:rsidP="001602D3">
      <w:pPr>
        <w:spacing w:line="280" w:lineRule="atLeast"/>
        <w:jc w:val="center"/>
        <w:rPr>
          <w:rFonts w:ascii="宋体" w:hAnsi="宋体"/>
          <w:sz w:val="18"/>
          <w:szCs w:val="18"/>
        </w:rPr>
      </w:pPr>
      <w:r w:rsidRPr="00E34648">
        <w:rPr>
          <w:rFonts w:ascii="宋体" w:hAnsi="宋体" w:hint="eastAsia"/>
          <w:sz w:val="18"/>
          <w:szCs w:val="18"/>
        </w:rPr>
        <w:t>申购申请日：</w:t>
      </w:r>
      <w:r w:rsidRPr="00E34648">
        <w:rPr>
          <w:rFonts w:ascii="宋体" w:hAnsi="宋体"/>
          <w:sz w:val="18"/>
          <w:szCs w:val="18"/>
        </w:rPr>
        <w:t xml:space="preserve">       年     月     日     </w:t>
      </w:r>
      <w:r w:rsidRPr="00E34648">
        <w:rPr>
          <w:rFonts w:ascii="宋体" w:hAnsi="宋体" w:hint="eastAsia"/>
          <w:sz w:val="18"/>
          <w:szCs w:val="18"/>
        </w:rPr>
        <w:t>业务受理编号：</w:t>
      </w:r>
    </w:p>
    <w:tbl>
      <w:tblPr>
        <w:tblW w:w="89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000" w:firstRow="0" w:lastRow="0" w:firstColumn="0" w:lastColumn="0" w:noHBand="0" w:noVBand="0"/>
      </w:tblPr>
      <w:tblGrid>
        <w:gridCol w:w="887"/>
        <w:gridCol w:w="851"/>
        <w:gridCol w:w="1240"/>
        <w:gridCol w:w="2445"/>
        <w:gridCol w:w="1276"/>
        <w:gridCol w:w="157"/>
        <w:gridCol w:w="2089"/>
      </w:tblGrid>
      <w:tr w:rsidR="001602D3" w:rsidRPr="00E34648" w:rsidTr="001602D3">
        <w:trPr>
          <w:trHeight w:val="402"/>
          <w:jc w:val="center"/>
        </w:trPr>
        <w:tc>
          <w:tcPr>
            <w:tcW w:w="887" w:type="dxa"/>
            <w:vMerge w:val="restart"/>
            <w:shd w:val="solid" w:color="FFFFFF" w:fill="FFFFFF"/>
            <w:vAlign w:val="center"/>
          </w:tcPr>
          <w:p w:rsidR="001602D3" w:rsidRPr="00E34648" w:rsidRDefault="001602D3" w:rsidP="001602D3">
            <w:pPr>
              <w:spacing w:line="280" w:lineRule="atLeast"/>
              <w:jc w:val="left"/>
              <w:rPr>
                <w:rFonts w:ascii="黑体" w:eastAsia="黑体" w:hAnsi="黑体"/>
                <w:b/>
                <w:bCs/>
                <w:szCs w:val="21"/>
              </w:rPr>
            </w:pPr>
            <w:r w:rsidRPr="00E34648">
              <w:rPr>
                <w:rFonts w:ascii="黑体" w:eastAsia="黑体" w:hAnsi="黑体" w:hint="eastAsia"/>
                <w:b/>
                <w:bCs/>
                <w:szCs w:val="21"/>
              </w:rPr>
              <w:t>投资者信息</w:t>
            </w:r>
          </w:p>
        </w:tc>
        <w:tc>
          <w:tcPr>
            <w:tcW w:w="851" w:type="dxa"/>
            <w:vMerge w:val="restart"/>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个人投资者适用</w:t>
            </w: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姓名</w:t>
            </w:r>
          </w:p>
        </w:tc>
        <w:tc>
          <w:tcPr>
            <w:tcW w:w="5967" w:type="dxa"/>
            <w:gridSpan w:val="4"/>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证件类型</w:t>
            </w:r>
          </w:p>
        </w:tc>
        <w:tc>
          <w:tcPr>
            <w:tcW w:w="2445"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76"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证件号码</w:t>
            </w:r>
          </w:p>
        </w:tc>
        <w:tc>
          <w:tcPr>
            <w:tcW w:w="2246"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联系电话</w:t>
            </w:r>
          </w:p>
        </w:tc>
        <w:tc>
          <w:tcPr>
            <w:tcW w:w="2445"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76"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电子邮箱</w:t>
            </w:r>
          </w:p>
        </w:tc>
        <w:tc>
          <w:tcPr>
            <w:tcW w:w="2246"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联系地址</w:t>
            </w:r>
          </w:p>
        </w:tc>
        <w:tc>
          <w:tcPr>
            <w:tcW w:w="5967" w:type="dxa"/>
            <w:gridSpan w:val="4"/>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339"/>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邮政编码</w:t>
            </w:r>
          </w:p>
        </w:tc>
        <w:tc>
          <w:tcPr>
            <w:tcW w:w="5967" w:type="dxa"/>
            <w:gridSpan w:val="4"/>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val="restart"/>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机构投资者适用</w:t>
            </w: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机构</w:t>
            </w:r>
            <w:r w:rsidRPr="00E34648">
              <w:rPr>
                <w:rFonts w:ascii="宋体" w:hAnsi="宋体"/>
                <w:b/>
                <w:bCs/>
                <w:sz w:val="18"/>
                <w:szCs w:val="18"/>
              </w:rPr>
              <w:t>名称</w:t>
            </w:r>
          </w:p>
        </w:tc>
        <w:tc>
          <w:tcPr>
            <w:tcW w:w="5967" w:type="dxa"/>
            <w:gridSpan w:val="4"/>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549"/>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法定代表人或授权代表</w:t>
            </w:r>
          </w:p>
        </w:tc>
        <w:tc>
          <w:tcPr>
            <w:tcW w:w="5967" w:type="dxa"/>
            <w:gridSpan w:val="4"/>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联系电话</w:t>
            </w:r>
          </w:p>
        </w:tc>
        <w:tc>
          <w:tcPr>
            <w:tcW w:w="2445"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76"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电子邮箱</w:t>
            </w:r>
          </w:p>
        </w:tc>
        <w:tc>
          <w:tcPr>
            <w:tcW w:w="2246"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377"/>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联系地址</w:t>
            </w:r>
          </w:p>
        </w:tc>
        <w:tc>
          <w:tcPr>
            <w:tcW w:w="5967" w:type="dxa"/>
            <w:gridSpan w:val="4"/>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77"/>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4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邮政编码</w:t>
            </w:r>
          </w:p>
        </w:tc>
        <w:tc>
          <w:tcPr>
            <w:tcW w:w="5967" w:type="dxa"/>
            <w:gridSpan w:val="4"/>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val="restart"/>
            <w:shd w:val="solid" w:color="FFFFFF" w:fill="FFFFFF"/>
            <w:vAlign w:val="center"/>
          </w:tcPr>
          <w:p w:rsidR="001602D3" w:rsidRPr="00E34648" w:rsidRDefault="001602D3" w:rsidP="001602D3">
            <w:pPr>
              <w:spacing w:line="280" w:lineRule="atLeast"/>
              <w:jc w:val="left"/>
              <w:rPr>
                <w:rFonts w:ascii="黑体" w:eastAsia="黑体" w:hAnsi="黑体"/>
                <w:b/>
                <w:bCs/>
                <w:szCs w:val="21"/>
              </w:rPr>
            </w:pPr>
            <w:r w:rsidRPr="00E34648">
              <w:rPr>
                <w:rFonts w:ascii="黑体" w:eastAsia="黑体" w:hAnsi="黑体" w:hint="eastAsia"/>
                <w:b/>
                <w:bCs/>
                <w:szCs w:val="21"/>
              </w:rPr>
              <w:t>产品认购信息</w:t>
            </w:r>
          </w:p>
        </w:tc>
        <w:tc>
          <w:tcPr>
            <w:tcW w:w="2091"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理财卡结算账户或存折结算账户</w:t>
            </w:r>
          </w:p>
        </w:tc>
        <w:tc>
          <w:tcPr>
            <w:tcW w:w="2445"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76"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《销售协议书》编号</w:t>
            </w:r>
          </w:p>
        </w:tc>
        <w:tc>
          <w:tcPr>
            <w:tcW w:w="2246"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1"/>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理财产品名称</w:t>
            </w:r>
          </w:p>
        </w:tc>
        <w:tc>
          <w:tcPr>
            <w:tcW w:w="5967" w:type="dxa"/>
            <w:gridSpan w:val="4"/>
            <w:shd w:val="solid" w:color="FFFFFF" w:fill="FFFFFF"/>
          </w:tcPr>
          <w:p w:rsidR="001602D3" w:rsidRPr="00E34648" w:rsidRDefault="00AA60A7" w:rsidP="001602D3">
            <w:pPr>
              <w:spacing w:line="280" w:lineRule="atLeast"/>
              <w:jc w:val="left"/>
              <w:rPr>
                <w:rFonts w:ascii="宋体" w:hAnsi="宋体"/>
                <w:b/>
                <w:bCs/>
                <w:sz w:val="18"/>
                <w:szCs w:val="18"/>
              </w:rPr>
            </w:pPr>
            <w:r w:rsidRPr="00537995">
              <w:rPr>
                <w:rFonts w:ascii="宋体" w:hAnsi="宋体" w:hint="eastAsia"/>
                <w:noProof/>
                <w:sz w:val="18"/>
                <w:szCs w:val="18"/>
              </w:rPr>
              <w:t>兴业银行“天天万利宝</w:t>
            </w:r>
            <w:r w:rsidRPr="00537995">
              <w:rPr>
                <w:rFonts w:ascii="宋体" w:hAnsi="宋体"/>
                <w:noProof/>
                <w:sz w:val="18"/>
                <w:szCs w:val="18"/>
              </w:rPr>
              <w:t>-</w:t>
            </w:r>
            <w:r w:rsidRPr="00537995">
              <w:rPr>
                <w:rFonts w:ascii="宋体" w:hAnsi="宋体" w:hint="eastAsia"/>
                <w:noProof/>
                <w:sz w:val="18"/>
                <w:szCs w:val="18"/>
              </w:rPr>
              <w:t>众盈”开放式净值型理财产品（</w:t>
            </w:r>
            <w:r>
              <w:rPr>
                <w:rFonts w:ascii="宋体" w:hAnsi="宋体" w:hint="eastAsia"/>
                <w:noProof/>
                <w:sz w:val="18"/>
                <w:szCs w:val="18"/>
              </w:rPr>
              <w:t>1M</w:t>
            </w:r>
            <w:r w:rsidRPr="00537995">
              <w:rPr>
                <w:rFonts w:ascii="宋体" w:hAnsi="宋体" w:hint="eastAsia"/>
                <w:noProof/>
                <w:sz w:val="18"/>
                <w:szCs w:val="18"/>
              </w:rPr>
              <w:t>）</w:t>
            </w:r>
          </w:p>
        </w:tc>
      </w:tr>
      <w:tr w:rsidR="001602D3" w:rsidRPr="00E34648" w:rsidTr="001602D3">
        <w:trPr>
          <w:trHeight w:val="383"/>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理财产品销售名称</w:t>
            </w:r>
          </w:p>
        </w:tc>
        <w:tc>
          <w:tcPr>
            <w:tcW w:w="5967" w:type="dxa"/>
            <w:gridSpan w:val="4"/>
            <w:shd w:val="solid" w:color="FFFFFF" w:fill="FFFFFF"/>
          </w:tcPr>
          <w:p w:rsidR="001602D3" w:rsidRPr="00E34648" w:rsidRDefault="00AA60A7" w:rsidP="001602D3">
            <w:pPr>
              <w:spacing w:line="280" w:lineRule="atLeast"/>
              <w:jc w:val="left"/>
              <w:rPr>
                <w:rFonts w:ascii="宋体" w:hAnsi="宋体"/>
                <w:sz w:val="18"/>
                <w:szCs w:val="18"/>
              </w:rPr>
            </w:pPr>
            <w:r>
              <w:rPr>
                <w:rFonts w:ascii="宋体" w:hAnsi="宋体" w:hint="eastAsia"/>
                <w:bCs/>
                <w:sz w:val="18"/>
                <w:szCs w:val="18"/>
              </w:rPr>
              <w:t>月月盈</w:t>
            </w:r>
          </w:p>
        </w:tc>
      </w:tr>
      <w:tr w:rsidR="001602D3" w:rsidRPr="00E34648" w:rsidTr="001602D3">
        <w:trPr>
          <w:trHeight w:val="251"/>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理财产品登记编码</w:t>
            </w:r>
          </w:p>
        </w:tc>
        <w:tc>
          <w:tcPr>
            <w:tcW w:w="5967" w:type="dxa"/>
            <w:gridSpan w:val="4"/>
            <w:shd w:val="solid" w:color="FFFFFF" w:fill="FFFFFF"/>
          </w:tcPr>
          <w:p w:rsidR="001602D3" w:rsidRPr="00E34648" w:rsidRDefault="00AA60A7" w:rsidP="001602D3">
            <w:pPr>
              <w:spacing w:line="280" w:lineRule="atLeast"/>
              <w:jc w:val="left"/>
              <w:rPr>
                <w:rFonts w:ascii="宋体" w:hAnsi="宋体"/>
                <w:b/>
                <w:sz w:val="18"/>
                <w:szCs w:val="18"/>
              </w:rPr>
            </w:pPr>
            <w:r>
              <w:rPr>
                <w:rFonts w:ascii="宋体" w:hAnsi="宋体"/>
                <w:bCs/>
                <w:sz w:val="18"/>
                <w:szCs w:val="18"/>
              </w:rPr>
              <w:t>C1030916000753</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8024D8">
            <w:pPr>
              <w:spacing w:line="280" w:lineRule="atLeast"/>
              <w:jc w:val="left"/>
              <w:rPr>
                <w:rFonts w:ascii="宋体" w:hAnsi="宋体"/>
                <w:b/>
                <w:bCs/>
                <w:sz w:val="18"/>
                <w:szCs w:val="18"/>
              </w:rPr>
            </w:pPr>
            <w:r w:rsidRPr="00E34648">
              <w:rPr>
                <w:rFonts w:hAnsi="宋体" w:hint="eastAsia"/>
                <w:sz w:val="18"/>
                <w:szCs w:val="18"/>
              </w:rPr>
              <w:t>★</w:t>
            </w:r>
            <w:r w:rsidR="008024D8">
              <w:rPr>
                <w:rFonts w:hAnsi="宋体" w:hint="eastAsia"/>
                <w:b/>
                <w:sz w:val="18"/>
                <w:szCs w:val="18"/>
              </w:rPr>
              <w:t>销售</w:t>
            </w:r>
            <w:r w:rsidRPr="00E34648">
              <w:rPr>
                <w:rFonts w:hAnsi="宋体" w:hint="eastAsia"/>
                <w:b/>
                <w:sz w:val="18"/>
                <w:szCs w:val="18"/>
              </w:rPr>
              <w:t>代码</w:t>
            </w:r>
          </w:p>
        </w:tc>
        <w:tc>
          <w:tcPr>
            <w:tcW w:w="5967" w:type="dxa"/>
            <w:gridSpan w:val="4"/>
            <w:shd w:val="solid" w:color="FFFFFF" w:fill="FFFFFF"/>
            <w:vAlign w:val="center"/>
          </w:tcPr>
          <w:p w:rsidR="001602D3" w:rsidRPr="00E34648" w:rsidRDefault="00AA60A7" w:rsidP="001602D3">
            <w:pPr>
              <w:spacing w:line="280" w:lineRule="atLeast"/>
              <w:jc w:val="left"/>
              <w:rPr>
                <w:rFonts w:ascii="宋体" w:hAnsi="宋体"/>
                <w:b/>
                <w:sz w:val="18"/>
                <w:szCs w:val="18"/>
              </w:rPr>
            </w:pPr>
            <w:r>
              <w:rPr>
                <w:rFonts w:ascii="宋体" w:hAnsi="宋体"/>
                <w:sz w:val="18"/>
                <w:szCs w:val="18"/>
              </w:rPr>
              <w:t>9K816013</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hAnsi="宋体"/>
                <w:sz w:val="18"/>
                <w:szCs w:val="18"/>
              </w:rPr>
            </w:pPr>
            <w:r w:rsidRPr="00E34648">
              <w:rPr>
                <w:rFonts w:hAnsi="宋体" w:hint="eastAsia"/>
                <w:b/>
                <w:sz w:val="18"/>
                <w:szCs w:val="18"/>
              </w:rPr>
              <w:t>申购金额</w:t>
            </w:r>
          </w:p>
        </w:tc>
        <w:tc>
          <w:tcPr>
            <w:tcW w:w="5967" w:type="dxa"/>
            <w:gridSpan w:val="4"/>
            <w:shd w:val="solid" w:color="FFFFFF" w:fill="FFFFFF"/>
            <w:vAlign w:val="center"/>
          </w:tcPr>
          <w:p w:rsidR="001602D3" w:rsidRPr="00E34648" w:rsidRDefault="001602D3" w:rsidP="001602D3">
            <w:pPr>
              <w:spacing w:line="280" w:lineRule="atLeast"/>
              <w:rPr>
                <w:rFonts w:ascii="宋体" w:hAnsi="宋体"/>
                <w:bCs/>
                <w:color w:val="000000" w:themeColor="text1"/>
                <w:sz w:val="18"/>
                <w:szCs w:val="18"/>
              </w:rPr>
            </w:pPr>
            <w:r w:rsidRPr="00E34648">
              <w:rPr>
                <w:rFonts w:ascii="宋体" w:hAnsi="宋体" w:hint="eastAsia"/>
                <w:b/>
                <w:bCs/>
                <w:sz w:val="18"/>
                <w:szCs w:val="18"/>
              </w:rPr>
              <w:t>小写：</w:t>
            </w:r>
            <w:r w:rsidRPr="00E34648">
              <w:rPr>
                <w:rFonts w:ascii="宋体" w:hAnsi="宋体"/>
                <w:b/>
                <w:bCs/>
                <w:sz w:val="18"/>
                <w:szCs w:val="18"/>
                <w:u w:val="single"/>
              </w:rPr>
              <w:t xml:space="preserve">　                 </w:t>
            </w:r>
            <w:r w:rsidRPr="00E34648">
              <w:rPr>
                <w:rFonts w:ascii="宋体" w:hAnsi="宋体"/>
                <w:b/>
                <w:bCs/>
                <w:sz w:val="18"/>
                <w:szCs w:val="18"/>
              </w:rPr>
              <w:t>，大写：</w:t>
            </w:r>
            <w:r w:rsidRPr="00E34648">
              <w:rPr>
                <w:rFonts w:ascii="宋体" w:hAnsi="宋体"/>
                <w:b/>
                <w:bCs/>
                <w:sz w:val="18"/>
                <w:szCs w:val="18"/>
                <w:u w:val="single"/>
              </w:rPr>
              <w:t xml:space="preserve"> 　                 </w:t>
            </w:r>
            <w:r w:rsidRPr="00E34648">
              <w:rPr>
                <w:rFonts w:ascii="宋体" w:hAnsi="宋体" w:hint="eastAsia"/>
                <w:b/>
                <w:bCs/>
                <w:sz w:val="18"/>
                <w:szCs w:val="18"/>
              </w:rPr>
              <w:t>元整。</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申购日</w:t>
            </w:r>
          </w:p>
        </w:tc>
        <w:tc>
          <w:tcPr>
            <w:tcW w:w="5967" w:type="dxa"/>
            <w:gridSpan w:val="4"/>
            <w:shd w:val="solid" w:color="FFFFFF" w:fill="FFFFFF"/>
            <w:vAlign w:val="center"/>
          </w:tcPr>
          <w:p w:rsidR="001602D3" w:rsidRPr="00E34648" w:rsidRDefault="001602D3" w:rsidP="001602D3">
            <w:pPr>
              <w:spacing w:line="280" w:lineRule="atLeast"/>
              <w:jc w:val="center"/>
              <w:rPr>
                <w:rFonts w:ascii="宋体" w:eastAsiaTheme="majorEastAsia" w:hAnsi="宋体" w:cstheme="majorBidi"/>
                <w:b/>
                <w:bCs/>
                <w:sz w:val="32"/>
                <w:szCs w:val="32"/>
              </w:rPr>
            </w:pPr>
            <w:r w:rsidRPr="00E34648">
              <w:rPr>
                <w:rFonts w:asciiTheme="minorEastAsia" w:hAnsiTheme="minorEastAsia" w:hint="eastAsia"/>
                <w:sz w:val="18"/>
                <w:szCs w:val="18"/>
              </w:rPr>
              <w:t>【</w:t>
            </w:r>
            <w:r w:rsidRPr="00E34648">
              <w:rPr>
                <w:rFonts w:asciiTheme="minorEastAsia" w:hAnsiTheme="minorEastAsia"/>
                <w:sz w:val="18"/>
                <w:szCs w:val="18"/>
              </w:rPr>
              <w:t xml:space="preserve"> </w:t>
            </w:r>
            <w:r w:rsidRPr="00E34648">
              <w:rPr>
                <w:rFonts w:asciiTheme="minorEastAsia" w:hAnsiTheme="minorEastAsia" w:hint="eastAsia"/>
                <w:sz w:val="18"/>
                <w:szCs w:val="18"/>
              </w:rPr>
              <w:t>】年</w:t>
            </w:r>
            <w:r w:rsidRPr="00E34648">
              <w:rPr>
                <w:rFonts w:asciiTheme="minorEastAsia" w:hAnsiTheme="minorEastAsia"/>
                <w:sz w:val="18"/>
                <w:szCs w:val="18"/>
              </w:rPr>
              <w:t>【】</w:t>
            </w:r>
            <w:r w:rsidRPr="00E34648">
              <w:rPr>
                <w:rFonts w:asciiTheme="minorEastAsia" w:hAnsiTheme="minorEastAsia" w:hint="eastAsia"/>
                <w:sz w:val="18"/>
                <w:szCs w:val="18"/>
              </w:rPr>
              <w:t>月</w:t>
            </w:r>
            <w:r w:rsidRPr="00E34648">
              <w:rPr>
                <w:rFonts w:asciiTheme="minorEastAsia" w:hAnsiTheme="minorEastAsia"/>
                <w:sz w:val="18"/>
                <w:szCs w:val="18"/>
              </w:rPr>
              <w:t>【】</w:t>
            </w:r>
            <w:r w:rsidRPr="00E34648">
              <w:rPr>
                <w:rFonts w:asciiTheme="minorEastAsia" w:hAnsiTheme="minorEastAsia" w:hint="eastAsia"/>
                <w:sz w:val="18"/>
                <w:szCs w:val="18"/>
              </w:rPr>
              <w:t>日</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申购</w:t>
            </w:r>
            <w:r w:rsidRPr="00E34648">
              <w:rPr>
                <w:rFonts w:asciiTheme="majorEastAsia" w:eastAsiaTheme="majorEastAsia" w:hAnsiTheme="majorEastAsia"/>
                <w:b/>
                <w:sz w:val="18"/>
                <w:szCs w:val="18"/>
              </w:rPr>
              <w:t>确认日</w:t>
            </w:r>
            <w:r w:rsidRPr="00E34648">
              <w:rPr>
                <w:rFonts w:asciiTheme="majorEastAsia" w:eastAsiaTheme="majorEastAsia" w:hAnsiTheme="majorEastAsia" w:hint="eastAsia"/>
                <w:b/>
                <w:sz w:val="18"/>
                <w:szCs w:val="18"/>
              </w:rPr>
              <w:t>/</w:t>
            </w:r>
          </w:p>
          <w:p w:rsidR="001602D3" w:rsidRPr="00E34648" w:rsidRDefault="001602D3" w:rsidP="001602D3">
            <w:pPr>
              <w:spacing w:line="280" w:lineRule="atLeast"/>
              <w:jc w:val="left"/>
              <w:rPr>
                <w:rFonts w:ascii="宋体" w:hAnsi="宋体"/>
                <w:b/>
                <w:bCs/>
                <w:sz w:val="18"/>
                <w:szCs w:val="18"/>
              </w:rPr>
            </w:pPr>
            <w:r w:rsidRPr="00E34648">
              <w:rPr>
                <w:rFonts w:asciiTheme="majorEastAsia" w:eastAsiaTheme="majorEastAsia" w:hAnsiTheme="majorEastAsia" w:hint="eastAsia"/>
                <w:b/>
                <w:sz w:val="18"/>
                <w:szCs w:val="18"/>
              </w:rPr>
              <w:t>投资周期起始日</w:t>
            </w:r>
          </w:p>
        </w:tc>
        <w:tc>
          <w:tcPr>
            <w:tcW w:w="5967" w:type="dxa"/>
            <w:gridSpan w:val="4"/>
            <w:shd w:val="solid" w:color="FFFFFF" w:fill="FFFFFF"/>
            <w:vAlign w:val="center"/>
          </w:tcPr>
          <w:p w:rsidR="001602D3" w:rsidRPr="00E34648" w:rsidRDefault="001602D3" w:rsidP="001602D3">
            <w:pPr>
              <w:spacing w:line="280" w:lineRule="atLeast"/>
              <w:jc w:val="left"/>
              <w:rPr>
                <w:rFonts w:ascii="宋体" w:hAnsi="宋体"/>
                <w:sz w:val="18"/>
                <w:szCs w:val="18"/>
              </w:rPr>
            </w:pPr>
            <w:r w:rsidRPr="00E34648">
              <w:rPr>
                <w:rFonts w:ascii="宋体" w:hAnsi="宋体" w:hint="eastAsia"/>
                <w:sz w:val="18"/>
                <w:szCs w:val="18"/>
              </w:rPr>
              <w:t>工作日</w:t>
            </w:r>
            <w:r w:rsidRPr="00E34648">
              <w:rPr>
                <w:rFonts w:ascii="宋体" w:hAnsi="宋体"/>
                <w:sz w:val="18"/>
                <w:szCs w:val="18"/>
              </w:rPr>
              <w:t>00:00-</w:t>
            </w:r>
            <w:r>
              <w:rPr>
                <w:rFonts w:ascii="宋体" w:hAnsi="宋体"/>
                <w:sz w:val="18"/>
                <w:szCs w:val="18"/>
              </w:rPr>
              <w:t>15:45</w:t>
            </w:r>
            <w:r w:rsidRPr="00E34648">
              <w:rPr>
                <w:rFonts w:ascii="宋体" w:hAnsi="宋体" w:hint="eastAsia"/>
                <w:sz w:val="18"/>
                <w:szCs w:val="18"/>
              </w:rPr>
              <w:t>为交易时间，交易时间内提交申购申请，申购确认日</w:t>
            </w:r>
            <w:r w:rsidRPr="00E34648">
              <w:rPr>
                <w:rFonts w:ascii="宋体" w:hAnsi="宋体"/>
                <w:sz w:val="18"/>
                <w:szCs w:val="18"/>
              </w:rPr>
              <w:t>/</w:t>
            </w:r>
            <w:r w:rsidRPr="00E34648">
              <w:rPr>
                <w:rFonts w:ascii="宋体" w:hAnsi="宋体" w:hint="eastAsia"/>
                <w:sz w:val="18"/>
                <w:szCs w:val="18"/>
              </w:rPr>
              <w:t>投资周期起始日为提交申购申请后的第一个工作日。</w:t>
            </w:r>
          </w:p>
          <w:p w:rsidR="001602D3" w:rsidRPr="00E34648" w:rsidRDefault="001602D3" w:rsidP="001602D3">
            <w:pPr>
              <w:spacing w:line="280" w:lineRule="atLeast"/>
              <w:jc w:val="left"/>
              <w:rPr>
                <w:rFonts w:ascii="宋体" w:hAnsi="宋体"/>
                <w:sz w:val="18"/>
                <w:szCs w:val="18"/>
              </w:rPr>
            </w:pPr>
            <w:r w:rsidRPr="00E34648">
              <w:rPr>
                <w:rFonts w:ascii="宋体" w:hAnsi="宋体" w:hint="eastAsia"/>
                <w:sz w:val="18"/>
                <w:szCs w:val="18"/>
              </w:rPr>
              <w:t>工作日</w:t>
            </w:r>
            <w:r w:rsidRPr="00E34648">
              <w:rPr>
                <w:rFonts w:ascii="宋体" w:hAnsi="宋体"/>
                <w:sz w:val="18"/>
                <w:szCs w:val="18"/>
              </w:rPr>
              <w:t>00:00-</w:t>
            </w:r>
            <w:r>
              <w:rPr>
                <w:rFonts w:ascii="宋体" w:hAnsi="宋体"/>
                <w:sz w:val="18"/>
                <w:szCs w:val="18"/>
              </w:rPr>
              <w:t>15:45</w:t>
            </w:r>
            <w:r w:rsidRPr="00E34648">
              <w:rPr>
                <w:rFonts w:ascii="宋体" w:hAnsi="宋体" w:hint="eastAsia"/>
                <w:sz w:val="18"/>
                <w:szCs w:val="18"/>
              </w:rPr>
              <w:t>以外的其它时间为非交易时间，非交易时间内提交申购申请，申购确认日</w:t>
            </w:r>
            <w:r w:rsidRPr="00E34648">
              <w:rPr>
                <w:rFonts w:ascii="宋体" w:hAnsi="宋体"/>
                <w:sz w:val="18"/>
                <w:szCs w:val="18"/>
              </w:rPr>
              <w:t>/</w:t>
            </w:r>
            <w:r w:rsidRPr="00E34648">
              <w:rPr>
                <w:rFonts w:ascii="宋体" w:hAnsi="宋体" w:hint="eastAsia"/>
                <w:sz w:val="18"/>
                <w:szCs w:val="18"/>
              </w:rPr>
              <w:t>投资周期起始日为提交申购申请后的第二个工作日。</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投资周期</w:t>
            </w:r>
          </w:p>
        </w:tc>
        <w:tc>
          <w:tcPr>
            <w:tcW w:w="5967" w:type="dxa"/>
            <w:gridSpan w:val="4"/>
            <w:shd w:val="solid" w:color="FFFFFF" w:fill="FFFFFF"/>
            <w:vAlign w:val="center"/>
          </w:tcPr>
          <w:p w:rsidR="001602D3" w:rsidRPr="00E34648" w:rsidRDefault="001602D3" w:rsidP="008562AA">
            <w:pPr>
              <w:spacing w:line="280" w:lineRule="atLeast"/>
              <w:jc w:val="left"/>
              <w:rPr>
                <w:rFonts w:ascii="宋体" w:hAnsi="宋体"/>
                <w:b/>
              </w:rPr>
            </w:pPr>
            <w:r w:rsidRPr="00E34648">
              <w:rPr>
                <w:rFonts w:asciiTheme="majorEastAsia" w:eastAsiaTheme="majorEastAsia" w:hAnsiTheme="majorEastAsia" w:hint="eastAsia"/>
                <w:sz w:val="18"/>
                <w:szCs w:val="18"/>
              </w:rPr>
              <w:t>【</w:t>
            </w:r>
            <w:r w:rsidR="008562AA">
              <w:rPr>
                <w:rFonts w:asciiTheme="majorEastAsia" w:eastAsiaTheme="majorEastAsia" w:hAnsiTheme="majorEastAsia" w:hint="eastAsia"/>
                <w:sz w:val="18"/>
                <w:szCs w:val="18"/>
              </w:rPr>
              <w:t>1</w:t>
            </w:r>
            <w:r w:rsidRPr="00E34648">
              <w:rPr>
                <w:rFonts w:asciiTheme="majorEastAsia" w:eastAsiaTheme="majorEastAsia" w:hAnsiTheme="majorEastAsia" w:hint="eastAsia"/>
                <w:sz w:val="18"/>
                <w:szCs w:val="18"/>
              </w:rPr>
              <w:t>】</w:t>
            </w:r>
            <w:r w:rsidR="00AC33F9">
              <w:rPr>
                <w:rFonts w:asciiTheme="majorEastAsia" w:eastAsiaTheme="majorEastAsia" w:hAnsiTheme="majorEastAsia" w:hint="eastAsia"/>
                <w:sz w:val="18"/>
                <w:szCs w:val="18"/>
              </w:rPr>
              <w:t>个月</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预约赎回</w:t>
            </w:r>
          </w:p>
        </w:tc>
        <w:tc>
          <w:tcPr>
            <w:tcW w:w="5967" w:type="dxa"/>
            <w:gridSpan w:val="4"/>
            <w:shd w:val="solid" w:color="FFFFFF" w:fill="FFFFFF"/>
            <w:vAlign w:val="center"/>
          </w:tcPr>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1．交易时间</w:t>
            </w:r>
          </w:p>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工作日的0:00-</w:t>
            </w:r>
            <w:r>
              <w:rPr>
                <w:rFonts w:ascii="宋体" w:hAnsi="宋体" w:cs="仿宋_GB2312" w:hint="eastAsia"/>
                <w:kern w:val="0"/>
                <w:sz w:val="18"/>
                <w:szCs w:val="18"/>
              </w:rPr>
              <w:t>15:45</w:t>
            </w:r>
            <w:r w:rsidRPr="00E34648">
              <w:rPr>
                <w:rFonts w:ascii="宋体" w:hAnsi="宋体" w:cs="仿宋_GB2312" w:hint="eastAsia"/>
                <w:kern w:val="0"/>
                <w:sz w:val="18"/>
                <w:szCs w:val="18"/>
              </w:rPr>
              <w:t>为交易时间，其它时间为非交易时间。</w:t>
            </w:r>
          </w:p>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2. 赎回的受理</w:t>
            </w:r>
          </w:p>
          <w:p w:rsidR="001602D3" w:rsidRPr="00E34648" w:rsidRDefault="001602D3" w:rsidP="001602D3">
            <w:pPr>
              <w:jc w:val="left"/>
              <w:rPr>
                <w:rFonts w:ascii="宋体" w:hAnsi="宋体" w:cs="仿宋_GB2312"/>
                <w:kern w:val="0"/>
                <w:sz w:val="18"/>
                <w:szCs w:val="18"/>
              </w:rPr>
            </w:pPr>
            <w:r w:rsidRPr="00D370B9">
              <w:rPr>
                <w:rFonts w:ascii="宋体" w:hAnsi="宋体" w:cs="仿宋_GB2312" w:hint="eastAsia"/>
                <w:kern w:val="0"/>
                <w:sz w:val="18"/>
                <w:szCs w:val="18"/>
              </w:rPr>
              <w:t>产品</w:t>
            </w:r>
            <w:r>
              <w:rPr>
                <w:rFonts w:ascii="宋体" w:hAnsi="宋体" w:cs="仿宋_GB2312" w:hint="eastAsia"/>
                <w:kern w:val="0"/>
                <w:sz w:val="18"/>
                <w:szCs w:val="18"/>
              </w:rPr>
              <w:t>购买</w:t>
            </w:r>
            <w:r w:rsidRPr="00D370B9">
              <w:rPr>
                <w:rFonts w:ascii="宋体" w:hAnsi="宋体" w:cs="仿宋_GB2312" w:hint="eastAsia"/>
                <w:kern w:val="0"/>
                <w:sz w:val="18"/>
                <w:szCs w:val="18"/>
              </w:rPr>
              <w:t>成功后，客户可以通过预约赎回的方式申请退出本理财产品运作。</w:t>
            </w:r>
            <w:r w:rsidRPr="00E34648">
              <w:rPr>
                <w:rFonts w:ascii="宋体" w:hAnsi="宋体" w:cs="仿宋_GB2312" w:hint="eastAsia"/>
                <w:kern w:val="0"/>
                <w:sz w:val="18"/>
                <w:szCs w:val="18"/>
              </w:rPr>
              <w:t>客户在交易时间内提交的预约赎回申请的，在当天受理该预约赎回申请；客户在非交易时间内提交预约赎回申请的，视同下一个工作日的交易时间内受理该预约赎回申请。</w:t>
            </w:r>
          </w:p>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3.赎回确认</w:t>
            </w:r>
          </w:p>
          <w:p w:rsidR="001602D3" w:rsidRPr="00E34648" w:rsidRDefault="001602D3" w:rsidP="001602D3">
            <w:pPr>
              <w:jc w:val="left"/>
              <w:rPr>
                <w:rFonts w:ascii="宋体" w:hAnsi="宋体" w:cs="仿宋_GB2312"/>
                <w:kern w:val="0"/>
                <w:sz w:val="18"/>
                <w:szCs w:val="18"/>
              </w:rPr>
            </w:pPr>
            <w:r w:rsidRPr="00E34648">
              <w:rPr>
                <w:rFonts w:ascii="宋体" w:hAnsi="宋体" w:cs="仿宋_GB2312" w:hint="eastAsia"/>
                <w:kern w:val="0"/>
                <w:sz w:val="18"/>
                <w:szCs w:val="18"/>
              </w:rPr>
              <w:t>产品管理人受理客户的预约赎回申请后，选择该客户最近的投资周期终止日进行赎回确认。投资周期终止日当天受理的预约赎回将被安排至下一个投资周期终止时进行赎回确认。</w:t>
            </w:r>
          </w:p>
          <w:p w:rsidR="001602D3" w:rsidRPr="00E34648" w:rsidDel="001E4CBA" w:rsidRDefault="001602D3" w:rsidP="001602D3">
            <w:pPr>
              <w:spacing w:line="280" w:lineRule="atLeast"/>
              <w:jc w:val="left"/>
              <w:rPr>
                <w:rFonts w:asciiTheme="majorEastAsia" w:eastAsiaTheme="majorEastAsia" w:hAnsiTheme="majorEastAsia"/>
                <w:sz w:val="18"/>
                <w:szCs w:val="18"/>
              </w:rPr>
            </w:pPr>
            <w:r w:rsidRPr="00E34648">
              <w:rPr>
                <w:rFonts w:ascii="宋体" w:hAnsi="宋体" w:cs="仿宋_GB2312" w:hint="eastAsia"/>
                <w:kern w:val="0"/>
                <w:sz w:val="18"/>
                <w:szCs w:val="18"/>
              </w:rPr>
              <w:t>4.客户若未提交预约赎回申请系统不自动赎回。</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bCs/>
                <w:sz w:val="18"/>
                <w:szCs w:val="18"/>
              </w:rPr>
              <w:t>比较基准</w:t>
            </w:r>
          </w:p>
        </w:tc>
        <w:tc>
          <w:tcPr>
            <w:tcW w:w="5967" w:type="dxa"/>
            <w:gridSpan w:val="4"/>
            <w:shd w:val="solid" w:color="FFFFFF" w:fill="FFFFFF"/>
            <w:vAlign w:val="center"/>
          </w:tcPr>
          <w:p w:rsidR="001602D3" w:rsidRDefault="001602D3" w:rsidP="001602D3">
            <w:pPr>
              <w:spacing w:line="280" w:lineRule="atLeast"/>
              <w:jc w:val="left"/>
              <w:rPr>
                <w:rFonts w:ascii="宋体" w:hAnsi="宋体" w:cs="仿宋_GB2312"/>
                <w:kern w:val="0"/>
                <w:sz w:val="18"/>
                <w:szCs w:val="18"/>
              </w:rPr>
            </w:pPr>
            <w:r w:rsidRPr="00537995">
              <w:rPr>
                <w:rFonts w:ascii="宋体" w:hAnsi="宋体" w:cs="仿宋_GB2312" w:hint="eastAsia"/>
                <w:kern w:val="0"/>
                <w:sz w:val="18"/>
                <w:szCs w:val="18"/>
              </w:rPr>
              <w:t>人民银行一年期存款基准利率</w:t>
            </w:r>
            <w:r w:rsidRPr="00537995">
              <w:rPr>
                <w:rFonts w:ascii="宋体" w:hAnsi="宋体" w:cs="仿宋_GB2312"/>
                <w:kern w:val="0"/>
                <w:sz w:val="18"/>
                <w:szCs w:val="18"/>
              </w:rPr>
              <w:t xml:space="preserve">( </w:t>
            </w:r>
            <w:r>
              <w:rPr>
                <w:rFonts w:ascii="宋体" w:hAnsi="宋体" w:cs="仿宋_GB2312" w:hint="eastAsia"/>
                <w:kern w:val="0"/>
                <w:sz w:val="18"/>
                <w:szCs w:val="18"/>
              </w:rPr>
              <w:t>1.50</w:t>
            </w:r>
            <w:r w:rsidRPr="00537995">
              <w:rPr>
                <w:rFonts w:ascii="宋体" w:hAnsi="宋体" w:cs="仿宋_GB2312"/>
                <w:kern w:val="0"/>
                <w:sz w:val="18"/>
                <w:szCs w:val="18"/>
              </w:rPr>
              <w:t xml:space="preserve"> %)+</w:t>
            </w:r>
            <w:r w:rsidRPr="00537995">
              <w:rPr>
                <w:rFonts w:ascii="宋体" w:hAnsi="宋体" w:cs="仿宋_GB2312" w:hint="eastAsia"/>
                <w:kern w:val="0"/>
                <w:sz w:val="18"/>
                <w:szCs w:val="18"/>
              </w:rPr>
              <w:t>【</w:t>
            </w:r>
            <w:r w:rsidRPr="00537995">
              <w:rPr>
                <w:rFonts w:ascii="宋体" w:hAnsi="宋体" w:cs="仿宋_GB2312"/>
                <w:kern w:val="0"/>
                <w:sz w:val="18"/>
                <w:szCs w:val="18"/>
              </w:rPr>
              <w:t xml:space="preserve"> </w:t>
            </w:r>
            <w:r w:rsidR="00D07BA3">
              <w:rPr>
                <w:rFonts w:ascii="宋体" w:hAnsi="宋体" w:cs="仿宋_GB2312"/>
                <w:kern w:val="0"/>
                <w:sz w:val="18"/>
                <w:szCs w:val="18"/>
              </w:rPr>
              <w:t>-</w:t>
            </w:r>
            <w:bookmarkStart w:id="0" w:name="_GoBack"/>
            <w:bookmarkEnd w:id="0"/>
            <w:r w:rsidR="00D07BA3">
              <w:rPr>
                <w:rFonts w:ascii="宋体" w:hAnsi="宋体" w:cs="仿宋_GB2312"/>
                <w:kern w:val="0"/>
                <w:sz w:val="18"/>
                <w:szCs w:val="18"/>
              </w:rPr>
              <w:t xml:space="preserve"> </w:t>
            </w:r>
            <w:r w:rsidRPr="00537995">
              <w:rPr>
                <w:rFonts w:ascii="宋体" w:hAnsi="宋体" w:cs="仿宋_GB2312"/>
                <w:kern w:val="0"/>
                <w:sz w:val="18"/>
                <w:szCs w:val="18"/>
              </w:rPr>
              <w:t>%】。</w:t>
            </w:r>
          </w:p>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b/>
                <w:bCs/>
                <w:sz w:val="18"/>
                <w:szCs w:val="18"/>
              </w:rPr>
              <w:lastRenderedPageBreak/>
              <w:t>比较基准仅作为管理人收取超额业绩报酬和动态调整投资管理费的参照，不代表理财产品未来表现，不等于理财产品实际收益，不作为产品收益的业绩保证，投资须谨慎。</w:t>
            </w:r>
          </w:p>
        </w:tc>
      </w:tr>
      <w:tr w:rsidR="001602D3" w:rsidRPr="00E34648" w:rsidTr="00F9440D">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销售服务费</w:t>
            </w:r>
          </w:p>
        </w:tc>
        <w:tc>
          <w:tcPr>
            <w:tcW w:w="2445" w:type="dxa"/>
            <w:shd w:val="solid" w:color="FFFFFF" w:fill="FFFFFF"/>
            <w:vAlign w:val="center"/>
          </w:tcPr>
          <w:p w:rsidR="001602D3" w:rsidRPr="00E34648" w:rsidRDefault="001602D3" w:rsidP="00FF0946">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Pr="00E34648">
              <w:rPr>
                <w:rFonts w:asciiTheme="majorEastAsia" w:eastAsiaTheme="majorEastAsia" w:hAnsiTheme="majorEastAsia" w:hint="eastAsia"/>
                <w:sz w:val="18"/>
                <w:szCs w:val="18"/>
              </w:rPr>
              <w:t>【0.</w:t>
            </w:r>
            <w:r w:rsidR="00FF0946">
              <w:rPr>
                <w:rFonts w:asciiTheme="majorEastAsia" w:eastAsiaTheme="majorEastAsia" w:hAnsiTheme="majorEastAsia"/>
                <w:sz w:val="18"/>
                <w:szCs w:val="18"/>
              </w:rPr>
              <w:t>40</w:t>
            </w:r>
            <w:r w:rsidRPr="00E34648">
              <w:rPr>
                <w:rFonts w:asciiTheme="majorEastAsia" w:eastAsiaTheme="majorEastAsia" w:hAnsiTheme="majorEastAsia" w:hint="eastAsia"/>
                <w:sz w:val="18"/>
                <w:szCs w:val="18"/>
              </w:rPr>
              <w:t>】</w:t>
            </w:r>
            <w:r w:rsidRPr="00E34648">
              <w:rPr>
                <w:rFonts w:asciiTheme="majorEastAsia" w:eastAsiaTheme="majorEastAsia" w:hAnsiTheme="majorEastAsia"/>
                <w:sz w:val="18"/>
                <w:szCs w:val="18"/>
              </w:rPr>
              <w:t>%</w:t>
            </w:r>
          </w:p>
        </w:tc>
        <w:tc>
          <w:tcPr>
            <w:tcW w:w="1433"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认购费</w:t>
            </w:r>
          </w:p>
        </w:tc>
        <w:tc>
          <w:tcPr>
            <w:tcW w:w="2089"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F9440D">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产品托管费</w:t>
            </w:r>
          </w:p>
        </w:tc>
        <w:tc>
          <w:tcPr>
            <w:tcW w:w="2445"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Pr="00E34648">
              <w:rPr>
                <w:rFonts w:asciiTheme="majorEastAsia" w:eastAsiaTheme="majorEastAsia" w:hAnsiTheme="majorEastAsia" w:hint="eastAsia"/>
                <w:sz w:val="18"/>
                <w:szCs w:val="18"/>
              </w:rPr>
              <w:t>【0.03】</w:t>
            </w:r>
            <w:r w:rsidRPr="00E34648">
              <w:rPr>
                <w:rFonts w:asciiTheme="majorEastAsia" w:eastAsiaTheme="majorEastAsia" w:hAnsiTheme="majorEastAsia"/>
                <w:sz w:val="18"/>
                <w:szCs w:val="18"/>
              </w:rPr>
              <w:t>%</w:t>
            </w:r>
          </w:p>
        </w:tc>
        <w:tc>
          <w:tcPr>
            <w:tcW w:w="1433"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申购费</w:t>
            </w:r>
          </w:p>
        </w:tc>
        <w:tc>
          <w:tcPr>
            <w:tcW w:w="2089"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F9440D">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投资管理费</w:t>
            </w:r>
          </w:p>
        </w:tc>
        <w:tc>
          <w:tcPr>
            <w:tcW w:w="2445"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008265F6">
              <w:rPr>
                <w:rFonts w:asciiTheme="majorEastAsia" w:eastAsiaTheme="majorEastAsia" w:hAnsiTheme="majorEastAsia" w:hint="eastAsia"/>
                <w:bCs/>
                <w:sz w:val="18"/>
                <w:szCs w:val="18"/>
              </w:rPr>
              <w:t>不高于</w:t>
            </w:r>
            <w:r w:rsidRPr="00E34648">
              <w:rPr>
                <w:rFonts w:asciiTheme="majorEastAsia" w:eastAsiaTheme="majorEastAsia" w:hAnsiTheme="majorEastAsia" w:hint="eastAsia"/>
                <w:sz w:val="18"/>
                <w:szCs w:val="18"/>
              </w:rPr>
              <w:t>【0.20】</w:t>
            </w:r>
            <w:r w:rsidRPr="00E34648">
              <w:rPr>
                <w:rFonts w:asciiTheme="majorEastAsia" w:eastAsiaTheme="majorEastAsia" w:hAnsiTheme="majorEastAsia"/>
                <w:sz w:val="18"/>
                <w:szCs w:val="18"/>
              </w:rPr>
              <w:t>%</w:t>
            </w:r>
          </w:p>
        </w:tc>
        <w:tc>
          <w:tcPr>
            <w:tcW w:w="1433"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赎回费</w:t>
            </w:r>
          </w:p>
        </w:tc>
        <w:tc>
          <w:tcPr>
            <w:tcW w:w="2089"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2091"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超额业绩报酬</w:t>
            </w:r>
          </w:p>
        </w:tc>
        <w:tc>
          <w:tcPr>
            <w:tcW w:w="5967" w:type="dxa"/>
            <w:gridSpan w:val="4"/>
            <w:shd w:val="solid" w:color="FFFFFF" w:fill="FFFFFF"/>
            <w:vAlign w:val="center"/>
          </w:tcPr>
          <w:p w:rsidR="001602D3" w:rsidRPr="00E34648" w:rsidRDefault="001602D3" w:rsidP="003C10DD">
            <w:pPr>
              <w:spacing w:line="280" w:lineRule="atLeast"/>
              <w:jc w:val="left"/>
              <w:rPr>
                <w:rFonts w:asciiTheme="minorEastAsia" w:hAnsiTheme="minorEastAsia"/>
                <w:sz w:val="18"/>
                <w:szCs w:val="18"/>
              </w:rPr>
            </w:pPr>
            <w:r w:rsidRPr="00E34648">
              <w:rPr>
                <w:rFonts w:ascii="宋体" w:hAnsi="宋体" w:hint="eastAsia"/>
                <w:color w:val="000000" w:themeColor="text1"/>
                <w:sz w:val="18"/>
                <w:szCs w:val="18"/>
              </w:rPr>
              <w:t>若投资资产组合收益扣除销售服务费、产品托管费和投资管理费等相关费用后，</w:t>
            </w:r>
            <w:r w:rsidRPr="00E34648">
              <w:rPr>
                <w:rFonts w:asciiTheme="majorEastAsia" w:eastAsiaTheme="majorEastAsia" w:hAnsiTheme="majorEastAsia" w:hint="eastAsia"/>
                <w:color w:val="000000" w:themeColor="text1"/>
                <w:sz w:val="18"/>
                <w:szCs w:val="18"/>
              </w:rPr>
              <w:t>赎回日产品份额净值折算的年化收益率超过</w:t>
            </w:r>
            <w:r w:rsidR="003C10DD">
              <w:rPr>
                <w:rFonts w:asciiTheme="majorEastAsia" w:eastAsiaTheme="majorEastAsia" w:hAnsiTheme="majorEastAsia" w:hint="eastAsia"/>
                <w:color w:val="000000" w:themeColor="text1"/>
                <w:sz w:val="18"/>
                <w:szCs w:val="18"/>
              </w:rPr>
              <w:t>比较基准上限</w:t>
            </w:r>
            <w:r w:rsidRPr="00E34648">
              <w:rPr>
                <w:rFonts w:asciiTheme="majorEastAsia" w:eastAsiaTheme="majorEastAsia" w:hAnsiTheme="majorEastAsia"/>
                <w:color w:val="000000" w:themeColor="text1"/>
                <w:sz w:val="18"/>
                <w:szCs w:val="18"/>
              </w:rPr>
              <w:t>，</w:t>
            </w:r>
            <w:r w:rsidRPr="00E34648">
              <w:rPr>
                <w:rFonts w:asciiTheme="majorEastAsia" w:eastAsiaTheme="majorEastAsia" w:hAnsiTheme="majorEastAsia" w:hint="eastAsia"/>
                <w:color w:val="000000" w:themeColor="text1"/>
                <w:sz w:val="18"/>
                <w:szCs w:val="18"/>
              </w:rPr>
              <w:t>则产品管理人</w:t>
            </w:r>
            <w:r w:rsidR="003C10DD">
              <w:rPr>
                <w:rFonts w:asciiTheme="majorEastAsia" w:eastAsiaTheme="majorEastAsia" w:hAnsiTheme="majorEastAsia" w:hint="eastAsia"/>
                <w:color w:val="000000" w:themeColor="text1"/>
                <w:sz w:val="18"/>
                <w:szCs w:val="18"/>
              </w:rPr>
              <w:t>有权</w:t>
            </w:r>
            <w:r w:rsidRPr="00E34648">
              <w:rPr>
                <w:rFonts w:asciiTheme="majorEastAsia" w:eastAsiaTheme="majorEastAsia" w:hAnsiTheme="majorEastAsia" w:hint="eastAsia"/>
                <w:color w:val="000000" w:themeColor="text1"/>
                <w:sz w:val="18"/>
                <w:szCs w:val="18"/>
              </w:rPr>
              <w:t>收</w:t>
            </w:r>
            <w:r w:rsidRPr="00E34648">
              <w:rPr>
                <w:rFonts w:asciiTheme="majorEastAsia" w:eastAsiaTheme="majorEastAsia" w:hAnsiTheme="majorEastAsia"/>
                <w:color w:val="000000" w:themeColor="text1"/>
                <w:sz w:val="18"/>
                <w:szCs w:val="18"/>
              </w:rPr>
              <w:t>取超出部分</w:t>
            </w:r>
            <w:r w:rsidRPr="00E34648">
              <w:rPr>
                <w:rFonts w:asciiTheme="majorEastAsia" w:eastAsiaTheme="majorEastAsia" w:hAnsiTheme="majorEastAsia" w:hint="eastAsia"/>
                <w:color w:val="000000" w:themeColor="text1"/>
                <w:sz w:val="18"/>
                <w:szCs w:val="18"/>
              </w:rPr>
              <w:t>【50】%</w:t>
            </w:r>
            <w:r w:rsidRPr="00E34648">
              <w:rPr>
                <w:rFonts w:asciiTheme="majorEastAsia" w:eastAsiaTheme="majorEastAsia" w:hAnsiTheme="majorEastAsia"/>
                <w:color w:val="000000" w:themeColor="text1"/>
                <w:sz w:val="18"/>
                <w:szCs w:val="18"/>
              </w:rPr>
              <w:t>作为</w:t>
            </w:r>
            <w:r w:rsidRPr="00E34648">
              <w:rPr>
                <w:rFonts w:asciiTheme="majorEastAsia" w:eastAsiaTheme="majorEastAsia" w:hAnsiTheme="majorEastAsia" w:hint="eastAsia"/>
                <w:color w:val="000000" w:themeColor="text1"/>
                <w:sz w:val="18"/>
                <w:szCs w:val="18"/>
              </w:rPr>
              <w:t>超额</w:t>
            </w:r>
            <w:r w:rsidRPr="00E34648">
              <w:rPr>
                <w:rFonts w:asciiTheme="majorEastAsia" w:eastAsiaTheme="majorEastAsia" w:hAnsiTheme="majorEastAsia"/>
                <w:color w:val="000000" w:themeColor="text1"/>
                <w:sz w:val="18"/>
                <w:szCs w:val="18"/>
              </w:rPr>
              <w:t>业绩报酬</w:t>
            </w:r>
            <w:r w:rsidRPr="00E34648">
              <w:rPr>
                <w:rFonts w:asciiTheme="majorEastAsia" w:eastAsiaTheme="majorEastAsia" w:hAnsiTheme="majorEastAsia" w:hint="eastAsia"/>
                <w:color w:val="000000" w:themeColor="text1"/>
                <w:sz w:val="18"/>
                <w:szCs w:val="18"/>
              </w:rPr>
              <w:t>。</w:t>
            </w:r>
          </w:p>
        </w:tc>
      </w:tr>
      <w:tr w:rsidR="001602D3" w:rsidRPr="00E34648" w:rsidTr="001602D3">
        <w:trPr>
          <w:trHeight w:val="275"/>
          <w:jc w:val="center"/>
        </w:trPr>
        <w:tc>
          <w:tcPr>
            <w:tcW w:w="887"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签署栏</w:t>
            </w:r>
          </w:p>
        </w:tc>
        <w:tc>
          <w:tcPr>
            <w:tcW w:w="8058" w:type="dxa"/>
            <w:gridSpan w:val="6"/>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sz w:val="18"/>
                <w:szCs w:val="18"/>
              </w:rPr>
            </w:pPr>
          </w:p>
          <w:p w:rsidR="001602D3" w:rsidRPr="00E34648" w:rsidRDefault="001602D3" w:rsidP="001602D3">
            <w:pPr>
              <w:tabs>
                <w:tab w:val="left" w:pos="0"/>
                <w:tab w:val="left" w:pos="3600"/>
              </w:tabs>
              <w:spacing w:line="280" w:lineRule="atLeast"/>
              <w:ind w:firstLineChars="200" w:firstLine="318"/>
              <w:jc w:val="left"/>
              <w:rPr>
                <w:rFonts w:ascii="黑体" w:eastAsia="黑体" w:hAnsi="黑体"/>
                <w:sz w:val="18"/>
                <w:szCs w:val="18"/>
              </w:rPr>
            </w:pPr>
            <w:r w:rsidRPr="00E34648">
              <w:rPr>
                <w:rFonts w:ascii="黑体" w:eastAsia="黑体" w:hAnsi="黑体" w:hint="eastAsia"/>
                <w:sz w:val="18"/>
                <w:szCs w:val="18"/>
              </w:rPr>
              <w:t>本人</w:t>
            </w:r>
            <w:r w:rsidRPr="00E34648">
              <w:rPr>
                <w:rFonts w:ascii="黑体" w:eastAsia="黑体" w:hAnsi="黑体"/>
                <w:sz w:val="18"/>
                <w:szCs w:val="18"/>
              </w:rPr>
              <w:t>/本单位已认真阅读并充分理解包括但不限于上述销售协议书编号的《销售协议书》</w:t>
            </w:r>
            <w:r w:rsidRPr="00E34648">
              <w:rPr>
                <w:rFonts w:ascii="黑体" w:eastAsia="黑体" w:hAnsi="黑体" w:hint="eastAsia"/>
                <w:sz w:val="18"/>
                <w:szCs w:val="18"/>
              </w:rPr>
              <w:t>等全套理财产品销售文件</w:t>
            </w:r>
            <w:r w:rsidRPr="00E34648">
              <w:rPr>
                <w:rFonts w:ascii="黑体" w:eastAsia="黑体" w:hAnsi="黑体"/>
                <w:sz w:val="18"/>
                <w:szCs w:val="18"/>
              </w:rPr>
              <w:t>关于投资理财产品及其全部风险的有关内容，同意本次</w:t>
            </w:r>
            <w:r w:rsidRPr="00E34648">
              <w:rPr>
                <w:rFonts w:ascii="黑体" w:eastAsia="黑体" w:hAnsi="黑体" w:hint="eastAsia"/>
                <w:sz w:val="18"/>
                <w:szCs w:val="18"/>
              </w:rPr>
              <w:t>认购受上述协议约束。明确本理财产品作为资产管理产品应受到的法律法规及监管政策的规范与调整，同意接受本产品的投资方案、费率、申购安排与上述文件所做风险提示，愿意承担投资风险，现决定认购，并授权产品管理人根据投资方案进行投资。</w:t>
            </w:r>
          </w:p>
          <w:p w:rsidR="001602D3" w:rsidRPr="00E34648" w:rsidRDefault="001602D3" w:rsidP="001602D3">
            <w:pPr>
              <w:tabs>
                <w:tab w:val="left" w:pos="0"/>
                <w:tab w:val="left" w:pos="3600"/>
              </w:tabs>
              <w:spacing w:line="280" w:lineRule="atLeast"/>
              <w:jc w:val="right"/>
              <w:rPr>
                <w:rFonts w:asciiTheme="minorEastAsia" w:eastAsiaTheme="minorEastAsia" w:hAnsiTheme="minorEastAsia"/>
                <w:sz w:val="18"/>
                <w:szCs w:val="18"/>
              </w:rPr>
            </w:pPr>
          </w:p>
          <w:p w:rsidR="001602D3" w:rsidRPr="00E34648" w:rsidRDefault="001602D3" w:rsidP="001602D3">
            <w:pPr>
              <w:tabs>
                <w:tab w:val="left" w:pos="0"/>
                <w:tab w:val="left" w:pos="3600"/>
              </w:tabs>
              <w:spacing w:line="280" w:lineRule="atLeast"/>
              <w:ind w:right="360" w:firstLineChars="2450" w:firstLine="3895"/>
              <w:rPr>
                <w:rFonts w:asciiTheme="minorEastAsia" w:eastAsiaTheme="minorEastAsia" w:hAnsiTheme="minorEastAsia"/>
                <w:sz w:val="18"/>
                <w:szCs w:val="18"/>
              </w:rPr>
            </w:pPr>
            <w:r w:rsidRPr="00E34648">
              <w:rPr>
                <w:rFonts w:asciiTheme="minorEastAsia" w:eastAsiaTheme="minorEastAsia" w:hAnsiTheme="minorEastAsia"/>
                <w:sz w:val="18"/>
                <w:szCs w:val="18"/>
              </w:rPr>
              <w:t>投资者</w:t>
            </w:r>
            <w:r w:rsidRPr="00E34648">
              <w:rPr>
                <w:rFonts w:asciiTheme="minorEastAsia" w:eastAsiaTheme="minorEastAsia" w:hAnsiTheme="minorEastAsia" w:hint="eastAsia"/>
                <w:sz w:val="18"/>
                <w:szCs w:val="18"/>
              </w:rPr>
              <w:t>签字或盖章</w:t>
            </w:r>
            <w:r w:rsidRPr="00E34648">
              <w:rPr>
                <w:rFonts w:asciiTheme="minorEastAsia" w:eastAsiaTheme="minorEastAsia" w:hAnsiTheme="minorEastAsia"/>
                <w:sz w:val="18"/>
                <w:szCs w:val="18"/>
              </w:rPr>
              <w:t>：</w:t>
            </w:r>
          </w:p>
          <w:p w:rsidR="001602D3" w:rsidRPr="00E34648" w:rsidRDefault="001602D3" w:rsidP="001602D3">
            <w:pPr>
              <w:tabs>
                <w:tab w:val="left" w:pos="0"/>
                <w:tab w:val="left" w:pos="3600"/>
              </w:tabs>
              <w:spacing w:line="280" w:lineRule="atLeast"/>
              <w:ind w:right="360" w:firstLineChars="2450" w:firstLine="3895"/>
              <w:rPr>
                <w:rFonts w:asciiTheme="minorEastAsia" w:eastAsiaTheme="minorEastAsia" w:hAnsiTheme="minorEastAsia"/>
                <w:sz w:val="18"/>
                <w:szCs w:val="18"/>
                <w:u w:val="single"/>
              </w:rPr>
            </w:pPr>
          </w:p>
          <w:p w:rsidR="001602D3" w:rsidRPr="00E34648" w:rsidRDefault="001602D3" w:rsidP="001602D3">
            <w:pPr>
              <w:tabs>
                <w:tab w:val="left" w:pos="0"/>
                <w:tab w:val="left" w:pos="3600"/>
              </w:tabs>
              <w:spacing w:line="280" w:lineRule="atLeast"/>
              <w:ind w:right="676" w:firstLineChars="2450" w:firstLine="3895"/>
              <w:rPr>
                <w:rFonts w:asciiTheme="minorEastAsia" w:eastAsiaTheme="minorEastAsia" w:hAnsiTheme="minorEastAsia"/>
                <w:sz w:val="18"/>
                <w:szCs w:val="18"/>
              </w:rPr>
            </w:pPr>
            <w:r w:rsidRPr="00E34648">
              <w:rPr>
                <w:rFonts w:asciiTheme="minorEastAsia" w:eastAsiaTheme="minorEastAsia" w:hAnsiTheme="minorEastAsia" w:hint="eastAsia"/>
                <w:sz w:val="18"/>
                <w:szCs w:val="18"/>
              </w:rPr>
              <w:t>年   月   日</w:t>
            </w:r>
          </w:p>
          <w:p w:rsidR="001602D3" w:rsidRPr="00E34648" w:rsidRDefault="001602D3" w:rsidP="001602D3">
            <w:pPr>
              <w:spacing w:line="280" w:lineRule="atLeast"/>
              <w:jc w:val="left"/>
              <w:rPr>
                <w:rFonts w:asciiTheme="minorEastAsia" w:hAnsiTheme="minorEastAsia"/>
                <w:sz w:val="18"/>
                <w:szCs w:val="18"/>
              </w:rPr>
            </w:pPr>
          </w:p>
        </w:tc>
      </w:tr>
    </w:tbl>
    <w:p w:rsidR="001602D3" w:rsidRPr="00E34648" w:rsidRDefault="001602D3" w:rsidP="001602D3">
      <w:pPr>
        <w:spacing w:line="280" w:lineRule="atLeast"/>
        <w:jc w:val="left"/>
        <w:rPr>
          <w:rFonts w:ascii="宋体" w:hAnsi="宋体"/>
          <w:sz w:val="18"/>
          <w:szCs w:val="18"/>
        </w:rPr>
      </w:pPr>
      <w:r w:rsidRPr="00E34648">
        <w:rPr>
          <w:rFonts w:ascii="宋体" w:hAnsi="宋体" w:hint="eastAsia"/>
          <w:b/>
          <w:sz w:val="18"/>
          <w:szCs w:val="18"/>
        </w:rPr>
        <w:t>（备注：</w:t>
      </w:r>
      <w:r w:rsidRPr="00E34648">
        <w:rPr>
          <w:rFonts w:asciiTheme="minorEastAsia" w:hAnsiTheme="minorEastAsia" w:hint="eastAsia"/>
          <w:b/>
          <w:sz w:val="18"/>
          <w:szCs w:val="18"/>
        </w:rPr>
        <w:t>本申请书为理财产品销售文件不可分割之部分，仅适用于已签署《销售协议书》的投资者</w:t>
      </w:r>
      <w:r w:rsidRPr="00E34648">
        <w:rPr>
          <w:rFonts w:ascii="宋体" w:hAnsi="宋体" w:hint="eastAsia"/>
          <w:b/>
          <w:sz w:val="18"/>
          <w:szCs w:val="18"/>
        </w:rPr>
        <w:t>。本申请书</w:t>
      </w:r>
      <w:r w:rsidRPr="00E34648">
        <w:rPr>
          <w:rFonts w:ascii="宋体" w:hAnsi="宋体" w:cs="Arial" w:hint="eastAsia"/>
          <w:b/>
          <w:sz w:val="18"/>
          <w:szCs w:val="18"/>
        </w:rPr>
        <w:t>共有三份签署文本，第一联</w:t>
      </w:r>
      <w:r w:rsidR="00CF1938">
        <w:rPr>
          <w:rFonts w:ascii="宋体" w:hAnsi="宋体" w:cs="Arial" w:hint="eastAsia"/>
          <w:b/>
          <w:sz w:val="18"/>
          <w:szCs w:val="18"/>
        </w:rPr>
        <w:t>销售服务</w:t>
      </w:r>
      <w:r w:rsidRPr="00E34648">
        <w:rPr>
          <w:rFonts w:ascii="宋体" w:hAnsi="宋体" w:cs="Arial" w:hint="eastAsia"/>
          <w:b/>
          <w:sz w:val="18"/>
          <w:szCs w:val="18"/>
        </w:rPr>
        <w:t>机构留存，第二联投资者留存，第三联产品管理人留存。</w:t>
      </w:r>
      <w:r w:rsidRPr="00E34648">
        <w:rPr>
          <w:rFonts w:ascii="宋体" w:hAnsi="宋体" w:hint="eastAsia"/>
          <w:b/>
          <w:sz w:val="18"/>
          <w:szCs w:val="18"/>
        </w:rPr>
        <w:t>）</w:t>
      </w: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Pr="00E34648" w:rsidRDefault="001602D3" w:rsidP="001602D3">
      <w:pPr>
        <w:widowControl/>
        <w:spacing w:line="280" w:lineRule="atLeast"/>
        <w:jc w:val="center"/>
        <w:rPr>
          <w:rFonts w:ascii="宋体" w:hAnsi="宋体"/>
          <w:b/>
          <w:sz w:val="18"/>
          <w:szCs w:val="18"/>
        </w:rPr>
      </w:pPr>
    </w:p>
    <w:p w:rsidR="001602D3" w:rsidRDefault="001602D3" w:rsidP="00146C39">
      <w:pPr>
        <w:spacing w:before="100" w:beforeAutospacing="1" w:after="100" w:afterAutospacing="1"/>
        <w:jc w:val="center"/>
        <w:rPr>
          <w:b/>
          <w:sz w:val="28"/>
          <w:szCs w:val="28"/>
        </w:rPr>
      </w:pPr>
    </w:p>
    <w:p w:rsidR="00003074" w:rsidRDefault="00003074" w:rsidP="00146C39">
      <w:pPr>
        <w:spacing w:before="100" w:beforeAutospacing="1" w:after="100" w:afterAutospacing="1"/>
        <w:jc w:val="center"/>
        <w:rPr>
          <w:b/>
          <w:sz w:val="28"/>
          <w:szCs w:val="28"/>
        </w:rPr>
      </w:pPr>
    </w:p>
    <w:p w:rsidR="001602D3" w:rsidRDefault="001602D3" w:rsidP="00146C39">
      <w:pPr>
        <w:spacing w:before="100" w:beforeAutospacing="1" w:after="100" w:afterAutospacing="1"/>
        <w:jc w:val="center"/>
        <w:rPr>
          <w:b/>
          <w:sz w:val="28"/>
          <w:szCs w:val="28"/>
        </w:rPr>
      </w:pPr>
    </w:p>
    <w:p w:rsidR="001602D3" w:rsidRPr="00003074" w:rsidRDefault="001602D3" w:rsidP="00003074">
      <w:pPr>
        <w:spacing w:before="100" w:beforeAutospacing="1" w:after="100" w:afterAutospacing="1"/>
        <w:jc w:val="center"/>
        <w:rPr>
          <w:b/>
          <w:sz w:val="28"/>
          <w:szCs w:val="28"/>
        </w:rPr>
      </w:pPr>
      <w:r w:rsidRPr="00003074">
        <w:rPr>
          <w:rFonts w:hint="eastAsia"/>
          <w:b/>
          <w:sz w:val="28"/>
          <w:szCs w:val="28"/>
        </w:rPr>
        <w:lastRenderedPageBreak/>
        <w:t>兴业银行</w:t>
      </w:r>
      <w:r w:rsidR="00AA60A7">
        <w:rPr>
          <w:rFonts w:hint="eastAsia"/>
          <w:b/>
          <w:sz w:val="28"/>
          <w:szCs w:val="28"/>
        </w:rPr>
        <w:t>天天万利宝众盈</w:t>
      </w:r>
      <w:r w:rsidRPr="00003074">
        <w:rPr>
          <w:rFonts w:hint="eastAsia"/>
          <w:b/>
          <w:sz w:val="28"/>
          <w:szCs w:val="28"/>
        </w:rPr>
        <w:t>净值型理财产品预约赎回申请书</w:t>
      </w:r>
    </w:p>
    <w:p w:rsidR="001602D3" w:rsidRPr="00E34648" w:rsidRDefault="001602D3" w:rsidP="001602D3">
      <w:pPr>
        <w:spacing w:line="280" w:lineRule="atLeast"/>
        <w:jc w:val="center"/>
        <w:rPr>
          <w:rFonts w:ascii="宋体" w:hAnsi="宋体"/>
          <w:sz w:val="18"/>
          <w:szCs w:val="18"/>
        </w:rPr>
      </w:pPr>
      <w:r w:rsidRPr="00E34648">
        <w:rPr>
          <w:rFonts w:ascii="宋体" w:hAnsi="宋体"/>
          <w:sz w:val="18"/>
          <w:szCs w:val="18"/>
        </w:rPr>
        <w:t xml:space="preserve">     </w:t>
      </w:r>
      <w:r w:rsidRPr="00E34648">
        <w:rPr>
          <w:rFonts w:ascii="宋体" w:hAnsi="宋体" w:hint="eastAsia"/>
          <w:sz w:val="18"/>
          <w:szCs w:val="18"/>
        </w:rPr>
        <w:t>预约</w:t>
      </w:r>
      <w:r w:rsidRPr="00E34648">
        <w:rPr>
          <w:rFonts w:ascii="宋体" w:hAnsi="宋体"/>
          <w:sz w:val="18"/>
          <w:szCs w:val="18"/>
        </w:rPr>
        <w:t>赎回申请日：    年     月     日     业务受理编号：</w:t>
      </w:r>
    </w:p>
    <w:tbl>
      <w:tblPr>
        <w:tblW w:w="894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000" w:firstRow="0" w:lastRow="0" w:firstColumn="0" w:lastColumn="0" w:noHBand="0" w:noVBand="0"/>
      </w:tblPr>
      <w:tblGrid>
        <w:gridCol w:w="887"/>
        <w:gridCol w:w="851"/>
        <w:gridCol w:w="1134"/>
        <w:gridCol w:w="2410"/>
        <w:gridCol w:w="1275"/>
        <w:gridCol w:w="2388"/>
      </w:tblGrid>
      <w:tr w:rsidR="001602D3" w:rsidRPr="00E34648" w:rsidTr="001602D3">
        <w:trPr>
          <w:trHeight w:val="402"/>
          <w:jc w:val="center"/>
        </w:trPr>
        <w:tc>
          <w:tcPr>
            <w:tcW w:w="887" w:type="dxa"/>
            <w:vMerge w:val="restart"/>
            <w:shd w:val="solid" w:color="FFFFFF" w:fill="FFFFFF"/>
            <w:vAlign w:val="center"/>
          </w:tcPr>
          <w:p w:rsidR="001602D3" w:rsidRPr="00E34648" w:rsidRDefault="001602D3" w:rsidP="001602D3">
            <w:pPr>
              <w:spacing w:line="280" w:lineRule="atLeast"/>
              <w:jc w:val="left"/>
              <w:rPr>
                <w:rFonts w:ascii="黑体" w:eastAsia="黑体" w:hAnsi="黑体"/>
                <w:b/>
                <w:bCs/>
                <w:szCs w:val="21"/>
              </w:rPr>
            </w:pPr>
            <w:r w:rsidRPr="00E34648">
              <w:rPr>
                <w:rFonts w:ascii="黑体" w:eastAsia="黑体" w:hAnsi="黑体" w:hint="eastAsia"/>
                <w:b/>
                <w:bCs/>
                <w:szCs w:val="21"/>
              </w:rPr>
              <w:t>投资者信息</w:t>
            </w:r>
          </w:p>
        </w:tc>
        <w:tc>
          <w:tcPr>
            <w:tcW w:w="851" w:type="dxa"/>
            <w:vMerge w:val="restart"/>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个人投资者适用</w:t>
            </w: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姓名</w:t>
            </w:r>
          </w:p>
        </w:tc>
        <w:tc>
          <w:tcPr>
            <w:tcW w:w="6073"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证件类型</w:t>
            </w:r>
          </w:p>
        </w:tc>
        <w:tc>
          <w:tcPr>
            <w:tcW w:w="241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75"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证件号码</w:t>
            </w:r>
          </w:p>
        </w:tc>
        <w:tc>
          <w:tcPr>
            <w:tcW w:w="2388"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联系电话</w:t>
            </w:r>
          </w:p>
        </w:tc>
        <w:tc>
          <w:tcPr>
            <w:tcW w:w="241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75"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电子邮箱</w:t>
            </w:r>
          </w:p>
        </w:tc>
        <w:tc>
          <w:tcPr>
            <w:tcW w:w="2388"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联系地址</w:t>
            </w:r>
          </w:p>
        </w:tc>
        <w:tc>
          <w:tcPr>
            <w:tcW w:w="6073"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339"/>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邮政编码</w:t>
            </w:r>
          </w:p>
        </w:tc>
        <w:tc>
          <w:tcPr>
            <w:tcW w:w="6073"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val="restart"/>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机构投资者适用</w:t>
            </w: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机构</w:t>
            </w:r>
            <w:r w:rsidRPr="00E34648">
              <w:rPr>
                <w:rFonts w:ascii="宋体" w:hAnsi="宋体"/>
                <w:b/>
                <w:bCs/>
                <w:sz w:val="18"/>
                <w:szCs w:val="18"/>
              </w:rPr>
              <w:t>名称</w:t>
            </w:r>
          </w:p>
        </w:tc>
        <w:tc>
          <w:tcPr>
            <w:tcW w:w="6073"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549"/>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法定代表人或授权代表</w:t>
            </w:r>
          </w:p>
        </w:tc>
        <w:tc>
          <w:tcPr>
            <w:tcW w:w="6073"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联系电话</w:t>
            </w:r>
          </w:p>
        </w:tc>
        <w:tc>
          <w:tcPr>
            <w:tcW w:w="241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75"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电子邮箱</w:t>
            </w:r>
          </w:p>
        </w:tc>
        <w:tc>
          <w:tcPr>
            <w:tcW w:w="2388"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377"/>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联系地址</w:t>
            </w:r>
          </w:p>
        </w:tc>
        <w:tc>
          <w:tcPr>
            <w:tcW w:w="6073"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77"/>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851"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134"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邮政编码</w:t>
            </w:r>
          </w:p>
        </w:tc>
        <w:tc>
          <w:tcPr>
            <w:tcW w:w="6073" w:type="dxa"/>
            <w:gridSpan w:val="3"/>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2"/>
          <w:jc w:val="center"/>
        </w:trPr>
        <w:tc>
          <w:tcPr>
            <w:tcW w:w="887" w:type="dxa"/>
            <w:vMerge w:val="restart"/>
            <w:shd w:val="solid" w:color="FFFFFF" w:fill="FFFFFF"/>
            <w:vAlign w:val="center"/>
          </w:tcPr>
          <w:p w:rsidR="001602D3" w:rsidRPr="00E34648" w:rsidRDefault="001602D3" w:rsidP="001602D3">
            <w:pPr>
              <w:spacing w:line="280" w:lineRule="atLeast"/>
              <w:jc w:val="left"/>
              <w:rPr>
                <w:rFonts w:ascii="黑体" w:eastAsia="黑体" w:hAnsi="黑体"/>
                <w:b/>
                <w:bCs/>
                <w:szCs w:val="21"/>
              </w:rPr>
            </w:pPr>
            <w:r w:rsidRPr="00E34648">
              <w:rPr>
                <w:rFonts w:ascii="黑体" w:eastAsia="黑体" w:hAnsi="黑体" w:hint="eastAsia"/>
                <w:b/>
                <w:bCs/>
                <w:szCs w:val="21"/>
              </w:rPr>
              <w:t>产品赎回信息</w:t>
            </w:r>
          </w:p>
        </w:tc>
        <w:tc>
          <w:tcPr>
            <w:tcW w:w="1985"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理财卡结算账户或存折结算账户</w:t>
            </w:r>
          </w:p>
        </w:tc>
        <w:tc>
          <w:tcPr>
            <w:tcW w:w="2410"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275"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《销售协议书》编号</w:t>
            </w:r>
          </w:p>
        </w:tc>
        <w:tc>
          <w:tcPr>
            <w:tcW w:w="2388"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r>
      <w:tr w:rsidR="001602D3" w:rsidRPr="00E34648" w:rsidTr="001602D3">
        <w:trPr>
          <w:trHeight w:val="401"/>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理财产品名称</w:t>
            </w:r>
          </w:p>
        </w:tc>
        <w:tc>
          <w:tcPr>
            <w:tcW w:w="6073" w:type="dxa"/>
            <w:gridSpan w:val="3"/>
            <w:shd w:val="solid" w:color="FFFFFF" w:fill="FFFFFF"/>
          </w:tcPr>
          <w:p w:rsidR="001602D3" w:rsidRPr="00E34648" w:rsidRDefault="00AA60A7" w:rsidP="001602D3">
            <w:pPr>
              <w:spacing w:line="280" w:lineRule="atLeast"/>
              <w:jc w:val="left"/>
              <w:rPr>
                <w:rFonts w:ascii="宋体" w:hAnsi="宋体"/>
                <w:b/>
                <w:bCs/>
                <w:sz w:val="18"/>
                <w:szCs w:val="18"/>
              </w:rPr>
            </w:pPr>
            <w:r w:rsidRPr="00537995">
              <w:rPr>
                <w:rFonts w:ascii="宋体" w:hAnsi="宋体" w:hint="eastAsia"/>
                <w:noProof/>
                <w:sz w:val="18"/>
                <w:szCs w:val="18"/>
              </w:rPr>
              <w:t>兴业银行“天天万利宝</w:t>
            </w:r>
            <w:r w:rsidRPr="00537995">
              <w:rPr>
                <w:rFonts w:ascii="宋体" w:hAnsi="宋体"/>
                <w:noProof/>
                <w:sz w:val="18"/>
                <w:szCs w:val="18"/>
              </w:rPr>
              <w:t>-</w:t>
            </w:r>
            <w:r w:rsidRPr="00537995">
              <w:rPr>
                <w:rFonts w:ascii="宋体" w:hAnsi="宋体" w:hint="eastAsia"/>
                <w:noProof/>
                <w:sz w:val="18"/>
                <w:szCs w:val="18"/>
              </w:rPr>
              <w:t>众盈”开放式净值型理财产品（</w:t>
            </w:r>
            <w:r>
              <w:rPr>
                <w:rFonts w:ascii="宋体" w:hAnsi="宋体" w:hint="eastAsia"/>
                <w:noProof/>
                <w:sz w:val="18"/>
                <w:szCs w:val="18"/>
              </w:rPr>
              <w:t>1M</w:t>
            </w:r>
            <w:r w:rsidRPr="00537995">
              <w:rPr>
                <w:rFonts w:ascii="宋体" w:hAnsi="宋体" w:hint="eastAsia"/>
                <w:noProof/>
                <w:sz w:val="18"/>
                <w:szCs w:val="18"/>
              </w:rPr>
              <w:t>）</w:t>
            </w:r>
          </w:p>
        </w:tc>
      </w:tr>
      <w:tr w:rsidR="001602D3" w:rsidRPr="00E34648" w:rsidTr="001602D3">
        <w:trPr>
          <w:trHeight w:val="383"/>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理财产品销售名称</w:t>
            </w:r>
          </w:p>
        </w:tc>
        <w:tc>
          <w:tcPr>
            <w:tcW w:w="6073" w:type="dxa"/>
            <w:gridSpan w:val="3"/>
            <w:shd w:val="solid" w:color="FFFFFF" w:fill="FFFFFF"/>
          </w:tcPr>
          <w:p w:rsidR="001602D3" w:rsidRPr="00E34648" w:rsidRDefault="00AA60A7" w:rsidP="001602D3">
            <w:pPr>
              <w:spacing w:line="280" w:lineRule="atLeast"/>
              <w:jc w:val="left"/>
              <w:rPr>
                <w:rFonts w:ascii="宋体" w:hAnsi="宋体"/>
                <w:sz w:val="18"/>
                <w:szCs w:val="18"/>
              </w:rPr>
            </w:pPr>
            <w:r>
              <w:rPr>
                <w:rFonts w:ascii="宋体" w:hAnsi="宋体" w:hint="eastAsia"/>
                <w:bCs/>
                <w:sz w:val="18"/>
                <w:szCs w:val="18"/>
              </w:rPr>
              <w:t>月月盈</w:t>
            </w:r>
          </w:p>
        </w:tc>
      </w:tr>
      <w:tr w:rsidR="001602D3" w:rsidRPr="00E34648" w:rsidTr="001602D3">
        <w:trPr>
          <w:trHeight w:val="251"/>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理财产品登记编码</w:t>
            </w:r>
          </w:p>
        </w:tc>
        <w:tc>
          <w:tcPr>
            <w:tcW w:w="6073" w:type="dxa"/>
            <w:gridSpan w:val="3"/>
            <w:shd w:val="solid" w:color="FFFFFF" w:fill="FFFFFF"/>
          </w:tcPr>
          <w:p w:rsidR="001602D3" w:rsidRPr="00E34648" w:rsidRDefault="00AA60A7" w:rsidP="001602D3">
            <w:pPr>
              <w:spacing w:line="280" w:lineRule="atLeast"/>
              <w:jc w:val="left"/>
              <w:rPr>
                <w:rFonts w:ascii="宋体" w:hAnsi="宋体"/>
                <w:b/>
                <w:sz w:val="18"/>
                <w:szCs w:val="18"/>
              </w:rPr>
            </w:pPr>
            <w:r>
              <w:rPr>
                <w:rFonts w:ascii="宋体" w:hAnsi="宋体"/>
                <w:bCs/>
                <w:sz w:val="18"/>
                <w:szCs w:val="18"/>
              </w:rPr>
              <w:t>C1030916000753</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vAlign w:val="center"/>
          </w:tcPr>
          <w:p w:rsidR="001602D3" w:rsidRPr="00E34648" w:rsidRDefault="008024D8" w:rsidP="001602D3">
            <w:pPr>
              <w:spacing w:line="280" w:lineRule="atLeast"/>
              <w:jc w:val="left"/>
              <w:rPr>
                <w:rFonts w:ascii="宋体" w:hAnsi="宋体"/>
                <w:b/>
                <w:bCs/>
                <w:sz w:val="18"/>
                <w:szCs w:val="18"/>
              </w:rPr>
            </w:pPr>
            <w:r w:rsidRPr="00E34648">
              <w:rPr>
                <w:rFonts w:hAnsi="宋体" w:hint="eastAsia"/>
                <w:sz w:val="18"/>
                <w:szCs w:val="18"/>
              </w:rPr>
              <w:t>★</w:t>
            </w:r>
            <w:r>
              <w:rPr>
                <w:rFonts w:ascii="宋体" w:hAnsi="宋体" w:hint="eastAsia"/>
                <w:b/>
                <w:bCs/>
                <w:sz w:val="18"/>
                <w:szCs w:val="18"/>
              </w:rPr>
              <w:t>销售</w:t>
            </w:r>
            <w:r w:rsidR="001602D3" w:rsidRPr="00E34648">
              <w:rPr>
                <w:rFonts w:ascii="宋体" w:hAnsi="宋体" w:hint="eastAsia"/>
                <w:b/>
                <w:bCs/>
                <w:sz w:val="18"/>
                <w:szCs w:val="18"/>
              </w:rPr>
              <w:t>代码</w:t>
            </w:r>
          </w:p>
        </w:tc>
        <w:tc>
          <w:tcPr>
            <w:tcW w:w="6073" w:type="dxa"/>
            <w:gridSpan w:val="3"/>
            <w:shd w:val="solid" w:color="FFFFFF" w:fill="FFFFFF"/>
            <w:vAlign w:val="center"/>
          </w:tcPr>
          <w:p w:rsidR="001602D3" w:rsidRPr="00E34648" w:rsidRDefault="00AA60A7" w:rsidP="001602D3">
            <w:pPr>
              <w:spacing w:line="280" w:lineRule="atLeast"/>
              <w:jc w:val="left"/>
              <w:rPr>
                <w:rFonts w:ascii="宋体" w:hAnsi="宋体"/>
                <w:b/>
                <w:sz w:val="18"/>
                <w:szCs w:val="18"/>
              </w:rPr>
            </w:pPr>
            <w:r>
              <w:rPr>
                <w:rFonts w:ascii="宋体" w:hAnsi="宋体"/>
                <w:sz w:val="18"/>
                <w:szCs w:val="18"/>
              </w:rPr>
              <w:t>9K816013</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赎回金额</w:t>
            </w:r>
          </w:p>
        </w:tc>
        <w:tc>
          <w:tcPr>
            <w:tcW w:w="6073" w:type="dxa"/>
            <w:gridSpan w:val="3"/>
            <w:shd w:val="solid" w:color="FFFFFF" w:fill="FFFFFF"/>
            <w:vAlign w:val="center"/>
          </w:tcPr>
          <w:p w:rsidR="001602D3" w:rsidRPr="00E34648" w:rsidRDefault="001602D3" w:rsidP="001602D3">
            <w:pPr>
              <w:spacing w:line="280" w:lineRule="atLeast"/>
              <w:rPr>
                <w:rFonts w:ascii="宋体" w:hAnsi="宋体"/>
                <w:bCs/>
                <w:color w:val="000000" w:themeColor="text1"/>
                <w:sz w:val="18"/>
                <w:szCs w:val="18"/>
              </w:rPr>
            </w:pPr>
            <w:r w:rsidRPr="00E34648">
              <w:rPr>
                <w:rFonts w:ascii="宋体" w:hAnsi="宋体" w:hint="eastAsia"/>
                <w:b/>
                <w:bCs/>
                <w:sz w:val="18"/>
                <w:szCs w:val="18"/>
              </w:rPr>
              <w:t>小写：</w:t>
            </w:r>
            <w:r w:rsidRPr="00E34648">
              <w:rPr>
                <w:rFonts w:ascii="宋体" w:hAnsi="宋体"/>
                <w:b/>
                <w:bCs/>
                <w:sz w:val="18"/>
                <w:szCs w:val="18"/>
                <w:u w:val="single"/>
              </w:rPr>
              <w:t xml:space="preserve">　                 </w:t>
            </w:r>
            <w:r w:rsidRPr="00E34648">
              <w:rPr>
                <w:rFonts w:ascii="宋体" w:hAnsi="宋体"/>
                <w:b/>
                <w:bCs/>
                <w:sz w:val="18"/>
                <w:szCs w:val="18"/>
              </w:rPr>
              <w:t>，大写：</w:t>
            </w:r>
            <w:r w:rsidRPr="00E34648">
              <w:rPr>
                <w:rFonts w:ascii="宋体" w:hAnsi="宋体"/>
                <w:b/>
                <w:bCs/>
                <w:sz w:val="18"/>
                <w:szCs w:val="18"/>
                <w:u w:val="single"/>
              </w:rPr>
              <w:t xml:space="preserve"> 　                 </w:t>
            </w:r>
            <w:r w:rsidRPr="00E34648">
              <w:rPr>
                <w:rFonts w:ascii="宋体" w:hAnsi="宋体" w:hint="eastAsia"/>
                <w:b/>
                <w:bCs/>
                <w:sz w:val="18"/>
                <w:szCs w:val="18"/>
              </w:rPr>
              <w:t>元整。</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赎回日</w:t>
            </w:r>
          </w:p>
        </w:tc>
        <w:tc>
          <w:tcPr>
            <w:tcW w:w="2410"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inorEastAsia" w:hAnsiTheme="minorEastAsia" w:hint="eastAsia"/>
                <w:sz w:val="18"/>
                <w:szCs w:val="18"/>
              </w:rPr>
              <w:t>【】年【】月【】日</w:t>
            </w:r>
          </w:p>
        </w:tc>
        <w:tc>
          <w:tcPr>
            <w:tcW w:w="1275" w:type="dxa"/>
            <w:shd w:val="solid" w:color="FFFFFF" w:fill="FFFFFF"/>
            <w:vAlign w:val="center"/>
          </w:tcPr>
          <w:p w:rsidR="001602D3" w:rsidRPr="00E34648" w:rsidRDefault="001602D3" w:rsidP="001602D3">
            <w:pPr>
              <w:spacing w:line="280" w:lineRule="atLeast"/>
              <w:jc w:val="left"/>
              <w:rPr>
                <w:rFonts w:ascii="宋体" w:hAnsi="宋体"/>
                <w:b/>
              </w:rPr>
            </w:pPr>
            <w:r w:rsidRPr="00E34648">
              <w:rPr>
                <w:rFonts w:asciiTheme="majorEastAsia" w:eastAsiaTheme="majorEastAsia" w:hAnsiTheme="majorEastAsia" w:hint="eastAsia"/>
                <w:b/>
                <w:sz w:val="18"/>
                <w:szCs w:val="18"/>
              </w:rPr>
              <w:t>赎回确认日</w:t>
            </w:r>
          </w:p>
        </w:tc>
        <w:tc>
          <w:tcPr>
            <w:tcW w:w="2388" w:type="dxa"/>
            <w:shd w:val="solid" w:color="FFFFFF" w:fill="FFFFFF"/>
            <w:vAlign w:val="center"/>
          </w:tcPr>
          <w:p w:rsidR="001602D3" w:rsidRPr="00E34648" w:rsidRDefault="001602D3" w:rsidP="001602D3">
            <w:pPr>
              <w:spacing w:line="280" w:lineRule="atLeast"/>
              <w:jc w:val="left"/>
              <w:rPr>
                <w:rFonts w:ascii="宋体" w:hAnsi="宋体"/>
                <w:b/>
              </w:rPr>
            </w:pPr>
            <w:r w:rsidRPr="00E34648">
              <w:rPr>
                <w:rFonts w:asciiTheme="minorEastAsia" w:hAnsiTheme="minorEastAsia" w:hint="eastAsia"/>
                <w:sz w:val="18"/>
                <w:szCs w:val="18"/>
              </w:rPr>
              <w:t>【】年【】月【】日</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销售服务费</w:t>
            </w:r>
          </w:p>
        </w:tc>
        <w:tc>
          <w:tcPr>
            <w:tcW w:w="2410" w:type="dxa"/>
            <w:shd w:val="solid" w:color="FFFFFF" w:fill="FFFFFF"/>
            <w:vAlign w:val="center"/>
          </w:tcPr>
          <w:p w:rsidR="001602D3" w:rsidRPr="00E34648" w:rsidRDefault="001602D3" w:rsidP="00FF0946">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Pr="00E34648">
              <w:rPr>
                <w:rFonts w:asciiTheme="majorEastAsia" w:eastAsiaTheme="majorEastAsia" w:hAnsiTheme="majorEastAsia" w:hint="eastAsia"/>
                <w:sz w:val="18"/>
                <w:szCs w:val="18"/>
              </w:rPr>
              <w:t>【0.</w:t>
            </w:r>
            <w:r w:rsidR="00FF0946">
              <w:rPr>
                <w:rFonts w:asciiTheme="majorEastAsia" w:eastAsiaTheme="majorEastAsia" w:hAnsiTheme="majorEastAsia"/>
                <w:sz w:val="18"/>
                <w:szCs w:val="18"/>
              </w:rPr>
              <w:t>4</w:t>
            </w:r>
            <w:r w:rsidR="00F9440D">
              <w:rPr>
                <w:rFonts w:asciiTheme="majorEastAsia" w:eastAsiaTheme="majorEastAsia" w:hAnsiTheme="majorEastAsia" w:hint="eastAsia"/>
                <w:sz w:val="18"/>
                <w:szCs w:val="18"/>
              </w:rPr>
              <w:t>0</w:t>
            </w:r>
            <w:r w:rsidRPr="00E34648">
              <w:rPr>
                <w:rFonts w:asciiTheme="majorEastAsia" w:eastAsiaTheme="majorEastAsia" w:hAnsiTheme="majorEastAsia" w:hint="eastAsia"/>
                <w:sz w:val="18"/>
                <w:szCs w:val="18"/>
              </w:rPr>
              <w:t>】</w:t>
            </w:r>
            <w:r w:rsidRPr="00E34648">
              <w:rPr>
                <w:rFonts w:asciiTheme="majorEastAsia" w:eastAsiaTheme="majorEastAsia" w:hAnsiTheme="majorEastAsia"/>
                <w:sz w:val="18"/>
                <w:szCs w:val="18"/>
              </w:rPr>
              <w:t>%</w:t>
            </w:r>
          </w:p>
        </w:tc>
        <w:tc>
          <w:tcPr>
            <w:tcW w:w="1275" w:type="dxa"/>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认购费</w:t>
            </w:r>
          </w:p>
        </w:tc>
        <w:tc>
          <w:tcPr>
            <w:tcW w:w="2388"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产品托管费</w:t>
            </w:r>
          </w:p>
        </w:tc>
        <w:tc>
          <w:tcPr>
            <w:tcW w:w="2410"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Pr="00E34648">
              <w:rPr>
                <w:rFonts w:asciiTheme="majorEastAsia" w:eastAsiaTheme="majorEastAsia" w:hAnsiTheme="majorEastAsia" w:hint="eastAsia"/>
                <w:sz w:val="18"/>
                <w:szCs w:val="18"/>
              </w:rPr>
              <w:t>【0.03】</w:t>
            </w:r>
            <w:r w:rsidRPr="00E34648">
              <w:rPr>
                <w:rFonts w:asciiTheme="majorEastAsia" w:eastAsiaTheme="majorEastAsia" w:hAnsiTheme="majorEastAsia"/>
                <w:sz w:val="18"/>
                <w:szCs w:val="18"/>
              </w:rPr>
              <w:t>%</w:t>
            </w:r>
          </w:p>
        </w:tc>
        <w:tc>
          <w:tcPr>
            <w:tcW w:w="1275" w:type="dxa"/>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申购费</w:t>
            </w:r>
          </w:p>
        </w:tc>
        <w:tc>
          <w:tcPr>
            <w:tcW w:w="2388"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投资管理费</w:t>
            </w:r>
          </w:p>
        </w:tc>
        <w:tc>
          <w:tcPr>
            <w:tcW w:w="2410"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bCs/>
                <w:sz w:val="18"/>
                <w:szCs w:val="18"/>
              </w:rPr>
              <w:t>年化</w:t>
            </w:r>
            <w:r w:rsidRPr="00E34648">
              <w:rPr>
                <w:rFonts w:asciiTheme="majorEastAsia" w:eastAsiaTheme="majorEastAsia" w:hAnsiTheme="majorEastAsia"/>
                <w:bCs/>
                <w:sz w:val="18"/>
                <w:szCs w:val="18"/>
              </w:rPr>
              <w:t>费率</w:t>
            </w:r>
            <w:r w:rsidR="00F34A15">
              <w:rPr>
                <w:rFonts w:asciiTheme="majorEastAsia" w:eastAsiaTheme="majorEastAsia" w:hAnsiTheme="majorEastAsia" w:hint="eastAsia"/>
                <w:bCs/>
                <w:sz w:val="18"/>
                <w:szCs w:val="18"/>
              </w:rPr>
              <w:t>不高于</w:t>
            </w:r>
            <w:r w:rsidRPr="00E34648">
              <w:rPr>
                <w:rFonts w:asciiTheme="majorEastAsia" w:eastAsiaTheme="majorEastAsia" w:hAnsiTheme="majorEastAsia" w:hint="eastAsia"/>
                <w:sz w:val="18"/>
                <w:szCs w:val="18"/>
              </w:rPr>
              <w:t>【0.20】</w:t>
            </w:r>
            <w:r w:rsidRPr="00E34648">
              <w:rPr>
                <w:rFonts w:asciiTheme="majorEastAsia" w:eastAsiaTheme="majorEastAsia" w:hAnsiTheme="majorEastAsia"/>
                <w:sz w:val="18"/>
                <w:szCs w:val="18"/>
              </w:rPr>
              <w:t>%</w:t>
            </w:r>
          </w:p>
        </w:tc>
        <w:tc>
          <w:tcPr>
            <w:tcW w:w="1275" w:type="dxa"/>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赎回费</w:t>
            </w:r>
          </w:p>
        </w:tc>
        <w:tc>
          <w:tcPr>
            <w:tcW w:w="2388" w:type="dxa"/>
            <w:shd w:val="solid" w:color="FFFFFF" w:fill="FFFFFF"/>
            <w:vAlign w:val="center"/>
          </w:tcPr>
          <w:p w:rsidR="001602D3" w:rsidRPr="00E34648" w:rsidRDefault="001602D3" w:rsidP="001602D3">
            <w:pPr>
              <w:spacing w:line="280" w:lineRule="atLeast"/>
              <w:jc w:val="left"/>
              <w:rPr>
                <w:rFonts w:asciiTheme="minorEastAsia" w:hAnsiTheme="minorEastAsia"/>
                <w:sz w:val="18"/>
                <w:szCs w:val="18"/>
              </w:rPr>
            </w:pPr>
            <w:r w:rsidRPr="00E34648">
              <w:rPr>
                <w:rFonts w:asciiTheme="majorEastAsia" w:eastAsiaTheme="majorEastAsia" w:hAnsiTheme="majorEastAsia" w:hint="eastAsia"/>
                <w:sz w:val="18"/>
                <w:szCs w:val="18"/>
              </w:rPr>
              <w:t>【0.00】</w:t>
            </w:r>
            <w:r w:rsidRPr="00E34648">
              <w:rPr>
                <w:rFonts w:asciiTheme="majorEastAsia" w:eastAsiaTheme="majorEastAsia" w:hAnsiTheme="majorEastAsia"/>
                <w:sz w:val="18"/>
                <w:szCs w:val="18"/>
              </w:rPr>
              <w:t>%</w:t>
            </w:r>
          </w:p>
        </w:tc>
      </w:tr>
      <w:tr w:rsidR="001602D3" w:rsidRPr="00E34648" w:rsidTr="001602D3">
        <w:trPr>
          <w:trHeight w:val="275"/>
          <w:jc w:val="center"/>
        </w:trPr>
        <w:tc>
          <w:tcPr>
            <w:tcW w:w="887" w:type="dxa"/>
            <w:vMerge/>
            <w:shd w:val="solid" w:color="FFFFFF" w:fill="FFFFFF"/>
            <w:vAlign w:val="center"/>
          </w:tcPr>
          <w:p w:rsidR="001602D3" w:rsidRPr="00E34648" w:rsidRDefault="001602D3" w:rsidP="001602D3">
            <w:pPr>
              <w:spacing w:line="280" w:lineRule="atLeast"/>
              <w:jc w:val="left"/>
              <w:rPr>
                <w:rFonts w:ascii="宋体" w:hAnsi="宋体"/>
                <w:b/>
                <w:bCs/>
                <w:sz w:val="18"/>
                <w:szCs w:val="18"/>
              </w:rPr>
            </w:pPr>
          </w:p>
        </w:tc>
        <w:tc>
          <w:tcPr>
            <w:tcW w:w="1985" w:type="dxa"/>
            <w:gridSpan w:val="2"/>
            <w:shd w:val="solid" w:color="FFFFFF" w:fill="FFFFFF"/>
            <w:vAlign w:val="center"/>
          </w:tcPr>
          <w:p w:rsidR="001602D3" w:rsidRPr="00E34648" w:rsidRDefault="001602D3" w:rsidP="001602D3">
            <w:pPr>
              <w:spacing w:line="280" w:lineRule="atLeast"/>
              <w:jc w:val="left"/>
              <w:rPr>
                <w:rFonts w:asciiTheme="majorEastAsia" w:eastAsiaTheme="majorEastAsia" w:hAnsiTheme="majorEastAsia"/>
                <w:b/>
                <w:sz w:val="18"/>
                <w:szCs w:val="18"/>
              </w:rPr>
            </w:pPr>
            <w:r w:rsidRPr="00E34648">
              <w:rPr>
                <w:rFonts w:asciiTheme="majorEastAsia" w:eastAsiaTheme="majorEastAsia" w:hAnsiTheme="majorEastAsia" w:hint="eastAsia"/>
                <w:b/>
                <w:sz w:val="18"/>
                <w:szCs w:val="18"/>
              </w:rPr>
              <w:t>超额业绩报酬</w:t>
            </w:r>
          </w:p>
        </w:tc>
        <w:tc>
          <w:tcPr>
            <w:tcW w:w="6073" w:type="dxa"/>
            <w:gridSpan w:val="3"/>
            <w:shd w:val="solid" w:color="FFFFFF" w:fill="FFFFFF"/>
            <w:vAlign w:val="center"/>
          </w:tcPr>
          <w:p w:rsidR="001602D3" w:rsidRPr="00E34648" w:rsidRDefault="001602D3" w:rsidP="003C10DD">
            <w:pPr>
              <w:tabs>
                <w:tab w:val="left" w:pos="0"/>
                <w:tab w:val="left" w:pos="3600"/>
              </w:tabs>
              <w:spacing w:line="280" w:lineRule="atLeast"/>
              <w:rPr>
                <w:rFonts w:asciiTheme="majorEastAsia" w:eastAsiaTheme="majorEastAsia" w:hAnsiTheme="majorEastAsia"/>
                <w:sz w:val="18"/>
                <w:szCs w:val="18"/>
              </w:rPr>
            </w:pPr>
            <w:r w:rsidRPr="00E34648">
              <w:rPr>
                <w:rFonts w:ascii="宋体" w:hAnsi="宋体" w:hint="eastAsia"/>
                <w:color w:val="000000" w:themeColor="text1"/>
                <w:sz w:val="18"/>
                <w:szCs w:val="18"/>
              </w:rPr>
              <w:t>若投资资产组合收益扣除销售服务费、产品托管费和投资管理费等相关费用后，</w:t>
            </w:r>
            <w:r w:rsidRPr="00E34648">
              <w:rPr>
                <w:rFonts w:asciiTheme="majorEastAsia" w:eastAsiaTheme="majorEastAsia" w:hAnsiTheme="majorEastAsia" w:hint="eastAsia"/>
                <w:color w:val="000000" w:themeColor="text1"/>
                <w:sz w:val="18"/>
                <w:szCs w:val="18"/>
              </w:rPr>
              <w:t>赎回日（或提前</w:t>
            </w:r>
            <w:r w:rsidRPr="00E34648">
              <w:rPr>
                <w:rFonts w:asciiTheme="majorEastAsia" w:eastAsiaTheme="majorEastAsia" w:hAnsiTheme="majorEastAsia"/>
                <w:color w:val="000000" w:themeColor="text1"/>
                <w:sz w:val="18"/>
                <w:szCs w:val="18"/>
              </w:rPr>
              <w:t>终止日</w:t>
            </w:r>
            <w:r w:rsidRPr="00E34648">
              <w:rPr>
                <w:rFonts w:asciiTheme="majorEastAsia" w:eastAsiaTheme="majorEastAsia" w:hAnsiTheme="majorEastAsia" w:hint="eastAsia"/>
                <w:color w:val="000000" w:themeColor="text1"/>
                <w:sz w:val="18"/>
                <w:szCs w:val="18"/>
              </w:rPr>
              <w:t>）产品份额净值折算的年化收益率超过</w:t>
            </w:r>
            <w:r w:rsidR="003C10DD">
              <w:rPr>
                <w:rFonts w:asciiTheme="majorEastAsia" w:eastAsiaTheme="majorEastAsia" w:hAnsiTheme="majorEastAsia" w:hint="eastAsia"/>
                <w:color w:val="000000" w:themeColor="text1"/>
                <w:sz w:val="18"/>
                <w:szCs w:val="18"/>
              </w:rPr>
              <w:t>比较基准上限</w:t>
            </w:r>
            <w:r w:rsidRPr="00E34648">
              <w:rPr>
                <w:rFonts w:asciiTheme="majorEastAsia" w:eastAsiaTheme="majorEastAsia" w:hAnsiTheme="majorEastAsia"/>
                <w:color w:val="000000" w:themeColor="text1"/>
                <w:sz w:val="18"/>
                <w:szCs w:val="18"/>
              </w:rPr>
              <w:t>，</w:t>
            </w:r>
            <w:r w:rsidRPr="00E34648">
              <w:rPr>
                <w:rFonts w:asciiTheme="majorEastAsia" w:eastAsiaTheme="majorEastAsia" w:hAnsiTheme="majorEastAsia" w:hint="eastAsia"/>
                <w:color w:val="000000" w:themeColor="text1"/>
                <w:sz w:val="18"/>
                <w:szCs w:val="18"/>
              </w:rPr>
              <w:t>则产品管理人</w:t>
            </w:r>
            <w:r w:rsidR="003C10DD">
              <w:rPr>
                <w:rFonts w:asciiTheme="majorEastAsia" w:eastAsiaTheme="majorEastAsia" w:hAnsiTheme="majorEastAsia" w:hint="eastAsia"/>
                <w:color w:val="000000" w:themeColor="text1"/>
                <w:sz w:val="18"/>
                <w:szCs w:val="18"/>
              </w:rPr>
              <w:t>有权</w:t>
            </w:r>
            <w:r w:rsidRPr="00E34648">
              <w:rPr>
                <w:rFonts w:asciiTheme="majorEastAsia" w:eastAsiaTheme="majorEastAsia" w:hAnsiTheme="majorEastAsia" w:hint="eastAsia"/>
                <w:color w:val="000000" w:themeColor="text1"/>
                <w:sz w:val="18"/>
                <w:szCs w:val="18"/>
              </w:rPr>
              <w:t>收</w:t>
            </w:r>
            <w:r w:rsidRPr="00E34648">
              <w:rPr>
                <w:rFonts w:asciiTheme="majorEastAsia" w:eastAsiaTheme="majorEastAsia" w:hAnsiTheme="majorEastAsia"/>
                <w:color w:val="000000" w:themeColor="text1"/>
                <w:sz w:val="18"/>
                <w:szCs w:val="18"/>
              </w:rPr>
              <w:t>取超出部分</w:t>
            </w:r>
            <w:r w:rsidRPr="00E34648">
              <w:rPr>
                <w:rFonts w:asciiTheme="majorEastAsia" w:eastAsiaTheme="majorEastAsia" w:hAnsiTheme="majorEastAsia" w:hint="eastAsia"/>
                <w:color w:val="000000" w:themeColor="text1"/>
                <w:sz w:val="18"/>
                <w:szCs w:val="18"/>
              </w:rPr>
              <w:t>【50】%</w:t>
            </w:r>
            <w:r w:rsidRPr="00E34648">
              <w:rPr>
                <w:rFonts w:asciiTheme="majorEastAsia" w:eastAsiaTheme="majorEastAsia" w:hAnsiTheme="majorEastAsia"/>
                <w:color w:val="000000" w:themeColor="text1"/>
                <w:sz w:val="18"/>
                <w:szCs w:val="18"/>
              </w:rPr>
              <w:t>作为</w:t>
            </w:r>
            <w:r w:rsidRPr="00E34648">
              <w:rPr>
                <w:rFonts w:asciiTheme="majorEastAsia" w:eastAsiaTheme="majorEastAsia" w:hAnsiTheme="majorEastAsia" w:hint="eastAsia"/>
                <w:color w:val="000000" w:themeColor="text1"/>
                <w:sz w:val="18"/>
                <w:szCs w:val="18"/>
              </w:rPr>
              <w:t>超额</w:t>
            </w:r>
            <w:r w:rsidRPr="00E34648">
              <w:rPr>
                <w:rFonts w:asciiTheme="majorEastAsia" w:eastAsiaTheme="majorEastAsia" w:hAnsiTheme="majorEastAsia"/>
                <w:color w:val="000000" w:themeColor="text1"/>
                <w:sz w:val="18"/>
                <w:szCs w:val="18"/>
              </w:rPr>
              <w:t>业绩报酬</w:t>
            </w:r>
            <w:r w:rsidRPr="00E34648">
              <w:rPr>
                <w:rFonts w:ascii="宋体" w:hAnsi="宋体" w:hint="eastAsia"/>
                <w:color w:val="000000" w:themeColor="text1"/>
                <w:sz w:val="18"/>
                <w:szCs w:val="18"/>
              </w:rPr>
              <w:t>。</w:t>
            </w:r>
          </w:p>
        </w:tc>
      </w:tr>
      <w:tr w:rsidR="001602D3" w:rsidRPr="00E34648" w:rsidTr="001602D3">
        <w:trPr>
          <w:trHeight w:val="275"/>
          <w:jc w:val="center"/>
        </w:trPr>
        <w:tc>
          <w:tcPr>
            <w:tcW w:w="887" w:type="dxa"/>
            <w:shd w:val="solid" w:color="FFFFFF" w:fill="FFFFFF"/>
            <w:vAlign w:val="center"/>
          </w:tcPr>
          <w:p w:rsidR="001602D3" w:rsidRPr="00E34648" w:rsidRDefault="001602D3" w:rsidP="001602D3">
            <w:pPr>
              <w:spacing w:line="280" w:lineRule="atLeast"/>
              <w:jc w:val="left"/>
              <w:rPr>
                <w:rFonts w:ascii="宋体" w:hAnsi="宋体"/>
                <w:b/>
                <w:bCs/>
                <w:sz w:val="18"/>
                <w:szCs w:val="18"/>
              </w:rPr>
            </w:pPr>
            <w:r w:rsidRPr="00E34648">
              <w:rPr>
                <w:rFonts w:ascii="宋体" w:hAnsi="宋体" w:hint="eastAsia"/>
                <w:b/>
                <w:bCs/>
                <w:sz w:val="18"/>
                <w:szCs w:val="18"/>
              </w:rPr>
              <w:t>签署栏</w:t>
            </w:r>
          </w:p>
        </w:tc>
        <w:tc>
          <w:tcPr>
            <w:tcW w:w="8058" w:type="dxa"/>
            <w:gridSpan w:val="5"/>
            <w:shd w:val="solid" w:color="FFFFFF" w:fill="FFFFFF"/>
            <w:vAlign w:val="center"/>
          </w:tcPr>
          <w:p w:rsidR="001602D3" w:rsidRPr="00E34648" w:rsidRDefault="001602D3" w:rsidP="001602D3">
            <w:pPr>
              <w:tabs>
                <w:tab w:val="left" w:pos="0"/>
                <w:tab w:val="left" w:pos="3600"/>
              </w:tabs>
              <w:spacing w:line="280" w:lineRule="atLeast"/>
              <w:ind w:firstLineChars="200" w:firstLine="318"/>
              <w:jc w:val="left"/>
              <w:rPr>
                <w:rFonts w:ascii="黑体" w:eastAsia="黑体" w:hAnsi="黑体"/>
                <w:sz w:val="18"/>
                <w:szCs w:val="18"/>
              </w:rPr>
            </w:pPr>
            <w:r w:rsidRPr="00E34648">
              <w:rPr>
                <w:rFonts w:ascii="黑体" w:eastAsia="黑体" w:hAnsi="黑体" w:hint="eastAsia"/>
                <w:sz w:val="18"/>
                <w:szCs w:val="18"/>
              </w:rPr>
              <w:t>本人</w:t>
            </w:r>
            <w:r w:rsidRPr="00E34648">
              <w:rPr>
                <w:rFonts w:ascii="黑体" w:eastAsia="黑体" w:hAnsi="黑体"/>
                <w:sz w:val="18"/>
                <w:szCs w:val="18"/>
              </w:rPr>
              <w:t>/本单位</w:t>
            </w:r>
            <w:r w:rsidRPr="00E34648">
              <w:rPr>
                <w:rFonts w:ascii="黑体" w:eastAsia="黑体" w:hAnsi="黑体" w:hint="eastAsia"/>
                <w:sz w:val="18"/>
                <w:szCs w:val="18"/>
              </w:rPr>
              <w:t>已认真阅读并充分理解包括但不限于上述销售协议书编号的《</w:t>
            </w:r>
            <w:r w:rsidRPr="00E34648">
              <w:rPr>
                <w:rFonts w:ascii="黑体" w:eastAsia="黑体" w:hAnsi="黑体"/>
                <w:sz w:val="18"/>
                <w:szCs w:val="18"/>
              </w:rPr>
              <w:t>销售协议书》</w:t>
            </w:r>
            <w:r w:rsidRPr="00E34648">
              <w:rPr>
                <w:rFonts w:ascii="黑体" w:eastAsia="黑体" w:hAnsi="黑体" w:hint="eastAsia"/>
                <w:sz w:val="18"/>
                <w:szCs w:val="18"/>
              </w:rPr>
              <w:t>等全套理财产品销售文件</w:t>
            </w:r>
            <w:r w:rsidRPr="00E34648">
              <w:rPr>
                <w:rFonts w:ascii="黑体" w:eastAsia="黑体" w:hAnsi="黑体"/>
                <w:sz w:val="18"/>
                <w:szCs w:val="18"/>
              </w:rPr>
              <w:t>关于投资理财产品及其全部风险的有关内容，</w:t>
            </w:r>
            <w:r w:rsidRPr="00E34648">
              <w:rPr>
                <w:rFonts w:ascii="黑体" w:eastAsia="黑体" w:hAnsi="黑体" w:hint="eastAsia"/>
                <w:sz w:val="18"/>
                <w:szCs w:val="18"/>
              </w:rPr>
              <w:t>明确本理财产品作为资产管理产品应受到的法律法规及监管政策的规范与调整。同意接受本产品的投资方案、费率、申购安排与上述文件所做风险提示，愿意承担投资风险</w:t>
            </w:r>
            <w:r w:rsidRPr="00E34648">
              <w:rPr>
                <w:rFonts w:ascii="黑体" w:eastAsia="黑体" w:hAnsi="黑体"/>
                <w:sz w:val="18"/>
                <w:szCs w:val="18"/>
              </w:rPr>
              <w:t>。现</w:t>
            </w:r>
            <w:r w:rsidRPr="00E34648">
              <w:rPr>
                <w:rFonts w:ascii="黑体" w:eastAsia="黑体" w:hAnsi="黑体" w:hint="eastAsia"/>
                <w:sz w:val="18"/>
                <w:szCs w:val="18"/>
              </w:rPr>
              <w:t>决定</w:t>
            </w:r>
            <w:r w:rsidRPr="00E34648">
              <w:rPr>
                <w:rFonts w:ascii="黑体" w:eastAsia="黑体" w:hAnsi="黑体"/>
                <w:sz w:val="18"/>
                <w:szCs w:val="18"/>
              </w:rPr>
              <w:t>申请赎回</w:t>
            </w:r>
            <w:r w:rsidRPr="00E34648">
              <w:rPr>
                <w:rFonts w:ascii="黑体" w:eastAsia="黑体" w:hAnsi="黑体" w:hint="eastAsia"/>
                <w:sz w:val="18"/>
                <w:szCs w:val="18"/>
              </w:rPr>
              <w:t>，请受理申请，并将赎回的理财资金在扣减相应费用后返还至指定账户。</w:t>
            </w:r>
          </w:p>
          <w:p w:rsidR="001602D3" w:rsidRPr="00E34648" w:rsidRDefault="001602D3" w:rsidP="001602D3">
            <w:pPr>
              <w:tabs>
                <w:tab w:val="left" w:pos="0"/>
                <w:tab w:val="left" w:pos="3600"/>
              </w:tabs>
              <w:spacing w:line="280" w:lineRule="atLeast"/>
              <w:rPr>
                <w:rFonts w:asciiTheme="minorEastAsia" w:eastAsiaTheme="minorEastAsia" w:hAnsiTheme="minorEastAsia"/>
                <w:sz w:val="18"/>
                <w:szCs w:val="18"/>
              </w:rPr>
            </w:pPr>
          </w:p>
          <w:p w:rsidR="001602D3" w:rsidRPr="00E34648" w:rsidRDefault="001602D3" w:rsidP="001602D3">
            <w:pPr>
              <w:tabs>
                <w:tab w:val="left" w:pos="0"/>
                <w:tab w:val="left" w:pos="3600"/>
              </w:tabs>
              <w:spacing w:line="280" w:lineRule="atLeast"/>
              <w:ind w:right="360" w:firstLineChars="2300" w:firstLine="3657"/>
              <w:rPr>
                <w:rFonts w:asciiTheme="minorEastAsia" w:eastAsiaTheme="minorEastAsia" w:hAnsiTheme="minorEastAsia"/>
                <w:sz w:val="18"/>
                <w:szCs w:val="18"/>
              </w:rPr>
            </w:pPr>
            <w:r w:rsidRPr="00E34648">
              <w:rPr>
                <w:rFonts w:asciiTheme="minorEastAsia" w:eastAsiaTheme="minorEastAsia" w:hAnsiTheme="minorEastAsia"/>
                <w:sz w:val="18"/>
                <w:szCs w:val="18"/>
              </w:rPr>
              <w:t>投资者</w:t>
            </w:r>
            <w:r w:rsidRPr="00E34648">
              <w:rPr>
                <w:rFonts w:asciiTheme="minorEastAsia" w:eastAsiaTheme="minorEastAsia" w:hAnsiTheme="minorEastAsia" w:hint="eastAsia"/>
                <w:sz w:val="18"/>
                <w:szCs w:val="18"/>
              </w:rPr>
              <w:t>签字或盖章</w:t>
            </w:r>
            <w:r w:rsidRPr="00E34648">
              <w:rPr>
                <w:rFonts w:asciiTheme="minorEastAsia" w:eastAsiaTheme="minorEastAsia" w:hAnsiTheme="minorEastAsia"/>
                <w:sz w:val="18"/>
                <w:szCs w:val="18"/>
              </w:rPr>
              <w:t>：</w:t>
            </w:r>
          </w:p>
          <w:p w:rsidR="001602D3" w:rsidRPr="00E34648" w:rsidRDefault="001602D3" w:rsidP="001602D3">
            <w:pPr>
              <w:tabs>
                <w:tab w:val="left" w:pos="0"/>
                <w:tab w:val="left" w:pos="3600"/>
              </w:tabs>
              <w:spacing w:line="280" w:lineRule="atLeast"/>
              <w:ind w:right="676" w:firstLineChars="2300" w:firstLine="3657"/>
              <w:rPr>
                <w:rFonts w:asciiTheme="minorEastAsia" w:eastAsiaTheme="minorEastAsia" w:hAnsiTheme="minorEastAsia"/>
                <w:sz w:val="18"/>
                <w:szCs w:val="18"/>
              </w:rPr>
            </w:pPr>
          </w:p>
          <w:p w:rsidR="001602D3" w:rsidRPr="00E34648" w:rsidRDefault="001602D3" w:rsidP="00DC1FA2">
            <w:pPr>
              <w:tabs>
                <w:tab w:val="left" w:pos="0"/>
                <w:tab w:val="left" w:pos="3600"/>
              </w:tabs>
              <w:spacing w:line="280" w:lineRule="atLeast"/>
              <w:ind w:right="676" w:firstLineChars="2300" w:firstLine="3657"/>
              <w:rPr>
                <w:rFonts w:asciiTheme="minorEastAsia" w:hAnsiTheme="minorEastAsia"/>
                <w:sz w:val="18"/>
                <w:szCs w:val="18"/>
              </w:rPr>
            </w:pPr>
            <w:r w:rsidRPr="00E34648">
              <w:rPr>
                <w:rFonts w:asciiTheme="minorEastAsia" w:eastAsiaTheme="minorEastAsia" w:hAnsiTheme="minorEastAsia" w:hint="eastAsia"/>
                <w:sz w:val="18"/>
                <w:szCs w:val="18"/>
              </w:rPr>
              <w:t>年   月  日</w:t>
            </w:r>
          </w:p>
        </w:tc>
      </w:tr>
    </w:tbl>
    <w:p w:rsidR="001602D3" w:rsidRDefault="001602D3" w:rsidP="001602D3">
      <w:pPr>
        <w:spacing w:line="280" w:lineRule="atLeast"/>
        <w:jc w:val="left"/>
        <w:rPr>
          <w:rFonts w:ascii="宋体" w:hAnsi="宋体"/>
          <w:sz w:val="18"/>
          <w:szCs w:val="18"/>
        </w:rPr>
      </w:pPr>
      <w:r w:rsidRPr="00E34648">
        <w:rPr>
          <w:rFonts w:ascii="宋体" w:hAnsi="宋体" w:hint="eastAsia"/>
          <w:b/>
          <w:sz w:val="18"/>
          <w:szCs w:val="18"/>
        </w:rPr>
        <w:t>（备注：</w:t>
      </w:r>
      <w:r w:rsidRPr="00E34648">
        <w:rPr>
          <w:rFonts w:asciiTheme="minorEastAsia" w:hAnsiTheme="minorEastAsia" w:hint="eastAsia"/>
          <w:b/>
          <w:sz w:val="18"/>
          <w:szCs w:val="18"/>
        </w:rPr>
        <w:t>本申请书为理财产品销售文件不可分割之部分，仅适用于已签署《销售协议书》的投资者</w:t>
      </w:r>
      <w:r w:rsidRPr="00E34648">
        <w:rPr>
          <w:rFonts w:ascii="宋体" w:hAnsi="宋体" w:hint="eastAsia"/>
          <w:b/>
          <w:sz w:val="18"/>
          <w:szCs w:val="18"/>
        </w:rPr>
        <w:t>。本申请书</w:t>
      </w:r>
      <w:r w:rsidRPr="00E34648">
        <w:rPr>
          <w:rFonts w:ascii="宋体" w:hAnsi="宋体" w:cs="Arial" w:hint="eastAsia"/>
          <w:b/>
          <w:sz w:val="18"/>
          <w:szCs w:val="18"/>
        </w:rPr>
        <w:t>共有三份签署文本，第一联</w:t>
      </w:r>
      <w:r w:rsidR="004B42DA">
        <w:rPr>
          <w:rFonts w:ascii="宋体" w:hAnsi="宋体" w:cs="Arial" w:hint="eastAsia"/>
          <w:b/>
          <w:sz w:val="18"/>
          <w:szCs w:val="18"/>
        </w:rPr>
        <w:t>销售服务</w:t>
      </w:r>
      <w:r w:rsidRPr="00E34648">
        <w:rPr>
          <w:rFonts w:ascii="宋体" w:hAnsi="宋体" w:cs="Arial" w:hint="eastAsia"/>
          <w:b/>
          <w:sz w:val="18"/>
          <w:szCs w:val="18"/>
        </w:rPr>
        <w:t>机构留存，第二联投资者留存，第三联产品管理人留存</w:t>
      </w:r>
      <w:r w:rsidRPr="00E34648">
        <w:rPr>
          <w:rFonts w:ascii="宋体" w:hAnsi="宋体" w:hint="eastAsia"/>
          <w:b/>
          <w:sz w:val="18"/>
          <w:szCs w:val="18"/>
        </w:rPr>
        <w:t>。）</w:t>
      </w:r>
    </w:p>
    <w:sectPr w:rsidR="001602D3" w:rsidSect="005756FB">
      <w:footerReference w:type="default" r:id="rId11"/>
      <w:type w:val="continuous"/>
      <w:pgSz w:w="11907" w:h="16839" w:code="9"/>
      <w:pgMar w:top="1440" w:right="1701" w:bottom="1440" w:left="1080" w:header="851" w:footer="992" w:gutter="0"/>
      <w:cols w:space="420"/>
      <w:docGrid w:type="linesAndChars" w:linePitch="312"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F75" w:rsidRDefault="002A4F75">
      <w:r>
        <w:separator/>
      </w:r>
    </w:p>
  </w:endnote>
  <w:endnote w:type="continuationSeparator" w:id="0">
    <w:p w:rsidR="002A4F75" w:rsidRDefault="002A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951" w:rsidRDefault="00777951">
    <w:pPr>
      <w:pStyle w:val="a7"/>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D07BA3">
      <w:rPr>
        <w:noProof/>
        <w:kern w:val="0"/>
        <w:szCs w:val="21"/>
      </w:rPr>
      <w:t>34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F75" w:rsidRDefault="002A4F75">
      <w:r>
        <w:separator/>
      </w:r>
    </w:p>
  </w:footnote>
  <w:footnote w:type="continuationSeparator" w:id="0">
    <w:p w:rsidR="002A4F75" w:rsidRDefault="002A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65AC6A2"/>
    <w:lvl w:ilvl="0" w:tplc="24728D86">
      <w:start w:val="1"/>
      <w:numFmt w:val="decimal"/>
      <w:lvlText w:val="（%1）"/>
      <w:lvlJc w:val="left"/>
      <w:pPr>
        <w:tabs>
          <w:tab w:val="left" w:pos="1380"/>
        </w:tabs>
        <w:ind w:left="1380" w:hanging="960"/>
      </w:pPr>
      <w:rPr>
        <w:rFonts w:hint="default"/>
      </w:rPr>
    </w:lvl>
    <w:lvl w:ilvl="1" w:tplc="04090019" w:tentative="1">
      <w:start w:val="1"/>
      <w:numFmt w:val="lowerLetter"/>
      <w:lvlText w:val="%2)"/>
      <w:lvlJc w:val="left"/>
      <w:pPr>
        <w:tabs>
          <w:tab w:val="left" w:pos="1260"/>
        </w:tabs>
        <w:ind w:left="1260" w:hanging="420"/>
      </w:pPr>
    </w:lvl>
    <w:lvl w:ilvl="2" w:tplc="0409001B" w:tentative="1">
      <w:start w:val="1"/>
      <w:numFmt w:val="lowerRoman"/>
      <w:lvlText w:val="%3."/>
      <w:lvlJc w:val="right"/>
      <w:pPr>
        <w:tabs>
          <w:tab w:val="left" w:pos="1680"/>
        </w:tabs>
        <w:ind w:left="1680" w:hanging="420"/>
      </w:pPr>
    </w:lvl>
    <w:lvl w:ilvl="3" w:tplc="0409000F" w:tentative="1">
      <w:start w:val="1"/>
      <w:numFmt w:val="decimal"/>
      <w:lvlText w:val="%4."/>
      <w:lvlJc w:val="left"/>
      <w:pPr>
        <w:tabs>
          <w:tab w:val="left" w:pos="2100"/>
        </w:tabs>
        <w:ind w:left="2100" w:hanging="420"/>
      </w:pPr>
    </w:lvl>
    <w:lvl w:ilvl="4" w:tplc="04090019" w:tentative="1">
      <w:start w:val="1"/>
      <w:numFmt w:val="lowerLetter"/>
      <w:lvlText w:val="%5)"/>
      <w:lvlJc w:val="left"/>
      <w:pPr>
        <w:tabs>
          <w:tab w:val="left" w:pos="2520"/>
        </w:tabs>
        <w:ind w:left="2520" w:hanging="420"/>
      </w:pPr>
    </w:lvl>
    <w:lvl w:ilvl="5" w:tplc="0409001B" w:tentative="1">
      <w:start w:val="1"/>
      <w:numFmt w:val="lowerRoman"/>
      <w:lvlText w:val="%6."/>
      <w:lvlJc w:val="right"/>
      <w:pPr>
        <w:tabs>
          <w:tab w:val="left" w:pos="2940"/>
        </w:tabs>
        <w:ind w:left="2940" w:hanging="420"/>
      </w:pPr>
    </w:lvl>
    <w:lvl w:ilvl="6" w:tplc="0409000F" w:tentative="1">
      <w:start w:val="1"/>
      <w:numFmt w:val="decimal"/>
      <w:lvlText w:val="%7."/>
      <w:lvlJc w:val="left"/>
      <w:pPr>
        <w:tabs>
          <w:tab w:val="left" w:pos="3360"/>
        </w:tabs>
        <w:ind w:left="3360" w:hanging="420"/>
      </w:pPr>
    </w:lvl>
    <w:lvl w:ilvl="7" w:tplc="04090019" w:tentative="1">
      <w:start w:val="1"/>
      <w:numFmt w:val="lowerLetter"/>
      <w:lvlText w:val="%8)"/>
      <w:lvlJc w:val="left"/>
      <w:pPr>
        <w:tabs>
          <w:tab w:val="left" w:pos="3780"/>
        </w:tabs>
        <w:ind w:left="3780" w:hanging="420"/>
      </w:pPr>
    </w:lvl>
    <w:lvl w:ilvl="8" w:tplc="0409001B" w:tentative="1">
      <w:start w:val="1"/>
      <w:numFmt w:val="lowerRoman"/>
      <w:lvlText w:val="%9."/>
      <w:lvlJc w:val="right"/>
      <w:pPr>
        <w:tabs>
          <w:tab w:val="left" w:pos="4200"/>
        </w:tabs>
        <w:ind w:left="4200" w:hanging="420"/>
      </w:pPr>
    </w:lvl>
  </w:abstractNum>
  <w:abstractNum w:abstractNumId="1" w15:restartNumberingAfterBreak="0">
    <w:nsid w:val="00000006"/>
    <w:multiLevelType w:val="multilevel"/>
    <w:tmpl w:val="00000006"/>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00000009"/>
    <w:multiLevelType w:val="multilevel"/>
    <w:tmpl w:val="00000009"/>
    <w:lvl w:ilvl="0">
      <w:start w:val="1"/>
      <w:numFmt w:val="japaneseCounting"/>
      <w:lvlText w:val="第%1条"/>
      <w:lvlJc w:val="left"/>
      <w:pPr>
        <w:tabs>
          <w:tab w:val="num" w:pos="1995"/>
        </w:tabs>
        <w:ind w:left="1995" w:hanging="735"/>
      </w:pPr>
      <w:rPr>
        <w:rFonts w:hint="default"/>
        <w:b/>
      </w:rPr>
    </w:lvl>
    <w:lvl w:ilvl="1">
      <w:start w:val="1"/>
      <w:numFmt w:val="decimal"/>
      <w:lvlText w:val="%2."/>
      <w:lvlJc w:val="left"/>
      <w:pPr>
        <w:tabs>
          <w:tab w:val="num" w:pos="780"/>
        </w:tabs>
        <w:ind w:left="78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454C7"/>
    <w:multiLevelType w:val="hybridMultilevel"/>
    <w:tmpl w:val="E3E09DB4"/>
    <w:lvl w:ilvl="0" w:tplc="72A0F254">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01AD7F29"/>
    <w:multiLevelType w:val="hybridMultilevel"/>
    <w:tmpl w:val="A518FA5A"/>
    <w:lvl w:ilvl="0" w:tplc="7146EB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EA0D82"/>
    <w:multiLevelType w:val="hybridMultilevel"/>
    <w:tmpl w:val="8A7639D0"/>
    <w:lvl w:ilvl="0" w:tplc="71FE9A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B4276E"/>
    <w:multiLevelType w:val="hybridMultilevel"/>
    <w:tmpl w:val="D65AC6A2"/>
    <w:lvl w:ilvl="0" w:tplc="24728D86">
      <w:start w:val="1"/>
      <w:numFmt w:val="decimal"/>
      <w:lvlText w:val="（%1）"/>
      <w:lvlJc w:val="left"/>
      <w:pPr>
        <w:tabs>
          <w:tab w:val="num" w:pos="1380"/>
        </w:tabs>
        <w:ind w:left="1380" w:hanging="9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15:restartNumberingAfterBreak="0">
    <w:nsid w:val="14E24913"/>
    <w:multiLevelType w:val="hybridMultilevel"/>
    <w:tmpl w:val="55785464"/>
    <w:lvl w:ilvl="0" w:tplc="2EB43178">
      <w:start w:val="1"/>
      <w:numFmt w:val="japaneseCounting"/>
      <w:lvlText w:val="%1、"/>
      <w:lvlJc w:val="left"/>
      <w:pPr>
        <w:ind w:left="751" w:hanging="390"/>
      </w:pPr>
      <w:rPr>
        <w:rFonts w:hint="default"/>
      </w:rPr>
    </w:lvl>
    <w:lvl w:ilvl="1" w:tplc="04090019">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8" w15:restartNumberingAfterBreak="0">
    <w:nsid w:val="20784F1B"/>
    <w:multiLevelType w:val="multilevel"/>
    <w:tmpl w:val="00000009"/>
    <w:lvl w:ilvl="0">
      <w:start w:val="1"/>
      <w:numFmt w:val="japaneseCounting"/>
      <w:lvlText w:val="第%1条"/>
      <w:lvlJc w:val="left"/>
      <w:pPr>
        <w:tabs>
          <w:tab w:val="left" w:pos="7398"/>
        </w:tabs>
        <w:ind w:left="7398" w:hanging="735"/>
      </w:pPr>
      <w:rPr>
        <w:rFonts w:hint="default"/>
        <w:b/>
      </w:rPr>
    </w:lvl>
    <w:lvl w:ilvl="1">
      <w:start w:val="1"/>
      <w:numFmt w:val="decimal"/>
      <w:lvlText w:val="%2."/>
      <w:lvlJc w:val="left"/>
      <w:pPr>
        <w:tabs>
          <w:tab w:val="left" w:pos="704"/>
        </w:tabs>
        <w:ind w:left="704" w:hanging="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36A6226"/>
    <w:multiLevelType w:val="hybridMultilevel"/>
    <w:tmpl w:val="D4FC6ADE"/>
    <w:lvl w:ilvl="0" w:tplc="66B008EE">
      <w:start w:val="1"/>
      <w:numFmt w:val="japaneseCounting"/>
      <w:lvlText w:val="第%1条"/>
      <w:lvlJc w:val="left"/>
      <w:pPr>
        <w:tabs>
          <w:tab w:val="num" w:pos="1995"/>
        </w:tabs>
        <w:ind w:left="1995" w:hanging="735"/>
      </w:pPr>
      <w:rPr>
        <w:rFonts w:hint="default"/>
        <w:b/>
      </w:rPr>
    </w:lvl>
    <w:lvl w:ilvl="1" w:tplc="0409000F">
      <w:start w:val="1"/>
      <w:numFmt w:val="decimal"/>
      <w:lvlText w:val="%2."/>
      <w:lvlJc w:val="left"/>
      <w:pPr>
        <w:tabs>
          <w:tab w:val="num" w:pos="600"/>
        </w:tabs>
        <w:ind w:left="60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2BD24F05"/>
    <w:multiLevelType w:val="hybridMultilevel"/>
    <w:tmpl w:val="1C0EC732"/>
    <w:lvl w:ilvl="0" w:tplc="821E46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11196E"/>
    <w:multiLevelType w:val="hybridMultilevel"/>
    <w:tmpl w:val="63D8B2F4"/>
    <w:lvl w:ilvl="0" w:tplc="BB0C399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CC770C"/>
    <w:multiLevelType w:val="multilevel"/>
    <w:tmpl w:val="00000006"/>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15:restartNumberingAfterBreak="0">
    <w:nsid w:val="4E3B0028"/>
    <w:multiLevelType w:val="hybridMultilevel"/>
    <w:tmpl w:val="95DEFAA4"/>
    <w:lvl w:ilvl="0" w:tplc="F176E026">
      <w:start w:val="1"/>
      <w:numFmt w:val="decimal"/>
      <w:lvlText w:val="%1、"/>
      <w:lvlJc w:val="left"/>
      <w:pPr>
        <w:ind w:left="679" w:hanging="360"/>
      </w:pPr>
      <w:rPr>
        <w:rFonts w:hint="default"/>
        <w:b w:val="0"/>
      </w:rPr>
    </w:lvl>
    <w:lvl w:ilvl="1" w:tplc="04090019" w:tentative="1">
      <w:start w:val="1"/>
      <w:numFmt w:val="lowerLetter"/>
      <w:lvlText w:val="%2)"/>
      <w:lvlJc w:val="left"/>
      <w:pPr>
        <w:ind w:left="1159" w:hanging="420"/>
      </w:pPr>
    </w:lvl>
    <w:lvl w:ilvl="2" w:tplc="0409001B" w:tentative="1">
      <w:start w:val="1"/>
      <w:numFmt w:val="lowerRoman"/>
      <w:lvlText w:val="%3."/>
      <w:lvlJc w:val="right"/>
      <w:pPr>
        <w:ind w:left="1579" w:hanging="420"/>
      </w:pPr>
    </w:lvl>
    <w:lvl w:ilvl="3" w:tplc="0409000F" w:tentative="1">
      <w:start w:val="1"/>
      <w:numFmt w:val="decimal"/>
      <w:lvlText w:val="%4."/>
      <w:lvlJc w:val="left"/>
      <w:pPr>
        <w:ind w:left="1999" w:hanging="420"/>
      </w:pPr>
    </w:lvl>
    <w:lvl w:ilvl="4" w:tplc="04090019" w:tentative="1">
      <w:start w:val="1"/>
      <w:numFmt w:val="lowerLetter"/>
      <w:lvlText w:val="%5)"/>
      <w:lvlJc w:val="left"/>
      <w:pPr>
        <w:ind w:left="2419" w:hanging="420"/>
      </w:pPr>
    </w:lvl>
    <w:lvl w:ilvl="5" w:tplc="0409001B" w:tentative="1">
      <w:start w:val="1"/>
      <w:numFmt w:val="lowerRoman"/>
      <w:lvlText w:val="%6."/>
      <w:lvlJc w:val="right"/>
      <w:pPr>
        <w:ind w:left="2839" w:hanging="420"/>
      </w:pPr>
    </w:lvl>
    <w:lvl w:ilvl="6" w:tplc="0409000F" w:tentative="1">
      <w:start w:val="1"/>
      <w:numFmt w:val="decimal"/>
      <w:lvlText w:val="%7."/>
      <w:lvlJc w:val="left"/>
      <w:pPr>
        <w:ind w:left="3259" w:hanging="420"/>
      </w:pPr>
    </w:lvl>
    <w:lvl w:ilvl="7" w:tplc="04090019" w:tentative="1">
      <w:start w:val="1"/>
      <w:numFmt w:val="lowerLetter"/>
      <w:lvlText w:val="%8)"/>
      <w:lvlJc w:val="left"/>
      <w:pPr>
        <w:ind w:left="3679" w:hanging="420"/>
      </w:pPr>
    </w:lvl>
    <w:lvl w:ilvl="8" w:tplc="0409001B" w:tentative="1">
      <w:start w:val="1"/>
      <w:numFmt w:val="lowerRoman"/>
      <w:lvlText w:val="%9."/>
      <w:lvlJc w:val="right"/>
      <w:pPr>
        <w:ind w:left="4099" w:hanging="420"/>
      </w:pPr>
    </w:lvl>
  </w:abstractNum>
  <w:abstractNum w:abstractNumId="14" w15:restartNumberingAfterBreak="0">
    <w:nsid w:val="54F047B8"/>
    <w:multiLevelType w:val="hybridMultilevel"/>
    <w:tmpl w:val="4D622292"/>
    <w:lvl w:ilvl="0" w:tplc="9424C9FC">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76D3837"/>
    <w:multiLevelType w:val="multilevel"/>
    <w:tmpl w:val="5D620E58"/>
    <w:lvl w:ilvl="0">
      <w:start w:val="1"/>
      <w:numFmt w:val="chineseCountingThousand"/>
      <w:lvlText w:val="第%1条"/>
      <w:lvlJc w:val="center"/>
      <w:pPr>
        <w:ind w:firstLine="1077"/>
      </w:pPr>
      <w:rPr>
        <w:rFonts w:cs="Times New Roman" w:hint="eastAsia"/>
        <w:b/>
      </w:rPr>
    </w:lvl>
    <w:lvl w:ilvl="1">
      <w:start w:val="1"/>
      <w:numFmt w:val="chineseCountingThousand"/>
      <w:lvlRestart w:val="0"/>
      <w:lvlText w:val="(%2)"/>
      <w:lvlJc w:val="left"/>
      <w:pPr>
        <w:ind w:firstLine="567"/>
      </w:pPr>
      <w:rPr>
        <w:rFonts w:cs="Times New Roman" w:hint="eastAsia"/>
        <w:b w:val="0"/>
        <w:i w:val="0"/>
        <w:color w:val="auto"/>
      </w:rPr>
    </w:lvl>
    <w:lvl w:ilvl="2">
      <w:start w:val="1"/>
      <w:numFmt w:val="chineseCountingThousand"/>
      <w:lvlText w:val="(%3)"/>
      <w:lvlJc w:val="left"/>
      <w:pPr>
        <w:ind w:left="1418" w:hanging="567"/>
      </w:pPr>
      <w:rPr>
        <w:rFonts w:cs="Times New Roman" w:hint="eastAsia"/>
        <w:i w:val="0"/>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6" w15:restartNumberingAfterBreak="0">
    <w:nsid w:val="5CC1189E"/>
    <w:multiLevelType w:val="hybridMultilevel"/>
    <w:tmpl w:val="7054AC5C"/>
    <w:lvl w:ilvl="0" w:tplc="B17A28C4">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15:restartNumberingAfterBreak="0">
    <w:nsid w:val="5EFD568B"/>
    <w:multiLevelType w:val="hybridMultilevel"/>
    <w:tmpl w:val="3B94EF04"/>
    <w:lvl w:ilvl="0" w:tplc="8F5E7E5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0A02A27"/>
    <w:multiLevelType w:val="hybridMultilevel"/>
    <w:tmpl w:val="36C47A10"/>
    <w:lvl w:ilvl="0" w:tplc="768E9568">
      <w:start w:val="1"/>
      <w:numFmt w:val="decimal"/>
      <w:lvlText w:val="%1、"/>
      <w:lvlJc w:val="left"/>
      <w:pPr>
        <w:ind w:left="678" w:hanging="360"/>
      </w:pPr>
      <w:rPr>
        <w:rFonts w:hint="default"/>
      </w:rPr>
    </w:lvl>
    <w:lvl w:ilvl="1" w:tplc="04090019" w:tentative="1">
      <w:start w:val="1"/>
      <w:numFmt w:val="lowerLetter"/>
      <w:lvlText w:val="%2)"/>
      <w:lvlJc w:val="left"/>
      <w:pPr>
        <w:ind w:left="1158" w:hanging="420"/>
      </w:pPr>
    </w:lvl>
    <w:lvl w:ilvl="2" w:tplc="0409001B" w:tentative="1">
      <w:start w:val="1"/>
      <w:numFmt w:val="lowerRoman"/>
      <w:lvlText w:val="%3."/>
      <w:lvlJc w:val="right"/>
      <w:pPr>
        <w:ind w:left="1578" w:hanging="420"/>
      </w:pPr>
    </w:lvl>
    <w:lvl w:ilvl="3" w:tplc="0409000F" w:tentative="1">
      <w:start w:val="1"/>
      <w:numFmt w:val="decimal"/>
      <w:lvlText w:val="%4."/>
      <w:lvlJc w:val="left"/>
      <w:pPr>
        <w:ind w:left="1998" w:hanging="420"/>
      </w:pPr>
    </w:lvl>
    <w:lvl w:ilvl="4" w:tplc="04090019" w:tentative="1">
      <w:start w:val="1"/>
      <w:numFmt w:val="lowerLetter"/>
      <w:lvlText w:val="%5)"/>
      <w:lvlJc w:val="left"/>
      <w:pPr>
        <w:ind w:left="2418" w:hanging="420"/>
      </w:pPr>
    </w:lvl>
    <w:lvl w:ilvl="5" w:tplc="0409001B" w:tentative="1">
      <w:start w:val="1"/>
      <w:numFmt w:val="lowerRoman"/>
      <w:lvlText w:val="%6."/>
      <w:lvlJc w:val="right"/>
      <w:pPr>
        <w:ind w:left="2838" w:hanging="420"/>
      </w:pPr>
    </w:lvl>
    <w:lvl w:ilvl="6" w:tplc="0409000F" w:tentative="1">
      <w:start w:val="1"/>
      <w:numFmt w:val="decimal"/>
      <w:lvlText w:val="%7."/>
      <w:lvlJc w:val="left"/>
      <w:pPr>
        <w:ind w:left="3258" w:hanging="420"/>
      </w:pPr>
    </w:lvl>
    <w:lvl w:ilvl="7" w:tplc="04090019" w:tentative="1">
      <w:start w:val="1"/>
      <w:numFmt w:val="lowerLetter"/>
      <w:lvlText w:val="%8)"/>
      <w:lvlJc w:val="left"/>
      <w:pPr>
        <w:ind w:left="3678" w:hanging="420"/>
      </w:pPr>
    </w:lvl>
    <w:lvl w:ilvl="8" w:tplc="0409001B" w:tentative="1">
      <w:start w:val="1"/>
      <w:numFmt w:val="lowerRoman"/>
      <w:lvlText w:val="%9."/>
      <w:lvlJc w:val="right"/>
      <w:pPr>
        <w:ind w:left="4098" w:hanging="420"/>
      </w:pPr>
    </w:lvl>
  </w:abstractNum>
  <w:abstractNum w:abstractNumId="19" w15:restartNumberingAfterBreak="0">
    <w:nsid w:val="61B106A7"/>
    <w:multiLevelType w:val="hybridMultilevel"/>
    <w:tmpl w:val="F208C3C8"/>
    <w:lvl w:ilvl="0" w:tplc="C50C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78B15EC"/>
    <w:multiLevelType w:val="hybridMultilevel"/>
    <w:tmpl w:val="C0421602"/>
    <w:lvl w:ilvl="0" w:tplc="B3A8CA56">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1" w15:restartNumberingAfterBreak="0">
    <w:nsid w:val="68E27448"/>
    <w:multiLevelType w:val="hybridMultilevel"/>
    <w:tmpl w:val="7320F966"/>
    <w:lvl w:ilvl="0" w:tplc="8E4ECCB6">
      <w:start w:val="1"/>
      <w:numFmt w:val="decimal"/>
      <w:lvlText w:val="（%1）"/>
      <w:lvlJc w:val="left"/>
      <w:pPr>
        <w:tabs>
          <w:tab w:val="num" w:pos="420"/>
        </w:tabs>
        <w:ind w:left="420" w:hanging="420"/>
      </w:pPr>
      <w:rPr>
        <w:rFonts w:ascii="Arial" w:eastAsia="仿宋_GB2312" w:hAnsi="Arial" w:cs="Times New Roman" w:hint="eastAsia"/>
      </w:rPr>
    </w:lvl>
    <w:lvl w:ilvl="1" w:tplc="04090019" w:tentative="1">
      <w:start w:val="1"/>
      <w:numFmt w:val="lowerLetter"/>
      <w:lvlText w:val="%2)"/>
      <w:lvlJc w:val="left"/>
      <w:pPr>
        <w:tabs>
          <w:tab w:val="num" w:pos="120"/>
        </w:tabs>
        <w:ind w:left="120" w:hanging="420"/>
      </w:pPr>
    </w:lvl>
    <w:lvl w:ilvl="2" w:tplc="0409001B" w:tentative="1">
      <w:start w:val="1"/>
      <w:numFmt w:val="lowerRoman"/>
      <w:lvlText w:val="%3."/>
      <w:lvlJc w:val="right"/>
      <w:pPr>
        <w:tabs>
          <w:tab w:val="num" w:pos="540"/>
        </w:tabs>
        <w:ind w:left="540" w:hanging="420"/>
      </w:pPr>
    </w:lvl>
    <w:lvl w:ilvl="3" w:tplc="0409000F" w:tentative="1">
      <w:start w:val="1"/>
      <w:numFmt w:val="decimal"/>
      <w:lvlText w:val="%4."/>
      <w:lvlJc w:val="left"/>
      <w:pPr>
        <w:tabs>
          <w:tab w:val="num" w:pos="960"/>
        </w:tabs>
        <w:ind w:left="960" w:hanging="420"/>
      </w:pPr>
    </w:lvl>
    <w:lvl w:ilvl="4" w:tplc="04090019" w:tentative="1">
      <w:start w:val="1"/>
      <w:numFmt w:val="lowerLetter"/>
      <w:lvlText w:val="%5)"/>
      <w:lvlJc w:val="left"/>
      <w:pPr>
        <w:tabs>
          <w:tab w:val="num" w:pos="1380"/>
        </w:tabs>
        <w:ind w:left="1380" w:hanging="420"/>
      </w:pPr>
    </w:lvl>
    <w:lvl w:ilvl="5" w:tplc="0409001B" w:tentative="1">
      <w:start w:val="1"/>
      <w:numFmt w:val="lowerRoman"/>
      <w:lvlText w:val="%6."/>
      <w:lvlJc w:val="right"/>
      <w:pPr>
        <w:tabs>
          <w:tab w:val="num" w:pos="1800"/>
        </w:tabs>
        <w:ind w:left="1800" w:hanging="420"/>
      </w:pPr>
    </w:lvl>
    <w:lvl w:ilvl="6" w:tplc="0409000F" w:tentative="1">
      <w:start w:val="1"/>
      <w:numFmt w:val="decimal"/>
      <w:lvlText w:val="%7."/>
      <w:lvlJc w:val="left"/>
      <w:pPr>
        <w:tabs>
          <w:tab w:val="num" w:pos="2220"/>
        </w:tabs>
        <w:ind w:left="2220" w:hanging="420"/>
      </w:pPr>
    </w:lvl>
    <w:lvl w:ilvl="7" w:tplc="04090019" w:tentative="1">
      <w:start w:val="1"/>
      <w:numFmt w:val="lowerLetter"/>
      <w:lvlText w:val="%8)"/>
      <w:lvlJc w:val="left"/>
      <w:pPr>
        <w:tabs>
          <w:tab w:val="num" w:pos="2640"/>
        </w:tabs>
        <w:ind w:left="2640" w:hanging="420"/>
      </w:pPr>
    </w:lvl>
    <w:lvl w:ilvl="8" w:tplc="0409001B" w:tentative="1">
      <w:start w:val="1"/>
      <w:numFmt w:val="lowerRoman"/>
      <w:lvlText w:val="%9."/>
      <w:lvlJc w:val="right"/>
      <w:pPr>
        <w:tabs>
          <w:tab w:val="num" w:pos="3060"/>
        </w:tabs>
        <w:ind w:left="3060" w:hanging="420"/>
      </w:pPr>
    </w:lvl>
  </w:abstractNum>
  <w:abstractNum w:abstractNumId="22" w15:restartNumberingAfterBreak="0">
    <w:nsid w:val="6AC01F57"/>
    <w:multiLevelType w:val="hybridMultilevel"/>
    <w:tmpl w:val="4ED0D728"/>
    <w:lvl w:ilvl="0" w:tplc="C10C71E2">
      <w:start w:val="1"/>
      <w:numFmt w:val="japaneseCounting"/>
      <w:lvlText w:val="%1、"/>
      <w:lvlJc w:val="left"/>
      <w:pPr>
        <w:tabs>
          <w:tab w:val="num" w:pos="420"/>
        </w:tabs>
        <w:ind w:left="420"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5022882"/>
    <w:multiLevelType w:val="hybridMultilevel"/>
    <w:tmpl w:val="663A3F2C"/>
    <w:lvl w:ilvl="0" w:tplc="B8B2F278">
      <w:start w:val="6"/>
      <w:numFmt w:val="decimal"/>
      <w:lvlText w:val="%1、"/>
      <w:lvlJc w:val="left"/>
      <w:pPr>
        <w:ind w:left="678" w:hanging="360"/>
      </w:pPr>
      <w:rPr>
        <w:rFonts w:hint="default"/>
      </w:rPr>
    </w:lvl>
    <w:lvl w:ilvl="1" w:tplc="04090019" w:tentative="1">
      <w:start w:val="1"/>
      <w:numFmt w:val="lowerLetter"/>
      <w:lvlText w:val="%2)"/>
      <w:lvlJc w:val="left"/>
      <w:pPr>
        <w:ind w:left="1158" w:hanging="420"/>
      </w:pPr>
    </w:lvl>
    <w:lvl w:ilvl="2" w:tplc="0409001B" w:tentative="1">
      <w:start w:val="1"/>
      <w:numFmt w:val="lowerRoman"/>
      <w:lvlText w:val="%3."/>
      <w:lvlJc w:val="right"/>
      <w:pPr>
        <w:ind w:left="1578" w:hanging="420"/>
      </w:pPr>
    </w:lvl>
    <w:lvl w:ilvl="3" w:tplc="0409000F" w:tentative="1">
      <w:start w:val="1"/>
      <w:numFmt w:val="decimal"/>
      <w:lvlText w:val="%4."/>
      <w:lvlJc w:val="left"/>
      <w:pPr>
        <w:ind w:left="1998" w:hanging="420"/>
      </w:pPr>
    </w:lvl>
    <w:lvl w:ilvl="4" w:tplc="04090019" w:tentative="1">
      <w:start w:val="1"/>
      <w:numFmt w:val="lowerLetter"/>
      <w:lvlText w:val="%5)"/>
      <w:lvlJc w:val="left"/>
      <w:pPr>
        <w:ind w:left="2418" w:hanging="420"/>
      </w:pPr>
    </w:lvl>
    <w:lvl w:ilvl="5" w:tplc="0409001B" w:tentative="1">
      <w:start w:val="1"/>
      <w:numFmt w:val="lowerRoman"/>
      <w:lvlText w:val="%6."/>
      <w:lvlJc w:val="right"/>
      <w:pPr>
        <w:ind w:left="2838" w:hanging="420"/>
      </w:pPr>
    </w:lvl>
    <w:lvl w:ilvl="6" w:tplc="0409000F" w:tentative="1">
      <w:start w:val="1"/>
      <w:numFmt w:val="decimal"/>
      <w:lvlText w:val="%7."/>
      <w:lvlJc w:val="left"/>
      <w:pPr>
        <w:ind w:left="3258" w:hanging="420"/>
      </w:pPr>
    </w:lvl>
    <w:lvl w:ilvl="7" w:tplc="04090019" w:tentative="1">
      <w:start w:val="1"/>
      <w:numFmt w:val="lowerLetter"/>
      <w:lvlText w:val="%8)"/>
      <w:lvlJc w:val="left"/>
      <w:pPr>
        <w:ind w:left="3678" w:hanging="420"/>
      </w:pPr>
    </w:lvl>
    <w:lvl w:ilvl="8" w:tplc="0409001B" w:tentative="1">
      <w:start w:val="1"/>
      <w:numFmt w:val="lowerRoman"/>
      <w:lvlText w:val="%9."/>
      <w:lvlJc w:val="right"/>
      <w:pPr>
        <w:ind w:left="4098" w:hanging="420"/>
      </w:pPr>
    </w:lvl>
  </w:abstractNum>
  <w:num w:numId="1">
    <w:abstractNumId w:val="2"/>
  </w:num>
  <w:num w:numId="2">
    <w:abstractNumId w:val="1"/>
  </w:num>
  <w:num w:numId="3">
    <w:abstractNumId w:val="9"/>
  </w:num>
  <w:num w:numId="4">
    <w:abstractNumId w:val="12"/>
  </w:num>
  <w:num w:numId="5">
    <w:abstractNumId w:val="6"/>
  </w:num>
  <w:num w:numId="6">
    <w:abstractNumId w:val="22"/>
  </w:num>
  <w:num w:numId="7">
    <w:abstractNumId w:val="20"/>
  </w:num>
  <w:num w:numId="8">
    <w:abstractNumId w:val="7"/>
  </w:num>
  <w:num w:numId="9">
    <w:abstractNumId w:val="11"/>
  </w:num>
  <w:num w:numId="10">
    <w:abstractNumId w:val="16"/>
  </w:num>
  <w:num w:numId="11">
    <w:abstractNumId w:val="3"/>
  </w:num>
  <w:num w:numId="12">
    <w:abstractNumId w:val="14"/>
  </w:num>
  <w:num w:numId="13">
    <w:abstractNumId w:val="10"/>
  </w:num>
  <w:num w:numId="14">
    <w:abstractNumId w:val="21"/>
  </w:num>
  <w:num w:numId="15">
    <w:abstractNumId w:val="19"/>
  </w:num>
  <w:num w:numId="16">
    <w:abstractNumId w:val="5"/>
  </w:num>
  <w:num w:numId="17">
    <w:abstractNumId w:val="4"/>
  </w:num>
  <w:num w:numId="18">
    <w:abstractNumId w:val="18"/>
  </w:num>
  <w:num w:numId="19">
    <w:abstractNumId w:val="17"/>
  </w:num>
  <w:num w:numId="20">
    <w:abstractNumId w:val="15"/>
  </w:num>
  <w:num w:numId="21">
    <w:abstractNumId w:val="13"/>
  </w:num>
  <w:num w:numId="22">
    <w:abstractNumId w:val="23"/>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9"/>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A6"/>
    <w:rsid w:val="00000EA5"/>
    <w:rsid w:val="00000F21"/>
    <w:rsid w:val="00003074"/>
    <w:rsid w:val="000032C1"/>
    <w:rsid w:val="000039F2"/>
    <w:rsid w:val="00003B25"/>
    <w:rsid w:val="00004800"/>
    <w:rsid w:val="000052D0"/>
    <w:rsid w:val="00006513"/>
    <w:rsid w:val="00007A10"/>
    <w:rsid w:val="00007C89"/>
    <w:rsid w:val="00010A0D"/>
    <w:rsid w:val="00010A9F"/>
    <w:rsid w:val="00011CC3"/>
    <w:rsid w:val="000121D5"/>
    <w:rsid w:val="00013C20"/>
    <w:rsid w:val="000144CC"/>
    <w:rsid w:val="0001450A"/>
    <w:rsid w:val="000146DF"/>
    <w:rsid w:val="00014A81"/>
    <w:rsid w:val="000166EE"/>
    <w:rsid w:val="00016B52"/>
    <w:rsid w:val="00020364"/>
    <w:rsid w:val="00022B3A"/>
    <w:rsid w:val="000231E8"/>
    <w:rsid w:val="000235BC"/>
    <w:rsid w:val="00023612"/>
    <w:rsid w:val="000256B7"/>
    <w:rsid w:val="000278CC"/>
    <w:rsid w:val="000305C1"/>
    <w:rsid w:val="000307D4"/>
    <w:rsid w:val="000309D4"/>
    <w:rsid w:val="00031074"/>
    <w:rsid w:val="000323F6"/>
    <w:rsid w:val="000324B7"/>
    <w:rsid w:val="00032CA8"/>
    <w:rsid w:val="00033181"/>
    <w:rsid w:val="000331DB"/>
    <w:rsid w:val="00033228"/>
    <w:rsid w:val="00033821"/>
    <w:rsid w:val="00033CC1"/>
    <w:rsid w:val="00035CFC"/>
    <w:rsid w:val="00035E0B"/>
    <w:rsid w:val="000373D1"/>
    <w:rsid w:val="00042D75"/>
    <w:rsid w:val="00044E36"/>
    <w:rsid w:val="0004520E"/>
    <w:rsid w:val="00046623"/>
    <w:rsid w:val="0005065F"/>
    <w:rsid w:val="0005124A"/>
    <w:rsid w:val="00051C99"/>
    <w:rsid w:val="00051D40"/>
    <w:rsid w:val="00053CA7"/>
    <w:rsid w:val="00056E6E"/>
    <w:rsid w:val="00057300"/>
    <w:rsid w:val="00060E10"/>
    <w:rsid w:val="000622FE"/>
    <w:rsid w:val="00062470"/>
    <w:rsid w:val="00062A2C"/>
    <w:rsid w:val="00063812"/>
    <w:rsid w:val="00064173"/>
    <w:rsid w:val="000648C4"/>
    <w:rsid w:val="00064F05"/>
    <w:rsid w:val="00067677"/>
    <w:rsid w:val="00070275"/>
    <w:rsid w:val="00070E18"/>
    <w:rsid w:val="000712E8"/>
    <w:rsid w:val="00073A18"/>
    <w:rsid w:val="000747CE"/>
    <w:rsid w:val="0008181E"/>
    <w:rsid w:val="00081848"/>
    <w:rsid w:val="00082EFD"/>
    <w:rsid w:val="00083BE6"/>
    <w:rsid w:val="000845BF"/>
    <w:rsid w:val="000850A6"/>
    <w:rsid w:val="00085BAB"/>
    <w:rsid w:val="00086A8E"/>
    <w:rsid w:val="00090A67"/>
    <w:rsid w:val="00092171"/>
    <w:rsid w:val="000969CC"/>
    <w:rsid w:val="00096FBD"/>
    <w:rsid w:val="000A0343"/>
    <w:rsid w:val="000A0C6F"/>
    <w:rsid w:val="000A1048"/>
    <w:rsid w:val="000A12D3"/>
    <w:rsid w:val="000A155D"/>
    <w:rsid w:val="000A162B"/>
    <w:rsid w:val="000A1B0B"/>
    <w:rsid w:val="000A3A85"/>
    <w:rsid w:val="000B05D3"/>
    <w:rsid w:val="000B0729"/>
    <w:rsid w:val="000B0F4B"/>
    <w:rsid w:val="000B2302"/>
    <w:rsid w:val="000B4833"/>
    <w:rsid w:val="000B4A70"/>
    <w:rsid w:val="000B5B47"/>
    <w:rsid w:val="000B5E0C"/>
    <w:rsid w:val="000B71EE"/>
    <w:rsid w:val="000C0DDE"/>
    <w:rsid w:val="000C0EAB"/>
    <w:rsid w:val="000C3C80"/>
    <w:rsid w:val="000C45AA"/>
    <w:rsid w:val="000C53BE"/>
    <w:rsid w:val="000D037C"/>
    <w:rsid w:val="000D1056"/>
    <w:rsid w:val="000D1DD8"/>
    <w:rsid w:val="000D2666"/>
    <w:rsid w:val="000D313A"/>
    <w:rsid w:val="000D387D"/>
    <w:rsid w:val="000D49E8"/>
    <w:rsid w:val="000D4A2C"/>
    <w:rsid w:val="000D6028"/>
    <w:rsid w:val="000D69B8"/>
    <w:rsid w:val="000D6D4C"/>
    <w:rsid w:val="000D6F9A"/>
    <w:rsid w:val="000D7842"/>
    <w:rsid w:val="000E1945"/>
    <w:rsid w:val="000E208A"/>
    <w:rsid w:val="000E23D2"/>
    <w:rsid w:val="000E341E"/>
    <w:rsid w:val="000E3FF8"/>
    <w:rsid w:val="000E40BA"/>
    <w:rsid w:val="000E622C"/>
    <w:rsid w:val="000E64E2"/>
    <w:rsid w:val="000E6D00"/>
    <w:rsid w:val="000E77C5"/>
    <w:rsid w:val="000E79C4"/>
    <w:rsid w:val="000F06B5"/>
    <w:rsid w:val="000F1445"/>
    <w:rsid w:val="000F144C"/>
    <w:rsid w:val="000F1BE1"/>
    <w:rsid w:val="000F2B77"/>
    <w:rsid w:val="000F37F7"/>
    <w:rsid w:val="000F72B2"/>
    <w:rsid w:val="000F76FD"/>
    <w:rsid w:val="001004E5"/>
    <w:rsid w:val="00101373"/>
    <w:rsid w:val="001017BB"/>
    <w:rsid w:val="001018AD"/>
    <w:rsid w:val="00103CDA"/>
    <w:rsid w:val="00105635"/>
    <w:rsid w:val="001108E2"/>
    <w:rsid w:val="00114116"/>
    <w:rsid w:val="001157BA"/>
    <w:rsid w:val="00117029"/>
    <w:rsid w:val="0011794B"/>
    <w:rsid w:val="00117EB5"/>
    <w:rsid w:val="00120F65"/>
    <w:rsid w:val="0012139D"/>
    <w:rsid w:val="00121C15"/>
    <w:rsid w:val="00121D7F"/>
    <w:rsid w:val="0012246E"/>
    <w:rsid w:val="0012281B"/>
    <w:rsid w:val="00126E54"/>
    <w:rsid w:val="001279CC"/>
    <w:rsid w:val="001308A4"/>
    <w:rsid w:val="001312B8"/>
    <w:rsid w:val="001314EF"/>
    <w:rsid w:val="00131F31"/>
    <w:rsid w:val="00132264"/>
    <w:rsid w:val="00133C66"/>
    <w:rsid w:val="0013681A"/>
    <w:rsid w:val="0013711A"/>
    <w:rsid w:val="0013712A"/>
    <w:rsid w:val="00137A90"/>
    <w:rsid w:val="00137D61"/>
    <w:rsid w:val="00140D08"/>
    <w:rsid w:val="00141027"/>
    <w:rsid w:val="00146C39"/>
    <w:rsid w:val="00146E33"/>
    <w:rsid w:val="0014765A"/>
    <w:rsid w:val="00147D48"/>
    <w:rsid w:val="001500E6"/>
    <w:rsid w:val="00150543"/>
    <w:rsid w:val="0015068E"/>
    <w:rsid w:val="00152F49"/>
    <w:rsid w:val="00154184"/>
    <w:rsid w:val="00155E6F"/>
    <w:rsid w:val="00155F86"/>
    <w:rsid w:val="001561ED"/>
    <w:rsid w:val="00157D92"/>
    <w:rsid w:val="001602D3"/>
    <w:rsid w:val="00163A43"/>
    <w:rsid w:val="001644D8"/>
    <w:rsid w:val="00165328"/>
    <w:rsid w:val="001656BE"/>
    <w:rsid w:val="00165DF0"/>
    <w:rsid w:val="00167A35"/>
    <w:rsid w:val="00170C0C"/>
    <w:rsid w:val="0017291A"/>
    <w:rsid w:val="00172A27"/>
    <w:rsid w:val="001731A3"/>
    <w:rsid w:val="001732BF"/>
    <w:rsid w:val="00173CB1"/>
    <w:rsid w:val="00176E9F"/>
    <w:rsid w:val="0017702E"/>
    <w:rsid w:val="00177BD5"/>
    <w:rsid w:val="00181857"/>
    <w:rsid w:val="00182BF3"/>
    <w:rsid w:val="001844E3"/>
    <w:rsid w:val="0018591C"/>
    <w:rsid w:val="001903E3"/>
    <w:rsid w:val="0019135D"/>
    <w:rsid w:val="00191426"/>
    <w:rsid w:val="00192DD2"/>
    <w:rsid w:val="00197A0E"/>
    <w:rsid w:val="001A0209"/>
    <w:rsid w:val="001A02B9"/>
    <w:rsid w:val="001A0515"/>
    <w:rsid w:val="001A0FDC"/>
    <w:rsid w:val="001A1863"/>
    <w:rsid w:val="001A1EBE"/>
    <w:rsid w:val="001A5B98"/>
    <w:rsid w:val="001A5BBF"/>
    <w:rsid w:val="001A7A9E"/>
    <w:rsid w:val="001B1680"/>
    <w:rsid w:val="001B2220"/>
    <w:rsid w:val="001B4770"/>
    <w:rsid w:val="001B4AFF"/>
    <w:rsid w:val="001B4FEF"/>
    <w:rsid w:val="001B5CFD"/>
    <w:rsid w:val="001B5F22"/>
    <w:rsid w:val="001B66EF"/>
    <w:rsid w:val="001C08A9"/>
    <w:rsid w:val="001C105C"/>
    <w:rsid w:val="001C1D7B"/>
    <w:rsid w:val="001C3652"/>
    <w:rsid w:val="001C39EE"/>
    <w:rsid w:val="001C726D"/>
    <w:rsid w:val="001C727F"/>
    <w:rsid w:val="001C7C51"/>
    <w:rsid w:val="001D0152"/>
    <w:rsid w:val="001D0DFA"/>
    <w:rsid w:val="001D12AE"/>
    <w:rsid w:val="001D1924"/>
    <w:rsid w:val="001D28F7"/>
    <w:rsid w:val="001D2BC1"/>
    <w:rsid w:val="001D6A09"/>
    <w:rsid w:val="001E197E"/>
    <w:rsid w:val="001E1A16"/>
    <w:rsid w:val="001E20BE"/>
    <w:rsid w:val="001E23AB"/>
    <w:rsid w:val="001E2D41"/>
    <w:rsid w:val="001E4A3E"/>
    <w:rsid w:val="001E51EC"/>
    <w:rsid w:val="001E57BC"/>
    <w:rsid w:val="001E6042"/>
    <w:rsid w:val="001E6609"/>
    <w:rsid w:val="001E6856"/>
    <w:rsid w:val="001E7C08"/>
    <w:rsid w:val="001E7D55"/>
    <w:rsid w:val="001F30BE"/>
    <w:rsid w:val="001F4659"/>
    <w:rsid w:val="001F4C3D"/>
    <w:rsid w:val="001F656B"/>
    <w:rsid w:val="001F6B84"/>
    <w:rsid w:val="001F6E58"/>
    <w:rsid w:val="001F708A"/>
    <w:rsid w:val="001F737C"/>
    <w:rsid w:val="0020001E"/>
    <w:rsid w:val="00200BDA"/>
    <w:rsid w:val="00200F78"/>
    <w:rsid w:val="00202DBF"/>
    <w:rsid w:val="00203FCC"/>
    <w:rsid w:val="0020559E"/>
    <w:rsid w:val="002068BC"/>
    <w:rsid w:val="002068C8"/>
    <w:rsid w:val="00206FB1"/>
    <w:rsid w:val="002072A5"/>
    <w:rsid w:val="00210186"/>
    <w:rsid w:val="002114F5"/>
    <w:rsid w:val="00212359"/>
    <w:rsid w:val="00213E7F"/>
    <w:rsid w:val="002202E3"/>
    <w:rsid w:val="002208DD"/>
    <w:rsid w:val="00221867"/>
    <w:rsid w:val="0022198A"/>
    <w:rsid w:val="002220F7"/>
    <w:rsid w:val="0022256B"/>
    <w:rsid w:val="00222E4E"/>
    <w:rsid w:val="0022343C"/>
    <w:rsid w:val="002237AF"/>
    <w:rsid w:val="0022438F"/>
    <w:rsid w:val="002279FD"/>
    <w:rsid w:val="00227FF9"/>
    <w:rsid w:val="002319B3"/>
    <w:rsid w:val="0023206D"/>
    <w:rsid w:val="002320D7"/>
    <w:rsid w:val="002332B7"/>
    <w:rsid w:val="0023356C"/>
    <w:rsid w:val="002346E6"/>
    <w:rsid w:val="002350E0"/>
    <w:rsid w:val="0023552C"/>
    <w:rsid w:val="00235AB4"/>
    <w:rsid w:val="002364EC"/>
    <w:rsid w:val="00237AB3"/>
    <w:rsid w:val="00237DF2"/>
    <w:rsid w:val="002400DE"/>
    <w:rsid w:val="00240433"/>
    <w:rsid w:val="00241336"/>
    <w:rsid w:val="00242EB7"/>
    <w:rsid w:val="00243709"/>
    <w:rsid w:val="002439AE"/>
    <w:rsid w:val="002442B3"/>
    <w:rsid w:val="0025330B"/>
    <w:rsid w:val="00253DE9"/>
    <w:rsid w:val="00254516"/>
    <w:rsid w:val="00256F2B"/>
    <w:rsid w:val="002577FE"/>
    <w:rsid w:val="00260E3D"/>
    <w:rsid w:val="002613C6"/>
    <w:rsid w:val="00261909"/>
    <w:rsid w:val="00261AF0"/>
    <w:rsid w:val="0026291A"/>
    <w:rsid w:val="00263889"/>
    <w:rsid w:val="0026390A"/>
    <w:rsid w:val="00264A6D"/>
    <w:rsid w:val="00264EFD"/>
    <w:rsid w:val="002651ED"/>
    <w:rsid w:val="00265343"/>
    <w:rsid w:val="00265D20"/>
    <w:rsid w:val="0026674F"/>
    <w:rsid w:val="00266F44"/>
    <w:rsid w:val="00267607"/>
    <w:rsid w:val="00267CEB"/>
    <w:rsid w:val="002700F6"/>
    <w:rsid w:val="00270244"/>
    <w:rsid w:val="0027117D"/>
    <w:rsid w:val="002713BE"/>
    <w:rsid w:val="002732D7"/>
    <w:rsid w:val="0027655D"/>
    <w:rsid w:val="002767B1"/>
    <w:rsid w:val="00276A33"/>
    <w:rsid w:val="0027785F"/>
    <w:rsid w:val="00277ADC"/>
    <w:rsid w:val="00280042"/>
    <w:rsid w:val="00281207"/>
    <w:rsid w:val="002817E4"/>
    <w:rsid w:val="0028193A"/>
    <w:rsid w:val="00281A2F"/>
    <w:rsid w:val="00281E08"/>
    <w:rsid w:val="002821B0"/>
    <w:rsid w:val="00282DE6"/>
    <w:rsid w:val="00284474"/>
    <w:rsid w:val="00284C14"/>
    <w:rsid w:val="00286CD5"/>
    <w:rsid w:val="00287A2B"/>
    <w:rsid w:val="002908C8"/>
    <w:rsid w:val="00291519"/>
    <w:rsid w:val="002916EB"/>
    <w:rsid w:val="00293282"/>
    <w:rsid w:val="00293CC9"/>
    <w:rsid w:val="00297401"/>
    <w:rsid w:val="00297465"/>
    <w:rsid w:val="002A0289"/>
    <w:rsid w:val="002A077F"/>
    <w:rsid w:val="002A3512"/>
    <w:rsid w:val="002A3700"/>
    <w:rsid w:val="002A40C0"/>
    <w:rsid w:val="002A461F"/>
    <w:rsid w:val="002A4F75"/>
    <w:rsid w:val="002A5254"/>
    <w:rsid w:val="002A5FA8"/>
    <w:rsid w:val="002B011A"/>
    <w:rsid w:val="002B0201"/>
    <w:rsid w:val="002B0300"/>
    <w:rsid w:val="002B0D6C"/>
    <w:rsid w:val="002B201F"/>
    <w:rsid w:val="002B2023"/>
    <w:rsid w:val="002B25E8"/>
    <w:rsid w:val="002B4E33"/>
    <w:rsid w:val="002B51DE"/>
    <w:rsid w:val="002B6DF7"/>
    <w:rsid w:val="002B75F4"/>
    <w:rsid w:val="002B7AEF"/>
    <w:rsid w:val="002B7C4E"/>
    <w:rsid w:val="002C019B"/>
    <w:rsid w:val="002C1F97"/>
    <w:rsid w:val="002C2B10"/>
    <w:rsid w:val="002C2DD9"/>
    <w:rsid w:val="002C4C37"/>
    <w:rsid w:val="002C58A8"/>
    <w:rsid w:val="002C612B"/>
    <w:rsid w:val="002C7522"/>
    <w:rsid w:val="002C7DCA"/>
    <w:rsid w:val="002C7EE6"/>
    <w:rsid w:val="002D0D3C"/>
    <w:rsid w:val="002D1A51"/>
    <w:rsid w:val="002D2567"/>
    <w:rsid w:val="002D3589"/>
    <w:rsid w:val="002D3947"/>
    <w:rsid w:val="002D3A2E"/>
    <w:rsid w:val="002D526B"/>
    <w:rsid w:val="002D5F2A"/>
    <w:rsid w:val="002E2FF4"/>
    <w:rsid w:val="002E69F3"/>
    <w:rsid w:val="002E6BBE"/>
    <w:rsid w:val="002E71BF"/>
    <w:rsid w:val="002F00CB"/>
    <w:rsid w:val="002F0B1D"/>
    <w:rsid w:val="002F53DA"/>
    <w:rsid w:val="002F67BB"/>
    <w:rsid w:val="002F77B0"/>
    <w:rsid w:val="00300C55"/>
    <w:rsid w:val="00301453"/>
    <w:rsid w:val="00302F42"/>
    <w:rsid w:val="003030ED"/>
    <w:rsid w:val="00305588"/>
    <w:rsid w:val="00305F26"/>
    <w:rsid w:val="003065A7"/>
    <w:rsid w:val="00306F2A"/>
    <w:rsid w:val="00307B77"/>
    <w:rsid w:val="0031272B"/>
    <w:rsid w:val="00313358"/>
    <w:rsid w:val="00314013"/>
    <w:rsid w:val="0031526F"/>
    <w:rsid w:val="003157F0"/>
    <w:rsid w:val="0031719A"/>
    <w:rsid w:val="00321B79"/>
    <w:rsid w:val="003223C1"/>
    <w:rsid w:val="00324123"/>
    <w:rsid w:val="00324BC3"/>
    <w:rsid w:val="00325D21"/>
    <w:rsid w:val="00326229"/>
    <w:rsid w:val="00327712"/>
    <w:rsid w:val="00330257"/>
    <w:rsid w:val="0033215C"/>
    <w:rsid w:val="00332FED"/>
    <w:rsid w:val="00333D84"/>
    <w:rsid w:val="00334ECF"/>
    <w:rsid w:val="0033689D"/>
    <w:rsid w:val="00336F87"/>
    <w:rsid w:val="00337F95"/>
    <w:rsid w:val="003401CE"/>
    <w:rsid w:val="0034062D"/>
    <w:rsid w:val="00340E54"/>
    <w:rsid w:val="00341C2B"/>
    <w:rsid w:val="003440E7"/>
    <w:rsid w:val="00346465"/>
    <w:rsid w:val="003477B2"/>
    <w:rsid w:val="00347DB5"/>
    <w:rsid w:val="00350BD2"/>
    <w:rsid w:val="003511D6"/>
    <w:rsid w:val="00352A67"/>
    <w:rsid w:val="00352F64"/>
    <w:rsid w:val="003545BD"/>
    <w:rsid w:val="0035474C"/>
    <w:rsid w:val="003548CD"/>
    <w:rsid w:val="00354D9A"/>
    <w:rsid w:val="003558A3"/>
    <w:rsid w:val="003565F7"/>
    <w:rsid w:val="00356826"/>
    <w:rsid w:val="00361087"/>
    <w:rsid w:val="003633C7"/>
    <w:rsid w:val="00364537"/>
    <w:rsid w:val="00364AFE"/>
    <w:rsid w:val="00364F94"/>
    <w:rsid w:val="003718AB"/>
    <w:rsid w:val="00371B84"/>
    <w:rsid w:val="00371BF1"/>
    <w:rsid w:val="003724D0"/>
    <w:rsid w:val="00372B1D"/>
    <w:rsid w:val="00373DB4"/>
    <w:rsid w:val="003748C5"/>
    <w:rsid w:val="003754D8"/>
    <w:rsid w:val="00376227"/>
    <w:rsid w:val="00376E29"/>
    <w:rsid w:val="00380403"/>
    <w:rsid w:val="00380415"/>
    <w:rsid w:val="00382407"/>
    <w:rsid w:val="003830AA"/>
    <w:rsid w:val="003840F2"/>
    <w:rsid w:val="003861FB"/>
    <w:rsid w:val="003870DC"/>
    <w:rsid w:val="00387632"/>
    <w:rsid w:val="00390123"/>
    <w:rsid w:val="00390186"/>
    <w:rsid w:val="00390425"/>
    <w:rsid w:val="0039092A"/>
    <w:rsid w:val="00392435"/>
    <w:rsid w:val="003A0B60"/>
    <w:rsid w:val="003A319D"/>
    <w:rsid w:val="003A595A"/>
    <w:rsid w:val="003A5B0C"/>
    <w:rsid w:val="003A5C0C"/>
    <w:rsid w:val="003A601E"/>
    <w:rsid w:val="003A7D02"/>
    <w:rsid w:val="003B4607"/>
    <w:rsid w:val="003B6A55"/>
    <w:rsid w:val="003B6B4F"/>
    <w:rsid w:val="003B72D0"/>
    <w:rsid w:val="003B7F7E"/>
    <w:rsid w:val="003C02A4"/>
    <w:rsid w:val="003C1019"/>
    <w:rsid w:val="003C10DD"/>
    <w:rsid w:val="003C225A"/>
    <w:rsid w:val="003C3CB5"/>
    <w:rsid w:val="003C4C03"/>
    <w:rsid w:val="003C58D4"/>
    <w:rsid w:val="003C5C54"/>
    <w:rsid w:val="003C5F4F"/>
    <w:rsid w:val="003C6D2D"/>
    <w:rsid w:val="003C718B"/>
    <w:rsid w:val="003D0D8F"/>
    <w:rsid w:val="003D0FDD"/>
    <w:rsid w:val="003D15EB"/>
    <w:rsid w:val="003D1D49"/>
    <w:rsid w:val="003D2D92"/>
    <w:rsid w:val="003D3E4D"/>
    <w:rsid w:val="003D3FFB"/>
    <w:rsid w:val="003D6CDB"/>
    <w:rsid w:val="003D7BD4"/>
    <w:rsid w:val="003D7F43"/>
    <w:rsid w:val="003E0166"/>
    <w:rsid w:val="003E0659"/>
    <w:rsid w:val="003E1D33"/>
    <w:rsid w:val="003E22D9"/>
    <w:rsid w:val="003E281F"/>
    <w:rsid w:val="003E3470"/>
    <w:rsid w:val="003E437B"/>
    <w:rsid w:val="003E4A3B"/>
    <w:rsid w:val="003E4B59"/>
    <w:rsid w:val="003E7997"/>
    <w:rsid w:val="003F0403"/>
    <w:rsid w:val="003F09DC"/>
    <w:rsid w:val="003F0CD8"/>
    <w:rsid w:val="003F0F34"/>
    <w:rsid w:val="003F2445"/>
    <w:rsid w:val="003F2B45"/>
    <w:rsid w:val="003F3D41"/>
    <w:rsid w:val="003F676A"/>
    <w:rsid w:val="003F6783"/>
    <w:rsid w:val="003F7FF8"/>
    <w:rsid w:val="00400C9D"/>
    <w:rsid w:val="00402552"/>
    <w:rsid w:val="00402AE1"/>
    <w:rsid w:val="004049F2"/>
    <w:rsid w:val="0040566D"/>
    <w:rsid w:val="00405B62"/>
    <w:rsid w:val="00407598"/>
    <w:rsid w:val="00410062"/>
    <w:rsid w:val="0041128E"/>
    <w:rsid w:val="0041174C"/>
    <w:rsid w:val="00412C41"/>
    <w:rsid w:val="004137A6"/>
    <w:rsid w:val="00413CCC"/>
    <w:rsid w:val="00413EB7"/>
    <w:rsid w:val="00414868"/>
    <w:rsid w:val="004153C2"/>
    <w:rsid w:val="00415C05"/>
    <w:rsid w:val="00416D64"/>
    <w:rsid w:val="00417B52"/>
    <w:rsid w:val="00420A17"/>
    <w:rsid w:val="0042144C"/>
    <w:rsid w:val="004234B2"/>
    <w:rsid w:val="0042464F"/>
    <w:rsid w:val="004274CD"/>
    <w:rsid w:val="0043063B"/>
    <w:rsid w:val="00430C90"/>
    <w:rsid w:val="00431E69"/>
    <w:rsid w:val="00431F98"/>
    <w:rsid w:val="00432500"/>
    <w:rsid w:val="00432645"/>
    <w:rsid w:val="004329E9"/>
    <w:rsid w:val="00432B2C"/>
    <w:rsid w:val="00432EC4"/>
    <w:rsid w:val="00432F3B"/>
    <w:rsid w:val="0043408F"/>
    <w:rsid w:val="0043524F"/>
    <w:rsid w:val="0043597C"/>
    <w:rsid w:val="00435AA6"/>
    <w:rsid w:val="00435F23"/>
    <w:rsid w:val="00435FBA"/>
    <w:rsid w:val="00436538"/>
    <w:rsid w:val="00437865"/>
    <w:rsid w:val="00437DCA"/>
    <w:rsid w:val="00440601"/>
    <w:rsid w:val="004412ED"/>
    <w:rsid w:val="00441A79"/>
    <w:rsid w:val="00441BC2"/>
    <w:rsid w:val="004422E9"/>
    <w:rsid w:val="0044321E"/>
    <w:rsid w:val="00443230"/>
    <w:rsid w:val="00443A0E"/>
    <w:rsid w:val="00444FD2"/>
    <w:rsid w:val="00452C55"/>
    <w:rsid w:val="00453958"/>
    <w:rsid w:val="004546BB"/>
    <w:rsid w:val="004559F8"/>
    <w:rsid w:val="0045652A"/>
    <w:rsid w:val="004578BC"/>
    <w:rsid w:val="00460432"/>
    <w:rsid w:val="00461157"/>
    <w:rsid w:val="004631CB"/>
    <w:rsid w:val="00463515"/>
    <w:rsid w:val="004638F8"/>
    <w:rsid w:val="00464A9E"/>
    <w:rsid w:val="0046550E"/>
    <w:rsid w:val="00467B26"/>
    <w:rsid w:val="004710E0"/>
    <w:rsid w:val="00471976"/>
    <w:rsid w:val="004719FF"/>
    <w:rsid w:val="00473AC2"/>
    <w:rsid w:val="00477453"/>
    <w:rsid w:val="00477EDE"/>
    <w:rsid w:val="0048054B"/>
    <w:rsid w:val="004809D6"/>
    <w:rsid w:val="004819BC"/>
    <w:rsid w:val="00481F67"/>
    <w:rsid w:val="0048495C"/>
    <w:rsid w:val="00485987"/>
    <w:rsid w:val="00486743"/>
    <w:rsid w:val="00491C60"/>
    <w:rsid w:val="00493430"/>
    <w:rsid w:val="00495334"/>
    <w:rsid w:val="0049697B"/>
    <w:rsid w:val="00496AE3"/>
    <w:rsid w:val="00497258"/>
    <w:rsid w:val="00497369"/>
    <w:rsid w:val="0049755A"/>
    <w:rsid w:val="00497AFE"/>
    <w:rsid w:val="004A09B5"/>
    <w:rsid w:val="004A156E"/>
    <w:rsid w:val="004A23E6"/>
    <w:rsid w:val="004A2B2F"/>
    <w:rsid w:val="004A2D3C"/>
    <w:rsid w:val="004A4427"/>
    <w:rsid w:val="004A6B43"/>
    <w:rsid w:val="004A7649"/>
    <w:rsid w:val="004B1EC6"/>
    <w:rsid w:val="004B28B6"/>
    <w:rsid w:val="004B3A5E"/>
    <w:rsid w:val="004B42AE"/>
    <w:rsid w:val="004B42DA"/>
    <w:rsid w:val="004B6789"/>
    <w:rsid w:val="004B6954"/>
    <w:rsid w:val="004B7B38"/>
    <w:rsid w:val="004B7FFC"/>
    <w:rsid w:val="004C14AE"/>
    <w:rsid w:val="004C1AB5"/>
    <w:rsid w:val="004C2B82"/>
    <w:rsid w:val="004C3B5C"/>
    <w:rsid w:val="004C3F58"/>
    <w:rsid w:val="004C42C7"/>
    <w:rsid w:val="004C4636"/>
    <w:rsid w:val="004C4DC8"/>
    <w:rsid w:val="004C5EA7"/>
    <w:rsid w:val="004D001A"/>
    <w:rsid w:val="004D35EE"/>
    <w:rsid w:val="004D4B8D"/>
    <w:rsid w:val="004D6602"/>
    <w:rsid w:val="004D6DFE"/>
    <w:rsid w:val="004D6FF2"/>
    <w:rsid w:val="004D79A0"/>
    <w:rsid w:val="004E0570"/>
    <w:rsid w:val="004E1C73"/>
    <w:rsid w:val="004E202D"/>
    <w:rsid w:val="004E2FDD"/>
    <w:rsid w:val="004E4500"/>
    <w:rsid w:val="004E5053"/>
    <w:rsid w:val="004E516C"/>
    <w:rsid w:val="004E72C3"/>
    <w:rsid w:val="004F01B1"/>
    <w:rsid w:val="004F3404"/>
    <w:rsid w:val="004F426F"/>
    <w:rsid w:val="004F53E6"/>
    <w:rsid w:val="004F5F7B"/>
    <w:rsid w:val="005002B9"/>
    <w:rsid w:val="00500A56"/>
    <w:rsid w:val="00500B7A"/>
    <w:rsid w:val="00500D9F"/>
    <w:rsid w:val="0050152A"/>
    <w:rsid w:val="005019CF"/>
    <w:rsid w:val="00504E60"/>
    <w:rsid w:val="00505672"/>
    <w:rsid w:val="005058A2"/>
    <w:rsid w:val="00507EAF"/>
    <w:rsid w:val="0051089D"/>
    <w:rsid w:val="00511B26"/>
    <w:rsid w:val="005147D4"/>
    <w:rsid w:val="00514CB5"/>
    <w:rsid w:val="00514CF7"/>
    <w:rsid w:val="00516BBE"/>
    <w:rsid w:val="00520498"/>
    <w:rsid w:val="00523196"/>
    <w:rsid w:val="00523549"/>
    <w:rsid w:val="00523B18"/>
    <w:rsid w:val="005243A4"/>
    <w:rsid w:val="005257A5"/>
    <w:rsid w:val="00525A0A"/>
    <w:rsid w:val="005265D9"/>
    <w:rsid w:val="00530FDD"/>
    <w:rsid w:val="00532627"/>
    <w:rsid w:val="005334C6"/>
    <w:rsid w:val="005345AA"/>
    <w:rsid w:val="00536550"/>
    <w:rsid w:val="00537736"/>
    <w:rsid w:val="00537995"/>
    <w:rsid w:val="00540BD0"/>
    <w:rsid w:val="00543E4D"/>
    <w:rsid w:val="00544760"/>
    <w:rsid w:val="00544F6A"/>
    <w:rsid w:val="00545A6D"/>
    <w:rsid w:val="00546051"/>
    <w:rsid w:val="00546151"/>
    <w:rsid w:val="005477C7"/>
    <w:rsid w:val="005478B9"/>
    <w:rsid w:val="0055071B"/>
    <w:rsid w:val="00550E39"/>
    <w:rsid w:val="00553686"/>
    <w:rsid w:val="00553E59"/>
    <w:rsid w:val="00553FF2"/>
    <w:rsid w:val="0055439D"/>
    <w:rsid w:val="005547A4"/>
    <w:rsid w:val="005548D4"/>
    <w:rsid w:val="00557F18"/>
    <w:rsid w:val="00560CDA"/>
    <w:rsid w:val="00562B90"/>
    <w:rsid w:val="005634F1"/>
    <w:rsid w:val="005635D7"/>
    <w:rsid w:val="00563849"/>
    <w:rsid w:val="005665E4"/>
    <w:rsid w:val="00566DED"/>
    <w:rsid w:val="00567D94"/>
    <w:rsid w:val="005700B5"/>
    <w:rsid w:val="0057176B"/>
    <w:rsid w:val="005730FC"/>
    <w:rsid w:val="00573183"/>
    <w:rsid w:val="0057378C"/>
    <w:rsid w:val="00573799"/>
    <w:rsid w:val="00574ED8"/>
    <w:rsid w:val="005756FB"/>
    <w:rsid w:val="0057681B"/>
    <w:rsid w:val="00576BFE"/>
    <w:rsid w:val="00582779"/>
    <w:rsid w:val="00583818"/>
    <w:rsid w:val="0058385C"/>
    <w:rsid w:val="00583968"/>
    <w:rsid w:val="00583DC5"/>
    <w:rsid w:val="005844C9"/>
    <w:rsid w:val="00585D08"/>
    <w:rsid w:val="005863A8"/>
    <w:rsid w:val="0058728E"/>
    <w:rsid w:val="00587AD2"/>
    <w:rsid w:val="00590157"/>
    <w:rsid w:val="005934B0"/>
    <w:rsid w:val="005959C8"/>
    <w:rsid w:val="005962F0"/>
    <w:rsid w:val="00597A31"/>
    <w:rsid w:val="005A2433"/>
    <w:rsid w:val="005A26E4"/>
    <w:rsid w:val="005A28FF"/>
    <w:rsid w:val="005A37E1"/>
    <w:rsid w:val="005A4366"/>
    <w:rsid w:val="005A4B7B"/>
    <w:rsid w:val="005A51B0"/>
    <w:rsid w:val="005B21B5"/>
    <w:rsid w:val="005B3149"/>
    <w:rsid w:val="005B3938"/>
    <w:rsid w:val="005B4730"/>
    <w:rsid w:val="005B4E73"/>
    <w:rsid w:val="005B55EE"/>
    <w:rsid w:val="005C26DF"/>
    <w:rsid w:val="005C56AF"/>
    <w:rsid w:val="005C57F6"/>
    <w:rsid w:val="005C6873"/>
    <w:rsid w:val="005D190E"/>
    <w:rsid w:val="005D2D20"/>
    <w:rsid w:val="005D33D4"/>
    <w:rsid w:val="005D3FAB"/>
    <w:rsid w:val="005D4AB4"/>
    <w:rsid w:val="005D59F4"/>
    <w:rsid w:val="005D61CA"/>
    <w:rsid w:val="005E0356"/>
    <w:rsid w:val="005E05C3"/>
    <w:rsid w:val="005E27BF"/>
    <w:rsid w:val="005E3532"/>
    <w:rsid w:val="005E3A43"/>
    <w:rsid w:val="005E435F"/>
    <w:rsid w:val="005E516B"/>
    <w:rsid w:val="005E7113"/>
    <w:rsid w:val="005E7725"/>
    <w:rsid w:val="005F11FC"/>
    <w:rsid w:val="005F1656"/>
    <w:rsid w:val="005F1B2D"/>
    <w:rsid w:val="005F3774"/>
    <w:rsid w:val="005F51F8"/>
    <w:rsid w:val="005F5F96"/>
    <w:rsid w:val="005F68BC"/>
    <w:rsid w:val="005F6E03"/>
    <w:rsid w:val="005F701E"/>
    <w:rsid w:val="005F7F99"/>
    <w:rsid w:val="00600ABD"/>
    <w:rsid w:val="00603A02"/>
    <w:rsid w:val="006045FA"/>
    <w:rsid w:val="00606D9B"/>
    <w:rsid w:val="00607E44"/>
    <w:rsid w:val="00610624"/>
    <w:rsid w:val="00610A01"/>
    <w:rsid w:val="00610D49"/>
    <w:rsid w:val="006147AA"/>
    <w:rsid w:val="00614987"/>
    <w:rsid w:val="00616001"/>
    <w:rsid w:val="00616455"/>
    <w:rsid w:val="006167A4"/>
    <w:rsid w:val="00616B33"/>
    <w:rsid w:val="006227F9"/>
    <w:rsid w:val="00622D1D"/>
    <w:rsid w:val="00623FC8"/>
    <w:rsid w:val="00624280"/>
    <w:rsid w:val="006243D2"/>
    <w:rsid w:val="0062504A"/>
    <w:rsid w:val="006255E1"/>
    <w:rsid w:val="00627E51"/>
    <w:rsid w:val="006305B4"/>
    <w:rsid w:val="006309E6"/>
    <w:rsid w:val="006311EF"/>
    <w:rsid w:val="006336CD"/>
    <w:rsid w:val="0063410C"/>
    <w:rsid w:val="00635284"/>
    <w:rsid w:val="00636BCA"/>
    <w:rsid w:val="0063763F"/>
    <w:rsid w:val="00640050"/>
    <w:rsid w:val="00640223"/>
    <w:rsid w:val="00641267"/>
    <w:rsid w:val="00643114"/>
    <w:rsid w:val="00647195"/>
    <w:rsid w:val="00650AD5"/>
    <w:rsid w:val="00650AFB"/>
    <w:rsid w:val="00651810"/>
    <w:rsid w:val="00651ED3"/>
    <w:rsid w:val="0065257A"/>
    <w:rsid w:val="00652757"/>
    <w:rsid w:val="00652BEF"/>
    <w:rsid w:val="00653706"/>
    <w:rsid w:val="006537D4"/>
    <w:rsid w:val="00657753"/>
    <w:rsid w:val="00665288"/>
    <w:rsid w:val="00665450"/>
    <w:rsid w:val="0066789C"/>
    <w:rsid w:val="00667CF5"/>
    <w:rsid w:val="00670043"/>
    <w:rsid w:val="0067094C"/>
    <w:rsid w:val="006709FF"/>
    <w:rsid w:val="00672343"/>
    <w:rsid w:val="006723BD"/>
    <w:rsid w:val="00673196"/>
    <w:rsid w:val="00674CC4"/>
    <w:rsid w:val="00676A5F"/>
    <w:rsid w:val="00680580"/>
    <w:rsid w:val="006811AF"/>
    <w:rsid w:val="00681AFC"/>
    <w:rsid w:val="006824A7"/>
    <w:rsid w:val="00682A0D"/>
    <w:rsid w:val="00682E66"/>
    <w:rsid w:val="006830F6"/>
    <w:rsid w:val="0068454C"/>
    <w:rsid w:val="0068775D"/>
    <w:rsid w:val="00687CFC"/>
    <w:rsid w:val="00692337"/>
    <w:rsid w:val="00692B59"/>
    <w:rsid w:val="006932E6"/>
    <w:rsid w:val="0069339A"/>
    <w:rsid w:val="00693A7F"/>
    <w:rsid w:val="00694D0D"/>
    <w:rsid w:val="00695D17"/>
    <w:rsid w:val="00696538"/>
    <w:rsid w:val="00696D9D"/>
    <w:rsid w:val="006A1B82"/>
    <w:rsid w:val="006A4F51"/>
    <w:rsid w:val="006A64C1"/>
    <w:rsid w:val="006A6A20"/>
    <w:rsid w:val="006A7223"/>
    <w:rsid w:val="006A7E87"/>
    <w:rsid w:val="006B0A4F"/>
    <w:rsid w:val="006B2166"/>
    <w:rsid w:val="006B4B3F"/>
    <w:rsid w:val="006B5773"/>
    <w:rsid w:val="006B6410"/>
    <w:rsid w:val="006B6511"/>
    <w:rsid w:val="006B6E23"/>
    <w:rsid w:val="006B7588"/>
    <w:rsid w:val="006B75A6"/>
    <w:rsid w:val="006C014D"/>
    <w:rsid w:val="006C074D"/>
    <w:rsid w:val="006C156A"/>
    <w:rsid w:val="006C164E"/>
    <w:rsid w:val="006C230A"/>
    <w:rsid w:val="006C2A61"/>
    <w:rsid w:val="006C3084"/>
    <w:rsid w:val="006C3549"/>
    <w:rsid w:val="006C4FFD"/>
    <w:rsid w:val="006C51E2"/>
    <w:rsid w:val="006C561F"/>
    <w:rsid w:val="006C5CFE"/>
    <w:rsid w:val="006C6FB1"/>
    <w:rsid w:val="006D13A0"/>
    <w:rsid w:val="006D1647"/>
    <w:rsid w:val="006D2278"/>
    <w:rsid w:val="006D28E8"/>
    <w:rsid w:val="006D3362"/>
    <w:rsid w:val="006D3F17"/>
    <w:rsid w:val="006D445C"/>
    <w:rsid w:val="006D5BC7"/>
    <w:rsid w:val="006E11E7"/>
    <w:rsid w:val="006E23E0"/>
    <w:rsid w:val="006E4B8A"/>
    <w:rsid w:val="006E4EAB"/>
    <w:rsid w:val="006E5E1E"/>
    <w:rsid w:val="006E5E70"/>
    <w:rsid w:val="006E73FB"/>
    <w:rsid w:val="006F163D"/>
    <w:rsid w:val="006F1CAD"/>
    <w:rsid w:val="006F22EB"/>
    <w:rsid w:val="006F372E"/>
    <w:rsid w:val="006F4C32"/>
    <w:rsid w:val="006F58F6"/>
    <w:rsid w:val="006F5A2A"/>
    <w:rsid w:val="006F7D08"/>
    <w:rsid w:val="0070151D"/>
    <w:rsid w:val="007027D2"/>
    <w:rsid w:val="00703270"/>
    <w:rsid w:val="0070330B"/>
    <w:rsid w:val="00705D55"/>
    <w:rsid w:val="007066C5"/>
    <w:rsid w:val="007079D4"/>
    <w:rsid w:val="00710147"/>
    <w:rsid w:val="007114E6"/>
    <w:rsid w:val="00711C7D"/>
    <w:rsid w:val="00712110"/>
    <w:rsid w:val="00712B50"/>
    <w:rsid w:val="00712D31"/>
    <w:rsid w:val="007141E0"/>
    <w:rsid w:val="007152AA"/>
    <w:rsid w:val="0071545E"/>
    <w:rsid w:val="0071575D"/>
    <w:rsid w:val="0071640D"/>
    <w:rsid w:val="00716AD0"/>
    <w:rsid w:val="00716CEE"/>
    <w:rsid w:val="00716D37"/>
    <w:rsid w:val="00717304"/>
    <w:rsid w:val="00720EF3"/>
    <w:rsid w:val="007224AF"/>
    <w:rsid w:val="00722C50"/>
    <w:rsid w:val="00723444"/>
    <w:rsid w:val="007265DF"/>
    <w:rsid w:val="00727576"/>
    <w:rsid w:val="00727802"/>
    <w:rsid w:val="0073099D"/>
    <w:rsid w:val="00731871"/>
    <w:rsid w:val="007329B0"/>
    <w:rsid w:val="00732CC8"/>
    <w:rsid w:val="00733031"/>
    <w:rsid w:val="0073408B"/>
    <w:rsid w:val="0073461E"/>
    <w:rsid w:val="007347B2"/>
    <w:rsid w:val="00734F76"/>
    <w:rsid w:val="0073508C"/>
    <w:rsid w:val="00737FF8"/>
    <w:rsid w:val="007403A7"/>
    <w:rsid w:val="007411C2"/>
    <w:rsid w:val="00741392"/>
    <w:rsid w:val="00741FF7"/>
    <w:rsid w:val="007426B7"/>
    <w:rsid w:val="00744308"/>
    <w:rsid w:val="007462FA"/>
    <w:rsid w:val="007468C3"/>
    <w:rsid w:val="00746BD3"/>
    <w:rsid w:val="00747548"/>
    <w:rsid w:val="00753668"/>
    <w:rsid w:val="00753F08"/>
    <w:rsid w:val="0075477C"/>
    <w:rsid w:val="00756CDD"/>
    <w:rsid w:val="007574A4"/>
    <w:rsid w:val="007602AB"/>
    <w:rsid w:val="007610CE"/>
    <w:rsid w:val="007632B1"/>
    <w:rsid w:val="00763D80"/>
    <w:rsid w:val="00764C8E"/>
    <w:rsid w:val="007666B8"/>
    <w:rsid w:val="007667F7"/>
    <w:rsid w:val="0076687B"/>
    <w:rsid w:val="00766BEC"/>
    <w:rsid w:val="00772686"/>
    <w:rsid w:val="0077533A"/>
    <w:rsid w:val="00775C5E"/>
    <w:rsid w:val="00777951"/>
    <w:rsid w:val="00777FCA"/>
    <w:rsid w:val="00780FDF"/>
    <w:rsid w:val="007819F0"/>
    <w:rsid w:val="00781F5B"/>
    <w:rsid w:val="00782697"/>
    <w:rsid w:val="00783532"/>
    <w:rsid w:val="00785D5F"/>
    <w:rsid w:val="007879E2"/>
    <w:rsid w:val="00790543"/>
    <w:rsid w:val="00790D38"/>
    <w:rsid w:val="007915CD"/>
    <w:rsid w:val="00795C6B"/>
    <w:rsid w:val="00796ADC"/>
    <w:rsid w:val="00797702"/>
    <w:rsid w:val="007A0FCC"/>
    <w:rsid w:val="007A498C"/>
    <w:rsid w:val="007A767C"/>
    <w:rsid w:val="007B0B10"/>
    <w:rsid w:val="007B0CD5"/>
    <w:rsid w:val="007B1469"/>
    <w:rsid w:val="007B2068"/>
    <w:rsid w:val="007B2E5F"/>
    <w:rsid w:val="007B384B"/>
    <w:rsid w:val="007B390E"/>
    <w:rsid w:val="007B3D05"/>
    <w:rsid w:val="007B4A8D"/>
    <w:rsid w:val="007B5A7D"/>
    <w:rsid w:val="007C036E"/>
    <w:rsid w:val="007C03BA"/>
    <w:rsid w:val="007C0513"/>
    <w:rsid w:val="007C415C"/>
    <w:rsid w:val="007C5E18"/>
    <w:rsid w:val="007C7CA4"/>
    <w:rsid w:val="007D13FA"/>
    <w:rsid w:val="007D1FC5"/>
    <w:rsid w:val="007D238B"/>
    <w:rsid w:val="007D4278"/>
    <w:rsid w:val="007D42EB"/>
    <w:rsid w:val="007D48FB"/>
    <w:rsid w:val="007E0CE1"/>
    <w:rsid w:val="007E24B5"/>
    <w:rsid w:val="007E414F"/>
    <w:rsid w:val="007E6E36"/>
    <w:rsid w:val="007E7964"/>
    <w:rsid w:val="007F0896"/>
    <w:rsid w:val="007F0C69"/>
    <w:rsid w:val="007F15AF"/>
    <w:rsid w:val="007F1AE6"/>
    <w:rsid w:val="007F2A0D"/>
    <w:rsid w:val="007F2E2C"/>
    <w:rsid w:val="007F51DD"/>
    <w:rsid w:val="007F57EC"/>
    <w:rsid w:val="007F5D8F"/>
    <w:rsid w:val="007F7AAA"/>
    <w:rsid w:val="00800586"/>
    <w:rsid w:val="00800645"/>
    <w:rsid w:val="0080064F"/>
    <w:rsid w:val="00800E87"/>
    <w:rsid w:val="008024D8"/>
    <w:rsid w:val="008034E7"/>
    <w:rsid w:val="008037BB"/>
    <w:rsid w:val="0080435C"/>
    <w:rsid w:val="0080451F"/>
    <w:rsid w:val="00804B07"/>
    <w:rsid w:val="00804BBA"/>
    <w:rsid w:val="00806181"/>
    <w:rsid w:val="00806345"/>
    <w:rsid w:val="0080761C"/>
    <w:rsid w:val="00807755"/>
    <w:rsid w:val="00807EF3"/>
    <w:rsid w:val="0081077E"/>
    <w:rsid w:val="008115FC"/>
    <w:rsid w:val="008206E4"/>
    <w:rsid w:val="00821D2E"/>
    <w:rsid w:val="008228FC"/>
    <w:rsid w:val="00822F67"/>
    <w:rsid w:val="00823932"/>
    <w:rsid w:val="00823E1E"/>
    <w:rsid w:val="00824476"/>
    <w:rsid w:val="0082592C"/>
    <w:rsid w:val="008265F6"/>
    <w:rsid w:val="008274ED"/>
    <w:rsid w:val="0083069B"/>
    <w:rsid w:val="0083093B"/>
    <w:rsid w:val="00830A3C"/>
    <w:rsid w:val="00830F5E"/>
    <w:rsid w:val="00832390"/>
    <w:rsid w:val="00832469"/>
    <w:rsid w:val="00833F36"/>
    <w:rsid w:val="00833F69"/>
    <w:rsid w:val="0083405E"/>
    <w:rsid w:val="00834157"/>
    <w:rsid w:val="008357B9"/>
    <w:rsid w:val="008364AC"/>
    <w:rsid w:val="00837098"/>
    <w:rsid w:val="00837867"/>
    <w:rsid w:val="00840663"/>
    <w:rsid w:val="00841031"/>
    <w:rsid w:val="008428F7"/>
    <w:rsid w:val="00842EE0"/>
    <w:rsid w:val="0084736F"/>
    <w:rsid w:val="00847BA6"/>
    <w:rsid w:val="0085054F"/>
    <w:rsid w:val="00850E71"/>
    <w:rsid w:val="00850F8B"/>
    <w:rsid w:val="00854BAE"/>
    <w:rsid w:val="008562AA"/>
    <w:rsid w:val="00857431"/>
    <w:rsid w:val="0085797D"/>
    <w:rsid w:val="008600EE"/>
    <w:rsid w:val="0086026B"/>
    <w:rsid w:val="00862A11"/>
    <w:rsid w:val="008630F2"/>
    <w:rsid w:val="008649E0"/>
    <w:rsid w:val="008666F0"/>
    <w:rsid w:val="00866ED9"/>
    <w:rsid w:val="00867BB4"/>
    <w:rsid w:val="0087046B"/>
    <w:rsid w:val="00870ABA"/>
    <w:rsid w:val="00872041"/>
    <w:rsid w:val="00873487"/>
    <w:rsid w:val="00874B58"/>
    <w:rsid w:val="0087577E"/>
    <w:rsid w:val="00876992"/>
    <w:rsid w:val="00877922"/>
    <w:rsid w:val="0088101F"/>
    <w:rsid w:val="00881915"/>
    <w:rsid w:val="00882CB5"/>
    <w:rsid w:val="00884079"/>
    <w:rsid w:val="0088524F"/>
    <w:rsid w:val="00886A59"/>
    <w:rsid w:val="00891D09"/>
    <w:rsid w:val="0089236B"/>
    <w:rsid w:val="00892C69"/>
    <w:rsid w:val="00892D26"/>
    <w:rsid w:val="00893076"/>
    <w:rsid w:val="00894B0F"/>
    <w:rsid w:val="00895FAB"/>
    <w:rsid w:val="008A1C97"/>
    <w:rsid w:val="008A2441"/>
    <w:rsid w:val="008A2612"/>
    <w:rsid w:val="008A378B"/>
    <w:rsid w:val="008A536A"/>
    <w:rsid w:val="008A616F"/>
    <w:rsid w:val="008A7154"/>
    <w:rsid w:val="008A7909"/>
    <w:rsid w:val="008A7B6D"/>
    <w:rsid w:val="008B066E"/>
    <w:rsid w:val="008B0F82"/>
    <w:rsid w:val="008B1AFB"/>
    <w:rsid w:val="008B2125"/>
    <w:rsid w:val="008B39AC"/>
    <w:rsid w:val="008B44F0"/>
    <w:rsid w:val="008B4F44"/>
    <w:rsid w:val="008B5F57"/>
    <w:rsid w:val="008B668D"/>
    <w:rsid w:val="008B69A1"/>
    <w:rsid w:val="008B7A7A"/>
    <w:rsid w:val="008C0E8B"/>
    <w:rsid w:val="008C1CBA"/>
    <w:rsid w:val="008C425F"/>
    <w:rsid w:val="008C69D0"/>
    <w:rsid w:val="008D0ED4"/>
    <w:rsid w:val="008D2788"/>
    <w:rsid w:val="008D3415"/>
    <w:rsid w:val="008D458D"/>
    <w:rsid w:val="008D6AB3"/>
    <w:rsid w:val="008D7555"/>
    <w:rsid w:val="008D755F"/>
    <w:rsid w:val="008E070A"/>
    <w:rsid w:val="008E1C54"/>
    <w:rsid w:val="008E2619"/>
    <w:rsid w:val="008E27DF"/>
    <w:rsid w:val="008E404F"/>
    <w:rsid w:val="008E44EB"/>
    <w:rsid w:val="008E46AB"/>
    <w:rsid w:val="008E64E2"/>
    <w:rsid w:val="008F0F5F"/>
    <w:rsid w:val="008F116F"/>
    <w:rsid w:val="008F2711"/>
    <w:rsid w:val="008F334E"/>
    <w:rsid w:val="008F4623"/>
    <w:rsid w:val="008F678B"/>
    <w:rsid w:val="00900662"/>
    <w:rsid w:val="00900EAA"/>
    <w:rsid w:val="00900F8D"/>
    <w:rsid w:val="0090145C"/>
    <w:rsid w:val="00902497"/>
    <w:rsid w:val="00903A8C"/>
    <w:rsid w:val="00904DC4"/>
    <w:rsid w:val="00905012"/>
    <w:rsid w:val="009076B7"/>
    <w:rsid w:val="00911FFF"/>
    <w:rsid w:val="00914798"/>
    <w:rsid w:val="009155A1"/>
    <w:rsid w:val="00915A4B"/>
    <w:rsid w:val="00916107"/>
    <w:rsid w:val="0091611C"/>
    <w:rsid w:val="00921733"/>
    <w:rsid w:val="00922A80"/>
    <w:rsid w:val="009237BB"/>
    <w:rsid w:val="009252F7"/>
    <w:rsid w:val="00925998"/>
    <w:rsid w:val="00927380"/>
    <w:rsid w:val="009278DC"/>
    <w:rsid w:val="0093098C"/>
    <w:rsid w:val="00930CB6"/>
    <w:rsid w:val="00933D54"/>
    <w:rsid w:val="00934266"/>
    <w:rsid w:val="00934A5E"/>
    <w:rsid w:val="00936D83"/>
    <w:rsid w:val="00937C36"/>
    <w:rsid w:val="009407AC"/>
    <w:rsid w:val="009435B3"/>
    <w:rsid w:val="0094384E"/>
    <w:rsid w:val="00943C0B"/>
    <w:rsid w:val="0094505B"/>
    <w:rsid w:val="00945FCD"/>
    <w:rsid w:val="009472D6"/>
    <w:rsid w:val="009479AF"/>
    <w:rsid w:val="0095042D"/>
    <w:rsid w:val="00951068"/>
    <w:rsid w:val="00952560"/>
    <w:rsid w:val="009531EB"/>
    <w:rsid w:val="009532D8"/>
    <w:rsid w:val="009535B7"/>
    <w:rsid w:val="00954458"/>
    <w:rsid w:val="009554A3"/>
    <w:rsid w:val="00962863"/>
    <w:rsid w:val="00963238"/>
    <w:rsid w:val="009649EE"/>
    <w:rsid w:val="0096543B"/>
    <w:rsid w:val="00965545"/>
    <w:rsid w:val="009655D8"/>
    <w:rsid w:val="009665F9"/>
    <w:rsid w:val="00966724"/>
    <w:rsid w:val="00967A73"/>
    <w:rsid w:val="009700D1"/>
    <w:rsid w:val="00971E1A"/>
    <w:rsid w:val="00972403"/>
    <w:rsid w:val="00973B42"/>
    <w:rsid w:val="009744C6"/>
    <w:rsid w:val="0098436A"/>
    <w:rsid w:val="009847D7"/>
    <w:rsid w:val="00985911"/>
    <w:rsid w:val="00986681"/>
    <w:rsid w:val="00992493"/>
    <w:rsid w:val="009959C3"/>
    <w:rsid w:val="009974A3"/>
    <w:rsid w:val="009A049F"/>
    <w:rsid w:val="009A39C5"/>
    <w:rsid w:val="009A6949"/>
    <w:rsid w:val="009B0274"/>
    <w:rsid w:val="009B0362"/>
    <w:rsid w:val="009B0A06"/>
    <w:rsid w:val="009B1688"/>
    <w:rsid w:val="009B17A5"/>
    <w:rsid w:val="009B2535"/>
    <w:rsid w:val="009B2811"/>
    <w:rsid w:val="009B32D8"/>
    <w:rsid w:val="009B34E0"/>
    <w:rsid w:val="009B3652"/>
    <w:rsid w:val="009B451E"/>
    <w:rsid w:val="009B4D9F"/>
    <w:rsid w:val="009B5457"/>
    <w:rsid w:val="009B59AC"/>
    <w:rsid w:val="009B5D5D"/>
    <w:rsid w:val="009B728E"/>
    <w:rsid w:val="009C039E"/>
    <w:rsid w:val="009C412A"/>
    <w:rsid w:val="009C42CC"/>
    <w:rsid w:val="009C46AB"/>
    <w:rsid w:val="009C55F4"/>
    <w:rsid w:val="009C720E"/>
    <w:rsid w:val="009D098C"/>
    <w:rsid w:val="009D0DE7"/>
    <w:rsid w:val="009D1CDE"/>
    <w:rsid w:val="009D4CDE"/>
    <w:rsid w:val="009D61BA"/>
    <w:rsid w:val="009D6ACB"/>
    <w:rsid w:val="009E22AB"/>
    <w:rsid w:val="009E2319"/>
    <w:rsid w:val="009E46FC"/>
    <w:rsid w:val="009E62B7"/>
    <w:rsid w:val="009E751D"/>
    <w:rsid w:val="009F27E1"/>
    <w:rsid w:val="009F336F"/>
    <w:rsid w:val="009F50B2"/>
    <w:rsid w:val="009F5F2F"/>
    <w:rsid w:val="009F61BF"/>
    <w:rsid w:val="00A00B7F"/>
    <w:rsid w:val="00A06688"/>
    <w:rsid w:val="00A0778A"/>
    <w:rsid w:val="00A078AC"/>
    <w:rsid w:val="00A106F1"/>
    <w:rsid w:val="00A17239"/>
    <w:rsid w:val="00A17DC2"/>
    <w:rsid w:val="00A20E90"/>
    <w:rsid w:val="00A23E0E"/>
    <w:rsid w:val="00A25075"/>
    <w:rsid w:val="00A25727"/>
    <w:rsid w:val="00A2590A"/>
    <w:rsid w:val="00A27108"/>
    <w:rsid w:val="00A30269"/>
    <w:rsid w:val="00A326D3"/>
    <w:rsid w:val="00A332AC"/>
    <w:rsid w:val="00A33368"/>
    <w:rsid w:val="00A3348D"/>
    <w:rsid w:val="00A33B02"/>
    <w:rsid w:val="00A351DF"/>
    <w:rsid w:val="00A35CB7"/>
    <w:rsid w:val="00A365C8"/>
    <w:rsid w:val="00A4066D"/>
    <w:rsid w:val="00A406F3"/>
    <w:rsid w:val="00A423B5"/>
    <w:rsid w:val="00A429E8"/>
    <w:rsid w:val="00A42E02"/>
    <w:rsid w:val="00A43DD5"/>
    <w:rsid w:val="00A448D1"/>
    <w:rsid w:val="00A46CE8"/>
    <w:rsid w:val="00A501A5"/>
    <w:rsid w:val="00A50F0D"/>
    <w:rsid w:val="00A51DE5"/>
    <w:rsid w:val="00A52688"/>
    <w:rsid w:val="00A52A35"/>
    <w:rsid w:val="00A55877"/>
    <w:rsid w:val="00A566ED"/>
    <w:rsid w:val="00A60FB3"/>
    <w:rsid w:val="00A61549"/>
    <w:rsid w:val="00A62B1B"/>
    <w:rsid w:val="00A62D87"/>
    <w:rsid w:val="00A643D3"/>
    <w:rsid w:val="00A6510C"/>
    <w:rsid w:val="00A666CD"/>
    <w:rsid w:val="00A66E2E"/>
    <w:rsid w:val="00A6763B"/>
    <w:rsid w:val="00A67B1D"/>
    <w:rsid w:val="00A70155"/>
    <w:rsid w:val="00A7131E"/>
    <w:rsid w:val="00A72560"/>
    <w:rsid w:val="00A7472B"/>
    <w:rsid w:val="00A7651B"/>
    <w:rsid w:val="00A8128F"/>
    <w:rsid w:val="00A8332E"/>
    <w:rsid w:val="00A8394C"/>
    <w:rsid w:val="00A83973"/>
    <w:rsid w:val="00A8438A"/>
    <w:rsid w:val="00A8513B"/>
    <w:rsid w:val="00A858DC"/>
    <w:rsid w:val="00A859D8"/>
    <w:rsid w:val="00A86AEA"/>
    <w:rsid w:val="00A876B7"/>
    <w:rsid w:val="00A91B1D"/>
    <w:rsid w:val="00A92460"/>
    <w:rsid w:val="00A9274A"/>
    <w:rsid w:val="00A929AA"/>
    <w:rsid w:val="00A95070"/>
    <w:rsid w:val="00A95595"/>
    <w:rsid w:val="00A95ECF"/>
    <w:rsid w:val="00A96022"/>
    <w:rsid w:val="00A97F65"/>
    <w:rsid w:val="00AA3B7F"/>
    <w:rsid w:val="00AA5BA5"/>
    <w:rsid w:val="00AA60A7"/>
    <w:rsid w:val="00AA6B6A"/>
    <w:rsid w:val="00AB10C7"/>
    <w:rsid w:val="00AB133C"/>
    <w:rsid w:val="00AB143F"/>
    <w:rsid w:val="00AB18E9"/>
    <w:rsid w:val="00AB194B"/>
    <w:rsid w:val="00AB1DD3"/>
    <w:rsid w:val="00AB3457"/>
    <w:rsid w:val="00AB3489"/>
    <w:rsid w:val="00AB41F5"/>
    <w:rsid w:val="00AB4D17"/>
    <w:rsid w:val="00AC08B5"/>
    <w:rsid w:val="00AC1F59"/>
    <w:rsid w:val="00AC27C8"/>
    <w:rsid w:val="00AC3056"/>
    <w:rsid w:val="00AC33F9"/>
    <w:rsid w:val="00AC408D"/>
    <w:rsid w:val="00AC5456"/>
    <w:rsid w:val="00AD0B19"/>
    <w:rsid w:val="00AD2219"/>
    <w:rsid w:val="00AD3676"/>
    <w:rsid w:val="00AD673A"/>
    <w:rsid w:val="00AD68F2"/>
    <w:rsid w:val="00AD6971"/>
    <w:rsid w:val="00AD69E1"/>
    <w:rsid w:val="00AD6BDF"/>
    <w:rsid w:val="00AD6D5E"/>
    <w:rsid w:val="00AD6F0F"/>
    <w:rsid w:val="00AE0904"/>
    <w:rsid w:val="00AE10E7"/>
    <w:rsid w:val="00AE144A"/>
    <w:rsid w:val="00AE2884"/>
    <w:rsid w:val="00AE3527"/>
    <w:rsid w:val="00AE3DDB"/>
    <w:rsid w:val="00AE41C7"/>
    <w:rsid w:val="00AE5406"/>
    <w:rsid w:val="00AE5BA8"/>
    <w:rsid w:val="00AE5D66"/>
    <w:rsid w:val="00AE639B"/>
    <w:rsid w:val="00AE67E7"/>
    <w:rsid w:val="00AF0595"/>
    <w:rsid w:val="00AF10B7"/>
    <w:rsid w:val="00AF46A4"/>
    <w:rsid w:val="00B00B93"/>
    <w:rsid w:val="00B00C14"/>
    <w:rsid w:val="00B0131B"/>
    <w:rsid w:val="00B02BE8"/>
    <w:rsid w:val="00B0306E"/>
    <w:rsid w:val="00B035E2"/>
    <w:rsid w:val="00B04874"/>
    <w:rsid w:val="00B04AC2"/>
    <w:rsid w:val="00B05D87"/>
    <w:rsid w:val="00B064E8"/>
    <w:rsid w:val="00B068CE"/>
    <w:rsid w:val="00B06A22"/>
    <w:rsid w:val="00B06ABD"/>
    <w:rsid w:val="00B079F5"/>
    <w:rsid w:val="00B07A82"/>
    <w:rsid w:val="00B11E76"/>
    <w:rsid w:val="00B12A40"/>
    <w:rsid w:val="00B14771"/>
    <w:rsid w:val="00B159B4"/>
    <w:rsid w:val="00B16B16"/>
    <w:rsid w:val="00B16F21"/>
    <w:rsid w:val="00B172C4"/>
    <w:rsid w:val="00B2045D"/>
    <w:rsid w:val="00B207A3"/>
    <w:rsid w:val="00B20AF1"/>
    <w:rsid w:val="00B22BAE"/>
    <w:rsid w:val="00B234F8"/>
    <w:rsid w:val="00B2459F"/>
    <w:rsid w:val="00B24D89"/>
    <w:rsid w:val="00B24DD7"/>
    <w:rsid w:val="00B25F7B"/>
    <w:rsid w:val="00B265F5"/>
    <w:rsid w:val="00B26DBB"/>
    <w:rsid w:val="00B274A3"/>
    <w:rsid w:val="00B27525"/>
    <w:rsid w:val="00B2762E"/>
    <w:rsid w:val="00B27A3A"/>
    <w:rsid w:val="00B30715"/>
    <w:rsid w:val="00B31F37"/>
    <w:rsid w:val="00B3235D"/>
    <w:rsid w:val="00B3253D"/>
    <w:rsid w:val="00B32DCF"/>
    <w:rsid w:val="00B32DFC"/>
    <w:rsid w:val="00B33532"/>
    <w:rsid w:val="00B34754"/>
    <w:rsid w:val="00B359B7"/>
    <w:rsid w:val="00B40BCA"/>
    <w:rsid w:val="00B421E7"/>
    <w:rsid w:val="00B42B24"/>
    <w:rsid w:val="00B42D7A"/>
    <w:rsid w:val="00B44ADB"/>
    <w:rsid w:val="00B45510"/>
    <w:rsid w:val="00B46158"/>
    <w:rsid w:val="00B468FE"/>
    <w:rsid w:val="00B507B2"/>
    <w:rsid w:val="00B5235A"/>
    <w:rsid w:val="00B53B25"/>
    <w:rsid w:val="00B54054"/>
    <w:rsid w:val="00B55BDB"/>
    <w:rsid w:val="00B55F71"/>
    <w:rsid w:val="00B57D7B"/>
    <w:rsid w:val="00B57F99"/>
    <w:rsid w:val="00B604E4"/>
    <w:rsid w:val="00B61939"/>
    <w:rsid w:val="00B61FED"/>
    <w:rsid w:val="00B6318F"/>
    <w:rsid w:val="00B636E2"/>
    <w:rsid w:val="00B6471B"/>
    <w:rsid w:val="00B66711"/>
    <w:rsid w:val="00B67CDB"/>
    <w:rsid w:val="00B7144C"/>
    <w:rsid w:val="00B73745"/>
    <w:rsid w:val="00B819E5"/>
    <w:rsid w:val="00B81DA4"/>
    <w:rsid w:val="00B82973"/>
    <w:rsid w:val="00B82A21"/>
    <w:rsid w:val="00B82A4D"/>
    <w:rsid w:val="00B8371A"/>
    <w:rsid w:val="00B8492A"/>
    <w:rsid w:val="00B85A1C"/>
    <w:rsid w:val="00B87131"/>
    <w:rsid w:val="00B90337"/>
    <w:rsid w:val="00B91B1F"/>
    <w:rsid w:val="00B91F69"/>
    <w:rsid w:val="00B935CD"/>
    <w:rsid w:val="00B93E82"/>
    <w:rsid w:val="00B9543E"/>
    <w:rsid w:val="00B95845"/>
    <w:rsid w:val="00B96661"/>
    <w:rsid w:val="00B979FD"/>
    <w:rsid w:val="00BA0C61"/>
    <w:rsid w:val="00BA12C9"/>
    <w:rsid w:val="00BA2C52"/>
    <w:rsid w:val="00BA35E0"/>
    <w:rsid w:val="00BA497B"/>
    <w:rsid w:val="00BA4CFD"/>
    <w:rsid w:val="00BA5202"/>
    <w:rsid w:val="00BA6301"/>
    <w:rsid w:val="00BA72C2"/>
    <w:rsid w:val="00BA7923"/>
    <w:rsid w:val="00BB10BE"/>
    <w:rsid w:val="00BB214B"/>
    <w:rsid w:val="00BB2F29"/>
    <w:rsid w:val="00BB46B2"/>
    <w:rsid w:val="00BB4B0D"/>
    <w:rsid w:val="00BB4F83"/>
    <w:rsid w:val="00BB56FA"/>
    <w:rsid w:val="00BB6309"/>
    <w:rsid w:val="00BB70C7"/>
    <w:rsid w:val="00BC097E"/>
    <w:rsid w:val="00BC0A95"/>
    <w:rsid w:val="00BC11BC"/>
    <w:rsid w:val="00BC1583"/>
    <w:rsid w:val="00BC31DF"/>
    <w:rsid w:val="00BC345E"/>
    <w:rsid w:val="00BC4F8B"/>
    <w:rsid w:val="00BC502F"/>
    <w:rsid w:val="00BC7186"/>
    <w:rsid w:val="00BC72AE"/>
    <w:rsid w:val="00BD07BD"/>
    <w:rsid w:val="00BD0EEF"/>
    <w:rsid w:val="00BD4D45"/>
    <w:rsid w:val="00BE18BB"/>
    <w:rsid w:val="00BE29FE"/>
    <w:rsid w:val="00BE5461"/>
    <w:rsid w:val="00BE5B68"/>
    <w:rsid w:val="00BE7B4A"/>
    <w:rsid w:val="00BF140E"/>
    <w:rsid w:val="00BF1A59"/>
    <w:rsid w:val="00BF1E67"/>
    <w:rsid w:val="00BF34FE"/>
    <w:rsid w:val="00BF3664"/>
    <w:rsid w:val="00BF4E45"/>
    <w:rsid w:val="00BF6718"/>
    <w:rsid w:val="00BF6BE1"/>
    <w:rsid w:val="00C0092F"/>
    <w:rsid w:val="00C00A44"/>
    <w:rsid w:val="00C023C3"/>
    <w:rsid w:val="00C02629"/>
    <w:rsid w:val="00C0348E"/>
    <w:rsid w:val="00C03A12"/>
    <w:rsid w:val="00C03A15"/>
    <w:rsid w:val="00C03C9A"/>
    <w:rsid w:val="00C044CC"/>
    <w:rsid w:val="00C056B7"/>
    <w:rsid w:val="00C06D53"/>
    <w:rsid w:val="00C112A0"/>
    <w:rsid w:val="00C115CA"/>
    <w:rsid w:val="00C12052"/>
    <w:rsid w:val="00C121C9"/>
    <w:rsid w:val="00C12A39"/>
    <w:rsid w:val="00C12F8D"/>
    <w:rsid w:val="00C1313B"/>
    <w:rsid w:val="00C13825"/>
    <w:rsid w:val="00C14355"/>
    <w:rsid w:val="00C148EB"/>
    <w:rsid w:val="00C169E5"/>
    <w:rsid w:val="00C175AD"/>
    <w:rsid w:val="00C17CA0"/>
    <w:rsid w:val="00C200F7"/>
    <w:rsid w:val="00C20DA9"/>
    <w:rsid w:val="00C22283"/>
    <w:rsid w:val="00C236C7"/>
    <w:rsid w:val="00C2393F"/>
    <w:rsid w:val="00C260F3"/>
    <w:rsid w:val="00C31D1C"/>
    <w:rsid w:val="00C31F9A"/>
    <w:rsid w:val="00C32319"/>
    <w:rsid w:val="00C3296E"/>
    <w:rsid w:val="00C33514"/>
    <w:rsid w:val="00C34107"/>
    <w:rsid w:val="00C40331"/>
    <w:rsid w:val="00C41696"/>
    <w:rsid w:val="00C42074"/>
    <w:rsid w:val="00C447E9"/>
    <w:rsid w:val="00C44C4E"/>
    <w:rsid w:val="00C46593"/>
    <w:rsid w:val="00C46F77"/>
    <w:rsid w:val="00C47019"/>
    <w:rsid w:val="00C47112"/>
    <w:rsid w:val="00C50083"/>
    <w:rsid w:val="00C51CAF"/>
    <w:rsid w:val="00C54EBE"/>
    <w:rsid w:val="00C56D07"/>
    <w:rsid w:val="00C57570"/>
    <w:rsid w:val="00C6025F"/>
    <w:rsid w:val="00C60F3F"/>
    <w:rsid w:val="00C620F7"/>
    <w:rsid w:val="00C631CE"/>
    <w:rsid w:val="00C641DE"/>
    <w:rsid w:val="00C652A0"/>
    <w:rsid w:val="00C6615B"/>
    <w:rsid w:val="00C70206"/>
    <w:rsid w:val="00C709E4"/>
    <w:rsid w:val="00C71407"/>
    <w:rsid w:val="00C72FC3"/>
    <w:rsid w:val="00C73EC7"/>
    <w:rsid w:val="00C80336"/>
    <w:rsid w:val="00C80BD8"/>
    <w:rsid w:val="00C813D6"/>
    <w:rsid w:val="00C8314B"/>
    <w:rsid w:val="00C83C42"/>
    <w:rsid w:val="00C84328"/>
    <w:rsid w:val="00C84452"/>
    <w:rsid w:val="00C8500E"/>
    <w:rsid w:val="00C85B88"/>
    <w:rsid w:val="00C87434"/>
    <w:rsid w:val="00C902EF"/>
    <w:rsid w:val="00C90302"/>
    <w:rsid w:val="00C90780"/>
    <w:rsid w:val="00C907CD"/>
    <w:rsid w:val="00C91F84"/>
    <w:rsid w:val="00C92CB2"/>
    <w:rsid w:val="00C931EB"/>
    <w:rsid w:val="00C94993"/>
    <w:rsid w:val="00C952DC"/>
    <w:rsid w:val="00C95DFA"/>
    <w:rsid w:val="00C95F8D"/>
    <w:rsid w:val="00CA0443"/>
    <w:rsid w:val="00CA04E7"/>
    <w:rsid w:val="00CA16A5"/>
    <w:rsid w:val="00CA2779"/>
    <w:rsid w:val="00CA296D"/>
    <w:rsid w:val="00CA396A"/>
    <w:rsid w:val="00CA4133"/>
    <w:rsid w:val="00CA4A1A"/>
    <w:rsid w:val="00CA5FEB"/>
    <w:rsid w:val="00CA6230"/>
    <w:rsid w:val="00CB0B03"/>
    <w:rsid w:val="00CB126A"/>
    <w:rsid w:val="00CB302A"/>
    <w:rsid w:val="00CB4D74"/>
    <w:rsid w:val="00CC24C2"/>
    <w:rsid w:val="00CC37EB"/>
    <w:rsid w:val="00CC3E1F"/>
    <w:rsid w:val="00CC4CCC"/>
    <w:rsid w:val="00CC5FED"/>
    <w:rsid w:val="00CC670E"/>
    <w:rsid w:val="00CC6D98"/>
    <w:rsid w:val="00CC6DF8"/>
    <w:rsid w:val="00CC7763"/>
    <w:rsid w:val="00CD0298"/>
    <w:rsid w:val="00CD0891"/>
    <w:rsid w:val="00CD097B"/>
    <w:rsid w:val="00CD0D1A"/>
    <w:rsid w:val="00CD1AA8"/>
    <w:rsid w:val="00CD232D"/>
    <w:rsid w:val="00CD2858"/>
    <w:rsid w:val="00CD2B4B"/>
    <w:rsid w:val="00CD33CA"/>
    <w:rsid w:val="00CD3448"/>
    <w:rsid w:val="00CD49B4"/>
    <w:rsid w:val="00CE26FB"/>
    <w:rsid w:val="00CE3D7E"/>
    <w:rsid w:val="00CE3F9E"/>
    <w:rsid w:val="00CE5520"/>
    <w:rsid w:val="00CE5C9D"/>
    <w:rsid w:val="00CE6E3B"/>
    <w:rsid w:val="00CE7292"/>
    <w:rsid w:val="00CE76CC"/>
    <w:rsid w:val="00CF0A89"/>
    <w:rsid w:val="00CF0E21"/>
    <w:rsid w:val="00CF171A"/>
    <w:rsid w:val="00CF1938"/>
    <w:rsid w:val="00CF2B59"/>
    <w:rsid w:val="00CF3450"/>
    <w:rsid w:val="00CF5CFE"/>
    <w:rsid w:val="00CF6838"/>
    <w:rsid w:val="00CF702C"/>
    <w:rsid w:val="00CF77C7"/>
    <w:rsid w:val="00D010D4"/>
    <w:rsid w:val="00D019CE"/>
    <w:rsid w:val="00D01F2C"/>
    <w:rsid w:val="00D0613A"/>
    <w:rsid w:val="00D06275"/>
    <w:rsid w:val="00D067CE"/>
    <w:rsid w:val="00D078FC"/>
    <w:rsid w:val="00D07BA3"/>
    <w:rsid w:val="00D1125E"/>
    <w:rsid w:val="00D1144E"/>
    <w:rsid w:val="00D1221F"/>
    <w:rsid w:val="00D125CE"/>
    <w:rsid w:val="00D13017"/>
    <w:rsid w:val="00D17FCB"/>
    <w:rsid w:val="00D205D8"/>
    <w:rsid w:val="00D224B0"/>
    <w:rsid w:val="00D238E1"/>
    <w:rsid w:val="00D248FF"/>
    <w:rsid w:val="00D24DF1"/>
    <w:rsid w:val="00D255B2"/>
    <w:rsid w:val="00D27135"/>
    <w:rsid w:val="00D2722A"/>
    <w:rsid w:val="00D275A4"/>
    <w:rsid w:val="00D319FA"/>
    <w:rsid w:val="00D33CF4"/>
    <w:rsid w:val="00D35321"/>
    <w:rsid w:val="00D3681D"/>
    <w:rsid w:val="00D37596"/>
    <w:rsid w:val="00D408B6"/>
    <w:rsid w:val="00D40B1B"/>
    <w:rsid w:val="00D40CF2"/>
    <w:rsid w:val="00D4314F"/>
    <w:rsid w:val="00D444B8"/>
    <w:rsid w:val="00D444D4"/>
    <w:rsid w:val="00D452EE"/>
    <w:rsid w:val="00D45C58"/>
    <w:rsid w:val="00D460C4"/>
    <w:rsid w:val="00D479CB"/>
    <w:rsid w:val="00D50EE0"/>
    <w:rsid w:val="00D51306"/>
    <w:rsid w:val="00D51497"/>
    <w:rsid w:val="00D54316"/>
    <w:rsid w:val="00D54804"/>
    <w:rsid w:val="00D54C64"/>
    <w:rsid w:val="00D54E95"/>
    <w:rsid w:val="00D55363"/>
    <w:rsid w:val="00D568B9"/>
    <w:rsid w:val="00D611C4"/>
    <w:rsid w:val="00D614CB"/>
    <w:rsid w:val="00D61F5B"/>
    <w:rsid w:val="00D65194"/>
    <w:rsid w:val="00D65328"/>
    <w:rsid w:val="00D65858"/>
    <w:rsid w:val="00D659B8"/>
    <w:rsid w:val="00D65EC7"/>
    <w:rsid w:val="00D665C6"/>
    <w:rsid w:val="00D752A9"/>
    <w:rsid w:val="00D7655F"/>
    <w:rsid w:val="00D76E17"/>
    <w:rsid w:val="00D7722A"/>
    <w:rsid w:val="00D77B48"/>
    <w:rsid w:val="00D80030"/>
    <w:rsid w:val="00D8020E"/>
    <w:rsid w:val="00D80C1E"/>
    <w:rsid w:val="00D82882"/>
    <w:rsid w:val="00D83AE1"/>
    <w:rsid w:val="00D84AC1"/>
    <w:rsid w:val="00D86039"/>
    <w:rsid w:val="00D87A48"/>
    <w:rsid w:val="00D87A5A"/>
    <w:rsid w:val="00D91146"/>
    <w:rsid w:val="00D9141E"/>
    <w:rsid w:val="00D91C75"/>
    <w:rsid w:val="00D927B3"/>
    <w:rsid w:val="00D93A7C"/>
    <w:rsid w:val="00D95DC5"/>
    <w:rsid w:val="00D95F33"/>
    <w:rsid w:val="00D977C1"/>
    <w:rsid w:val="00D97D62"/>
    <w:rsid w:val="00DA1107"/>
    <w:rsid w:val="00DA1202"/>
    <w:rsid w:val="00DA22DF"/>
    <w:rsid w:val="00DA2AA8"/>
    <w:rsid w:val="00DA437E"/>
    <w:rsid w:val="00DA4698"/>
    <w:rsid w:val="00DA5370"/>
    <w:rsid w:val="00DA5D38"/>
    <w:rsid w:val="00DA5F23"/>
    <w:rsid w:val="00DA6BF9"/>
    <w:rsid w:val="00DA7B55"/>
    <w:rsid w:val="00DB029D"/>
    <w:rsid w:val="00DB265A"/>
    <w:rsid w:val="00DB3498"/>
    <w:rsid w:val="00DB36A8"/>
    <w:rsid w:val="00DB3A03"/>
    <w:rsid w:val="00DB47D3"/>
    <w:rsid w:val="00DB6746"/>
    <w:rsid w:val="00DC1A87"/>
    <w:rsid w:val="00DC1FA2"/>
    <w:rsid w:val="00DC2F30"/>
    <w:rsid w:val="00DC5CE4"/>
    <w:rsid w:val="00DC5D9A"/>
    <w:rsid w:val="00DD0C1A"/>
    <w:rsid w:val="00DD234F"/>
    <w:rsid w:val="00DD6CE2"/>
    <w:rsid w:val="00DE04E4"/>
    <w:rsid w:val="00DE104D"/>
    <w:rsid w:val="00DE1276"/>
    <w:rsid w:val="00DE1AD4"/>
    <w:rsid w:val="00DE2738"/>
    <w:rsid w:val="00DE27BA"/>
    <w:rsid w:val="00DE297F"/>
    <w:rsid w:val="00DE2D14"/>
    <w:rsid w:val="00DE32D5"/>
    <w:rsid w:val="00DE4BE7"/>
    <w:rsid w:val="00DE4EDB"/>
    <w:rsid w:val="00DE609B"/>
    <w:rsid w:val="00DE650C"/>
    <w:rsid w:val="00DE67A3"/>
    <w:rsid w:val="00DF13CD"/>
    <w:rsid w:val="00DF20BC"/>
    <w:rsid w:val="00DF3089"/>
    <w:rsid w:val="00DF62FF"/>
    <w:rsid w:val="00DF65D7"/>
    <w:rsid w:val="00DF6654"/>
    <w:rsid w:val="00DF6BAE"/>
    <w:rsid w:val="00DF729E"/>
    <w:rsid w:val="00DF7F8B"/>
    <w:rsid w:val="00E0076C"/>
    <w:rsid w:val="00E00D14"/>
    <w:rsid w:val="00E0249B"/>
    <w:rsid w:val="00E02503"/>
    <w:rsid w:val="00E03616"/>
    <w:rsid w:val="00E03BEE"/>
    <w:rsid w:val="00E05196"/>
    <w:rsid w:val="00E06080"/>
    <w:rsid w:val="00E065C9"/>
    <w:rsid w:val="00E1127A"/>
    <w:rsid w:val="00E11826"/>
    <w:rsid w:val="00E1207E"/>
    <w:rsid w:val="00E1233E"/>
    <w:rsid w:val="00E124CB"/>
    <w:rsid w:val="00E1360A"/>
    <w:rsid w:val="00E13982"/>
    <w:rsid w:val="00E13A05"/>
    <w:rsid w:val="00E14054"/>
    <w:rsid w:val="00E157EF"/>
    <w:rsid w:val="00E16FE1"/>
    <w:rsid w:val="00E17099"/>
    <w:rsid w:val="00E17443"/>
    <w:rsid w:val="00E17A3F"/>
    <w:rsid w:val="00E2117F"/>
    <w:rsid w:val="00E21516"/>
    <w:rsid w:val="00E24062"/>
    <w:rsid w:val="00E24277"/>
    <w:rsid w:val="00E2429C"/>
    <w:rsid w:val="00E2433B"/>
    <w:rsid w:val="00E24394"/>
    <w:rsid w:val="00E24863"/>
    <w:rsid w:val="00E25238"/>
    <w:rsid w:val="00E26848"/>
    <w:rsid w:val="00E26CDD"/>
    <w:rsid w:val="00E273D8"/>
    <w:rsid w:val="00E27FEA"/>
    <w:rsid w:val="00E302E9"/>
    <w:rsid w:val="00E31444"/>
    <w:rsid w:val="00E316C9"/>
    <w:rsid w:val="00E31988"/>
    <w:rsid w:val="00E32C99"/>
    <w:rsid w:val="00E342A7"/>
    <w:rsid w:val="00E359DA"/>
    <w:rsid w:val="00E36EF1"/>
    <w:rsid w:val="00E3714D"/>
    <w:rsid w:val="00E37B57"/>
    <w:rsid w:val="00E4004A"/>
    <w:rsid w:val="00E416C7"/>
    <w:rsid w:val="00E419A2"/>
    <w:rsid w:val="00E423F4"/>
    <w:rsid w:val="00E43BE2"/>
    <w:rsid w:val="00E44361"/>
    <w:rsid w:val="00E4632C"/>
    <w:rsid w:val="00E46356"/>
    <w:rsid w:val="00E47B05"/>
    <w:rsid w:val="00E508FE"/>
    <w:rsid w:val="00E51373"/>
    <w:rsid w:val="00E53A7E"/>
    <w:rsid w:val="00E54622"/>
    <w:rsid w:val="00E60362"/>
    <w:rsid w:val="00E60830"/>
    <w:rsid w:val="00E60893"/>
    <w:rsid w:val="00E6143B"/>
    <w:rsid w:val="00E62D84"/>
    <w:rsid w:val="00E651AA"/>
    <w:rsid w:val="00E66605"/>
    <w:rsid w:val="00E672D4"/>
    <w:rsid w:val="00E70B6F"/>
    <w:rsid w:val="00E70D09"/>
    <w:rsid w:val="00E71542"/>
    <w:rsid w:val="00E72AE0"/>
    <w:rsid w:val="00E742EC"/>
    <w:rsid w:val="00E75B9A"/>
    <w:rsid w:val="00E7722B"/>
    <w:rsid w:val="00E80F0B"/>
    <w:rsid w:val="00E812C6"/>
    <w:rsid w:val="00E824AC"/>
    <w:rsid w:val="00E8427C"/>
    <w:rsid w:val="00E855B0"/>
    <w:rsid w:val="00E85933"/>
    <w:rsid w:val="00E86BCE"/>
    <w:rsid w:val="00E90E75"/>
    <w:rsid w:val="00E919B8"/>
    <w:rsid w:val="00E9328C"/>
    <w:rsid w:val="00E94899"/>
    <w:rsid w:val="00E96B7B"/>
    <w:rsid w:val="00E96CE5"/>
    <w:rsid w:val="00EA11A0"/>
    <w:rsid w:val="00EA1592"/>
    <w:rsid w:val="00EA26E8"/>
    <w:rsid w:val="00EA47FA"/>
    <w:rsid w:val="00EA4A1E"/>
    <w:rsid w:val="00EA6AB8"/>
    <w:rsid w:val="00EB0CD3"/>
    <w:rsid w:val="00EB264A"/>
    <w:rsid w:val="00EB32FF"/>
    <w:rsid w:val="00EB397D"/>
    <w:rsid w:val="00EB4063"/>
    <w:rsid w:val="00EB4B7E"/>
    <w:rsid w:val="00EB53AC"/>
    <w:rsid w:val="00EB75BC"/>
    <w:rsid w:val="00EC0716"/>
    <w:rsid w:val="00EC07A0"/>
    <w:rsid w:val="00EC07F0"/>
    <w:rsid w:val="00EC2993"/>
    <w:rsid w:val="00EC306B"/>
    <w:rsid w:val="00EC344F"/>
    <w:rsid w:val="00EC5255"/>
    <w:rsid w:val="00EC52FE"/>
    <w:rsid w:val="00EC5506"/>
    <w:rsid w:val="00EC5AEC"/>
    <w:rsid w:val="00EC632E"/>
    <w:rsid w:val="00EC6EDC"/>
    <w:rsid w:val="00EC6F40"/>
    <w:rsid w:val="00ED0F8F"/>
    <w:rsid w:val="00ED3020"/>
    <w:rsid w:val="00ED403A"/>
    <w:rsid w:val="00ED4937"/>
    <w:rsid w:val="00ED522A"/>
    <w:rsid w:val="00ED6463"/>
    <w:rsid w:val="00EE0C61"/>
    <w:rsid w:val="00EE3F15"/>
    <w:rsid w:val="00EE5A26"/>
    <w:rsid w:val="00EE6B5F"/>
    <w:rsid w:val="00EE7CA8"/>
    <w:rsid w:val="00EE7EFF"/>
    <w:rsid w:val="00EF19C5"/>
    <w:rsid w:val="00EF2C93"/>
    <w:rsid w:val="00EF3A55"/>
    <w:rsid w:val="00EF4AFF"/>
    <w:rsid w:val="00EF53E0"/>
    <w:rsid w:val="00EF5A3C"/>
    <w:rsid w:val="00EF5DB9"/>
    <w:rsid w:val="00EF6354"/>
    <w:rsid w:val="00EF780F"/>
    <w:rsid w:val="00EF7B20"/>
    <w:rsid w:val="00EF7D9F"/>
    <w:rsid w:val="00F00CB1"/>
    <w:rsid w:val="00F03513"/>
    <w:rsid w:val="00F03B94"/>
    <w:rsid w:val="00F05D48"/>
    <w:rsid w:val="00F12386"/>
    <w:rsid w:val="00F1467A"/>
    <w:rsid w:val="00F14784"/>
    <w:rsid w:val="00F15163"/>
    <w:rsid w:val="00F15A88"/>
    <w:rsid w:val="00F173F5"/>
    <w:rsid w:val="00F178B6"/>
    <w:rsid w:val="00F20685"/>
    <w:rsid w:val="00F2164A"/>
    <w:rsid w:val="00F221F9"/>
    <w:rsid w:val="00F222C0"/>
    <w:rsid w:val="00F223E3"/>
    <w:rsid w:val="00F22E07"/>
    <w:rsid w:val="00F23EBB"/>
    <w:rsid w:val="00F2563E"/>
    <w:rsid w:val="00F25ADD"/>
    <w:rsid w:val="00F25CE5"/>
    <w:rsid w:val="00F26631"/>
    <w:rsid w:val="00F26DF2"/>
    <w:rsid w:val="00F2741B"/>
    <w:rsid w:val="00F31C4A"/>
    <w:rsid w:val="00F321A2"/>
    <w:rsid w:val="00F32D02"/>
    <w:rsid w:val="00F32EC1"/>
    <w:rsid w:val="00F34A15"/>
    <w:rsid w:val="00F353F4"/>
    <w:rsid w:val="00F416A9"/>
    <w:rsid w:val="00F4215A"/>
    <w:rsid w:val="00F43F7E"/>
    <w:rsid w:val="00F44B6B"/>
    <w:rsid w:val="00F45B62"/>
    <w:rsid w:val="00F4679E"/>
    <w:rsid w:val="00F469B2"/>
    <w:rsid w:val="00F46CD6"/>
    <w:rsid w:val="00F47683"/>
    <w:rsid w:val="00F50D4C"/>
    <w:rsid w:val="00F53D2B"/>
    <w:rsid w:val="00F5563C"/>
    <w:rsid w:val="00F55E9A"/>
    <w:rsid w:val="00F56F65"/>
    <w:rsid w:val="00F57219"/>
    <w:rsid w:val="00F5754F"/>
    <w:rsid w:val="00F577D6"/>
    <w:rsid w:val="00F57A29"/>
    <w:rsid w:val="00F61D47"/>
    <w:rsid w:val="00F62DDC"/>
    <w:rsid w:val="00F633C9"/>
    <w:rsid w:val="00F648DD"/>
    <w:rsid w:val="00F65187"/>
    <w:rsid w:val="00F65B62"/>
    <w:rsid w:val="00F66607"/>
    <w:rsid w:val="00F67718"/>
    <w:rsid w:val="00F71432"/>
    <w:rsid w:val="00F7243E"/>
    <w:rsid w:val="00F72A63"/>
    <w:rsid w:val="00F7336A"/>
    <w:rsid w:val="00F73ED4"/>
    <w:rsid w:val="00F7458F"/>
    <w:rsid w:val="00F7519B"/>
    <w:rsid w:val="00F76B29"/>
    <w:rsid w:val="00F825B8"/>
    <w:rsid w:val="00F8294B"/>
    <w:rsid w:val="00F83E35"/>
    <w:rsid w:val="00F852F6"/>
    <w:rsid w:val="00F867D9"/>
    <w:rsid w:val="00F8783E"/>
    <w:rsid w:val="00F90E7B"/>
    <w:rsid w:val="00F90FD3"/>
    <w:rsid w:val="00F91CAB"/>
    <w:rsid w:val="00F91E55"/>
    <w:rsid w:val="00F926C0"/>
    <w:rsid w:val="00F9361F"/>
    <w:rsid w:val="00F940AC"/>
    <w:rsid w:val="00F940BE"/>
    <w:rsid w:val="00F9440D"/>
    <w:rsid w:val="00F95E6A"/>
    <w:rsid w:val="00FA0552"/>
    <w:rsid w:val="00FA1536"/>
    <w:rsid w:val="00FA3B14"/>
    <w:rsid w:val="00FA3EC0"/>
    <w:rsid w:val="00FA5191"/>
    <w:rsid w:val="00FA6B44"/>
    <w:rsid w:val="00FA7F74"/>
    <w:rsid w:val="00FB2030"/>
    <w:rsid w:val="00FB25DE"/>
    <w:rsid w:val="00FB2FEE"/>
    <w:rsid w:val="00FB3213"/>
    <w:rsid w:val="00FB6D4D"/>
    <w:rsid w:val="00FB6EA3"/>
    <w:rsid w:val="00FB7E68"/>
    <w:rsid w:val="00FC0AB9"/>
    <w:rsid w:val="00FC0E11"/>
    <w:rsid w:val="00FC17B4"/>
    <w:rsid w:val="00FC2436"/>
    <w:rsid w:val="00FC4445"/>
    <w:rsid w:val="00FC7184"/>
    <w:rsid w:val="00FC7C5A"/>
    <w:rsid w:val="00FD0646"/>
    <w:rsid w:val="00FD0D14"/>
    <w:rsid w:val="00FD28D4"/>
    <w:rsid w:val="00FD2CB2"/>
    <w:rsid w:val="00FD2FA3"/>
    <w:rsid w:val="00FD31A5"/>
    <w:rsid w:val="00FD515D"/>
    <w:rsid w:val="00FD620A"/>
    <w:rsid w:val="00FD668A"/>
    <w:rsid w:val="00FD6D59"/>
    <w:rsid w:val="00FD71DA"/>
    <w:rsid w:val="00FE1D23"/>
    <w:rsid w:val="00FE4C72"/>
    <w:rsid w:val="00FE5910"/>
    <w:rsid w:val="00FF093D"/>
    <w:rsid w:val="00FF0946"/>
    <w:rsid w:val="00FF0E64"/>
    <w:rsid w:val="00FF1946"/>
    <w:rsid w:val="00FF2592"/>
    <w:rsid w:val="00FF3728"/>
    <w:rsid w:val="00FF3FEA"/>
    <w:rsid w:val="00FF5E46"/>
    <w:rsid w:val="00FF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411C8C-1206-4351-9244-A10CA8072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5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27655D"/>
    <w:rPr>
      <w:sz w:val="21"/>
      <w:szCs w:val="21"/>
    </w:rPr>
  </w:style>
  <w:style w:type="paragraph" w:customStyle="1" w:styleId="CharCharCharCharCharCharChar">
    <w:name w:val="Char Char Char Char Char Char Char"/>
    <w:basedOn w:val="a"/>
    <w:rsid w:val="0027655D"/>
    <w:pPr>
      <w:tabs>
        <w:tab w:val="left" w:pos="360"/>
      </w:tabs>
    </w:pPr>
    <w:rPr>
      <w:sz w:val="24"/>
    </w:rPr>
  </w:style>
  <w:style w:type="paragraph" w:customStyle="1" w:styleId="Char">
    <w:name w:val="Char"/>
    <w:basedOn w:val="a"/>
    <w:rsid w:val="0027655D"/>
    <w:pPr>
      <w:tabs>
        <w:tab w:val="left" w:pos="360"/>
      </w:tabs>
    </w:pPr>
    <w:rPr>
      <w:sz w:val="24"/>
    </w:rPr>
  </w:style>
  <w:style w:type="paragraph" w:customStyle="1" w:styleId="1CharCharCharCharCharCharCharCharCharChar">
    <w:name w:val="字元 字元1 Char Char 字元 字元 Char Char 字元 字元 字元 字元 字元 字元 字元 字元 Char Char 字元 字元 字元 Char Char 字元 字元 字元 Char Char 字元 字元 字元 字元 字元 字元 字元 字元 字元 字元 字元 字元 字元 字元"/>
    <w:basedOn w:val="a"/>
    <w:rsid w:val="0027655D"/>
    <w:pPr>
      <w:widowControl/>
      <w:spacing w:after="160" w:line="240" w:lineRule="exact"/>
      <w:jc w:val="left"/>
    </w:pPr>
    <w:rPr>
      <w:rFonts w:ascii="Verdana" w:hAnsi="Verdana"/>
      <w:kern w:val="0"/>
      <w:sz w:val="20"/>
      <w:szCs w:val="20"/>
      <w:lang w:eastAsia="en-US"/>
    </w:rPr>
  </w:style>
  <w:style w:type="paragraph" w:styleId="a4">
    <w:name w:val="annotation text"/>
    <w:basedOn w:val="a"/>
    <w:rsid w:val="0027655D"/>
    <w:pPr>
      <w:jc w:val="left"/>
    </w:pPr>
  </w:style>
  <w:style w:type="paragraph" w:styleId="a5">
    <w:name w:val="header"/>
    <w:basedOn w:val="a"/>
    <w:link w:val="Char0"/>
    <w:rsid w:val="0027655D"/>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27655D"/>
    <w:pPr>
      <w:tabs>
        <w:tab w:val="left" w:pos="425"/>
      </w:tabs>
      <w:ind w:left="425" w:hanging="425"/>
    </w:pPr>
    <w:rPr>
      <w:rFonts w:ascii="宋体" w:hAnsi="宋体"/>
      <w:color w:val="000000"/>
      <w:sz w:val="24"/>
    </w:rPr>
  </w:style>
  <w:style w:type="paragraph" w:customStyle="1" w:styleId="CharCharCharChar">
    <w:name w:val="Char Char Char Char"/>
    <w:basedOn w:val="a"/>
    <w:rsid w:val="0027655D"/>
    <w:pPr>
      <w:widowControl/>
      <w:spacing w:before="100" w:beforeAutospacing="1" w:after="100" w:afterAutospacing="1"/>
    </w:pPr>
  </w:style>
  <w:style w:type="paragraph" w:styleId="a6">
    <w:name w:val="annotation subject"/>
    <w:basedOn w:val="a4"/>
    <w:next w:val="a4"/>
    <w:rsid w:val="0027655D"/>
    <w:rPr>
      <w:b/>
      <w:bCs/>
    </w:rPr>
  </w:style>
  <w:style w:type="paragraph" w:styleId="a7">
    <w:name w:val="footer"/>
    <w:basedOn w:val="a"/>
    <w:rsid w:val="0027655D"/>
    <w:pPr>
      <w:tabs>
        <w:tab w:val="center" w:pos="4153"/>
        <w:tab w:val="right" w:pos="8306"/>
      </w:tabs>
      <w:snapToGrid w:val="0"/>
      <w:jc w:val="left"/>
    </w:pPr>
    <w:rPr>
      <w:sz w:val="18"/>
      <w:szCs w:val="18"/>
    </w:rPr>
  </w:style>
  <w:style w:type="paragraph" w:styleId="a8">
    <w:name w:val="Balloon Text"/>
    <w:basedOn w:val="a"/>
    <w:rsid w:val="0027655D"/>
    <w:rPr>
      <w:sz w:val="18"/>
      <w:szCs w:val="18"/>
    </w:rPr>
  </w:style>
  <w:style w:type="paragraph" w:customStyle="1" w:styleId="Style2">
    <w:name w:val="_Style 2"/>
    <w:basedOn w:val="a"/>
    <w:rsid w:val="003D0D8F"/>
    <w:pPr>
      <w:widowControl/>
      <w:spacing w:before="100" w:beforeAutospacing="1" w:after="100" w:afterAutospacing="1"/>
    </w:pPr>
  </w:style>
  <w:style w:type="table" w:styleId="a9">
    <w:name w:val="Table Grid"/>
    <w:basedOn w:val="a1"/>
    <w:uiPriority w:val="99"/>
    <w:rsid w:val="000D6F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5"/>
    <w:rsid w:val="007667F7"/>
    <w:rPr>
      <w:rFonts w:eastAsia="宋体"/>
      <w:kern w:val="2"/>
      <w:sz w:val="18"/>
      <w:szCs w:val="18"/>
      <w:lang w:val="en-US" w:eastAsia="zh-CN" w:bidi="ar-SA"/>
    </w:rPr>
  </w:style>
  <w:style w:type="paragraph" w:styleId="aa">
    <w:name w:val="List Paragraph"/>
    <w:basedOn w:val="a"/>
    <w:qFormat/>
    <w:rsid w:val="00986681"/>
    <w:pPr>
      <w:ind w:firstLineChars="200" w:firstLine="420"/>
    </w:pPr>
  </w:style>
  <w:style w:type="paragraph" w:styleId="ab">
    <w:name w:val="Normal (Web)"/>
    <w:basedOn w:val="a"/>
    <w:rsid w:val="009535B7"/>
    <w:pPr>
      <w:widowControl/>
      <w:spacing w:before="100" w:beforeAutospacing="1" w:after="100" w:afterAutospacing="1"/>
      <w:jc w:val="left"/>
    </w:pPr>
    <w:rPr>
      <w:rFonts w:ascii="宋体" w:hAnsi="宋体" w:cs="宋体"/>
      <w:kern w:val="0"/>
      <w:sz w:val="24"/>
    </w:rPr>
  </w:style>
  <w:style w:type="character" w:styleId="ac">
    <w:name w:val="Hyperlink"/>
    <w:basedOn w:val="a0"/>
    <w:rsid w:val="00985911"/>
    <w:rPr>
      <w:color w:val="0000FF"/>
      <w:u w:val="single"/>
    </w:rPr>
  </w:style>
  <w:style w:type="character" w:styleId="ad">
    <w:name w:val="page number"/>
    <w:basedOn w:val="a0"/>
    <w:rsid w:val="001644D8"/>
  </w:style>
  <w:style w:type="paragraph" w:styleId="ae">
    <w:name w:val="Revision"/>
    <w:hidden/>
    <w:uiPriority w:val="99"/>
    <w:semiHidden/>
    <w:rsid w:val="00FD71DA"/>
    <w:rPr>
      <w:kern w:val="2"/>
      <w:sz w:val="21"/>
      <w:szCs w:val="24"/>
    </w:rPr>
  </w:style>
  <w:style w:type="paragraph" w:customStyle="1" w:styleId="Default">
    <w:name w:val="Default"/>
    <w:rsid w:val="000B05D3"/>
    <w:pPr>
      <w:widowControl w:val="0"/>
      <w:autoSpaceDE w:val="0"/>
      <w:autoSpaceDN w:val="0"/>
      <w:adjustRightInd w:val="0"/>
    </w:pPr>
    <w:rPr>
      <w:rFonts w:ascii="宋体" w:hAnsi="Calibri" w:cs="宋体"/>
      <w:color w:val="000000"/>
      <w:sz w:val="24"/>
      <w:szCs w:val="24"/>
    </w:rPr>
  </w:style>
  <w:style w:type="character" w:styleId="af">
    <w:name w:val="Strong"/>
    <w:basedOn w:val="a0"/>
    <w:uiPriority w:val="22"/>
    <w:qFormat/>
    <w:rsid w:val="00105635"/>
    <w:rPr>
      <w:b/>
      <w:bCs/>
    </w:rPr>
  </w:style>
  <w:style w:type="paragraph" w:styleId="3">
    <w:name w:val="toc 3"/>
    <w:basedOn w:val="a"/>
    <w:next w:val="a"/>
    <w:uiPriority w:val="39"/>
    <w:qFormat/>
    <w:rsid w:val="00900F8D"/>
    <w:pPr>
      <w:widowControl/>
      <w:spacing w:after="100" w:line="276" w:lineRule="auto"/>
      <w:ind w:left="440"/>
      <w:jc w:val="left"/>
    </w:pPr>
    <w:rPr>
      <w:rFonts w:ascii="Calibri" w:hAnsi="Calibri" w:cs="宋体"/>
      <w:kern w:val="0"/>
      <w:sz w:val="22"/>
      <w:szCs w:val="22"/>
    </w:rPr>
  </w:style>
  <w:style w:type="paragraph" w:styleId="HTML">
    <w:name w:val="HTML Preformatted"/>
    <w:basedOn w:val="a"/>
    <w:link w:val="HTMLChar"/>
    <w:uiPriority w:val="99"/>
    <w:rsid w:val="006147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6147AA"/>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94714">
      <w:bodyDiv w:val="1"/>
      <w:marLeft w:val="0"/>
      <w:marRight w:val="0"/>
      <w:marTop w:val="0"/>
      <w:marBottom w:val="0"/>
      <w:divBdr>
        <w:top w:val="none" w:sz="0" w:space="0" w:color="auto"/>
        <w:left w:val="none" w:sz="0" w:space="0" w:color="auto"/>
        <w:bottom w:val="none" w:sz="0" w:space="0" w:color="auto"/>
        <w:right w:val="none" w:sz="0" w:space="0" w:color="auto"/>
      </w:divBdr>
    </w:div>
    <w:div w:id="1887448003">
      <w:bodyDiv w:val="1"/>
      <w:marLeft w:val="0"/>
      <w:marRight w:val="0"/>
      <w:marTop w:val="0"/>
      <w:marBottom w:val="0"/>
      <w:divBdr>
        <w:top w:val="none" w:sz="0" w:space="0" w:color="auto"/>
        <w:left w:val="none" w:sz="0" w:space="0" w:color="auto"/>
        <w:bottom w:val="none" w:sz="0" w:space="0" w:color="auto"/>
        <w:right w:val="none" w:sz="0" w:space="0" w:color="auto"/>
      </w:divBdr>
    </w:div>
    <w:div w:id="1995331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hinawealth.com.cn" TargetMode="External"/><Relationship Id="rId4" Type="http://schemas.openxmlformats.org/officeDocument/2006/relationships/settings" Target="settings.xml"/><Relationship Id="rId9" Type="http://schemas.openxmlformats.org/officeDocument/2006/relationships/hyperlink" Target="http://www.chinawealth.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D119CDA-C0C6-4B04-8706-CA4656A0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34</Pages>
  <Words>4948</Words>
  <Characters>28209</Characters>
  <Application>Microsoft Office Word</Application>
  <DocSecurity>0</DocSecurity>
  <PresentationFormat/>
  <Lines>235</Lines>
  <Paragraphs>66</Paragraphs>
  <Slides>0</Slides>
  <Notes>0</Notes>
  <HiddenSlides>0</HiddenSlides>
  <MMClips>0</MMClips>
  <ScaleCrop>false</ScaleCrop>
  <Company>Microsoft</Company>
  <LinksUpToDate>false</LinksUpToDate>
  <CharactersWithSpaces>33091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兴业银行人民币理财计划协议书</dc:title>
  <dc:creator>蔡晓钰</dc:creator>
  <cp:lastModifiedBy>田笛</cp:lastModifiedBy>
  <cp:revision>110</cp:revision>
  <cp:lastPrinted>2020-06-12T09:09:00Z</cp:lastPrinted>
  <dcterms:created xsi:type="dcterms:W3CDTF">2016-11-01T09:07:00Z</dcterms:created>
  <dcterms:modified xsi:type="dcterms:W3CDTF">2020-10-27T07:13:00Z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