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B5" w:rsidRPr="008F08C7" w:rsidRDefault="00742C07" w:rsidP="003154B5">
      <w:pPr>
        <w:spacing w:line="500" w:lineRule="exact"/>
        <w:rPr>
          <w:b/>
          <w:sz w:val="24"/>
          <w:szCs w:val="28"/>
        </w:rPr>
      </w:pPr>
      <w:r w:rsidRPr="008F08C7">
        <w:rPr>
          <w:b/>
          <w:sz w:val="24"/>
          <w:szCs w:val="28"/>
        </w:rPr>
        <w:t>Cod</w:t>
      </w:r>
      <w:bookmarkStart w:id="0" w:name="_GoBack"/>
      <w:bookmarkEnd w:id="0"/>
      <w:r w:rsidRPr="008F08C7">
        <w:rPr>
          <w:b/>
          <w:sz w:val="24"/>
          <w:szCs w:val="28"/>
        </w:rPr>
        <w:t>e of A Shares: 601166        Abbreviation of A Shares: Industrial Bank         Announcement Code: 2018-17</w:t>
      </w:r>
    </w:p>
    <w:tbl>
      <w:tblPr>
        <w:tblW w:w="5000" w:type="pct"/>
        <w:tblLook w:val="04A0" w:firstRow="1" w:lastRow="0" w:firstColumn="1" w:lastColumn="0" w:noHBand="0" w:noVBand="1"/>
      </w:tblPr>
      <w:tblGrid>
        <w:gridCol w:w="4153"/>
        <w:gridCol w:w="4153"/>
      </w:tblGrid>
      <w:tr w:rsidR="003154B5" w:rsidRPr="008F08C7" w:rsidTr="007311EC">
        <w:trPr>
          <w:trHeight w:val="283"/>
        </w:trPr>
        <w:tc>
          <w:tcPr>
            <w:tcW w:w="2500" w:type="pct"/>
          </w:tcPr>
          <w:p w:rsidR="003154B5" w:rsidRPr="008F08C7" w:rsidRDefault="003154B5" w:rsidP="003154B5">
            <w:pPr>
              <w:spacing w:line="500" w:lineRule="exact"/>
              <w:rPr>
                <w:b/>
                <w:sz w:val="24"/>
                <w:szCs w:val="28"/>
              </w:rPr>
            </w:pPr>
            <w:r w:rsidRPr="008F08C7">
              <w:rPr>
                <w:b/>
                <w:sz w:val="24"/>
                <w:szCs w:val="28"/>
              </w:rPr>
              <w:t>Code of Preferred Stock: 360005, 360012</w:t>
            </w:r>
          </w:p>
        </w:tc>
        <w:tc>
          <w:tcPr>
            <w:tcW w:w="2500" w:type="pct"/>
          </w:tcPr>
          <w:p w:rsidR="003154B5" w:rsidRPr="008F08C7" w:rsidRDefault="003154B5" w:rsidP="003154B5">
            <w:pPr>
              <w:spacing w:line="500" w:lineRule="exact"/>
              <w:rPr>
                <w:b/>
                <w:sz w:val="24"/>
                <w:szCs w:val="28"/>
              </w:rPr>
            </w:pPr>
            <w:r w:rsidRPr="008F08C7">
              <w:rPr>
                <w:b/>
                <w:sz w:val="24"/>
                <w:szCs w:val="28"/>
              </w:rPr>
              <w:t>Abbreviation of Preferred Stock: Industrial Preferred 1, Industrial Preferred 2</w:t>
            </w:r>
          </w:p>
        </w:tc>
      </w:tr>
    </w:tbl>
    <w:p w:rsidR="000F02BC" w:rsidRPr="008F08C7" w:rsidRDefault="000F02BC" w:rsidP="000F02BC">
      <w:pPr>
        <w:spacing w:line="500" w:lineRule="exact"/>
        <w:rPr>
          <w:b/>
          <w:sz w:val="24"/>
          <w:szCs w:val="28"/>
        </w:rPr>
      </w:pPr>
    </w:p>
    <w:p w:rsidR="000F02BC" w:rsidRPr="008F08C7" w:rsidRDefault="000F02BC" w:rsidP="005258D5">
      <w:pPr>
        <w:spacing w:line="480" w:lineRule="exact"/>
        <w:jc w:val="center"/>
        <w:rPr>
          <w:rFonts w:eastAsia="黑体"/>
          <w:sz w:val="40"/>
          <w:szCs w:val="40"/>
        </w:rPr>
      </w:pPr>
      <w:r w:rsidRPr="008F08C7">
        <w:rPr>
          <w:color w:val="FF0000"/>
          <w:sz w:val="40"/>
          <w:szCs w:val="40"/>
        </w:rPr>
        <w:t>Industrial Bank Co., Ltd.</w:t>
      </w:r>
    </w:p>
    <w:p w:rsidR="000F02BC" w:rsidRPr="008F08C7" w:rsidRDefault="0041692B" w:rsidP="005258D5">
      <w:pPr>
        <w:spacing w:line="480" w:lineRule="exact"/>
        <w:jc w:val="center"/>
        <w:rPr>
          <w:rFonts w:eastAsia="黑体"/>
          <w:color w:val="FF0000"/>
          <w:sz w:val="40"/>
          <w:szCs w:val="40"/>
        </w:rPr>
      </w:pPr>
      <w:r w:rsidRPr="008F08C7">
        <w:rPr>
          <w:color w:val="FF0000"/>
          <w:sz w:val="40"/>
          <w:szCs w:val="40"/>
        </w:rPr>
        <w:t>Implementation Notice of Distributing Preferred Dividend of 2017</w:t>
      </w:r>
    </w:p>
    <w:p w:rsidR="000F02BC" w:rsidRPr="008F08C7" w:rsidRDefault="000F02BC" w:rsidP="009B7411">
      <w:pPr>
        <w:spacing w:line="480" w:lineRule="exact"/>
        <w:jc w:val="center"/>
        <w:rPr>
          <w:rFonts w:eastAsia="黑体"/>
          <w:sz w:val="36"/>
          <w:szCs w:val="36"/>
        </w:rPr>
      </w:pPr>
    </w:p>
    <w:p w:rsidR="000F02BC" w:rsidRPr="008F08C7" w:rsidRDefault="003154B5" w:rsidP="00254D9A">
      <w:pPr>
        <w:spacing w:line="480" w:lineRule="exact"/>
        <w:rPr>
          <w:sz w:val="24"/>
        </w:rPr>
      </w:pPr>
      <w:r w:rsidRPr="008F08C7">
        <w:rPr>
          <w:sz w:val="24"/>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3154B5" w:rsidRPr="008F08C7" w:rsidRDefault="003154B5" w:rsidP="003154B5">
      <w:pPr>
        <w:spacing w:line="480" w:lineRule="exact"/>
        <w:ind w:firstLineChars="200" w:firstLine="480"/>
        <w:rPr>
          <w:sz w:val="24"/>
        </w:rPr>
      </w:pPr>
    </w:p>
    <w:p w:rsidR="00B13085" w:rsidRPr="008F08C7" w:rsidRDefault="00430CC3" w:rsidP="009B7411">
      <w:pPr>
        <w:spacing w:line="480" w:lineRule="exact"/>
        <w:ind w:firstLineChars="200" w:firstLine="482"/>
        <w:rPr>
          <w:b/>
          <w:sz w:val="24"/>
        </w:rPr>
      </w:pPr>
      <w:r w:rsidRPr="008F08C7">
        <w:rPr>
          <w:b/>
          <w:sz w:val="24"/>
        </w:rPr>
        <w:t>Prompt of Important Content:</w:t>
      </w:r>
    </w:p>
    <w:p w:rsidR="00B7776B" w:rsidRPr="008F08C7" w:rsidRDefault="00B7776B" w:rsidP="009B7411">
      <w:pPr>
        <w:spacing w:line="480" w:lineRule="exact"/>
        <w:ind w:firstLineChars="200" w:firstLine="480"/>
        <w:rPr>
          <w:sz w:val="24"/>
        </w:rPr>
      </w:pPr>
      <w:bookmarkStart w:id="1" w:name="OLE_LINK2"/>
      <w:r w:rsidRPr="008F08C7">
        <w:rPr>
          <w:sz w:val="24"/>
        </w:rPr>
        <w:t>●</w:t>
      </w:r>
      <w:bookmarkEnd w:id="1"/>
      <w:r w:rsidRPr="008F08C7">
        <w:rPr>
          <w:sz w:val="24"/>
        </w:rPr>
        <w:t> Industrial Preferred 1 (Code of Preferred Stock: 360005) annual dividend rate 6.00%, every share of preferred stocks of 2017 distributes RMB 6.00 (tax included) as the dividend; Industrial Preferred 2 (Code of Preferred Stock: 360012) annual dividend rate 5.40%, every share of preferred stocks of 2017 distributes RMB 5.40 (tax included) as the dividend.</w:t>
      </w:r>
    </w:p>
    <w:p w:rsidR="00733666" w:rsidRPr="008F08C7" w:rsidRDefault="00733666" w:rsidP="00733666">
      <w:pPr>
        <w:spacing w:line="480" w:lineRule="exact"/>
        <w:ind w:firstLineChars="200" w:firstLine="480"/>
        <w:rPr>
          <w:sz w:val="24"/>
        </w:rPr>
      </w:pPr>
      <w:r w:rsidRPr="008F08C7">
        <w:rPr>
          <w:sz w:val="24"/>
        </w:rPr>
        <w:t>● Interest period: January 1, 2017 to December 31, 2017</w:t>
      </w:r>
    </w:p>
    <w:p w:rsidR="003502E6" w:rsidRPr="008F08C7" w:rsidRDefault="003502E6" w:rsidP="009B7411">
      <w:pPr>
        <w:spacing w:line="480" w:lineRule="exact"/>
        <w:ind w:firstLineChars="200" w:firstLine="480"/>
        <w:rPr>
          <w:sz w:val="24"/>
        </w:rPr>
      </w:pPr>
      <w:r w:rsidRPr="008F08C7">
        <w:rPr>
          <w:sz w:val="24"/>
        </w:rPr>
        <w:t>● Last transaction date: June 13, 2018</w:t>
      </w:r>
    </w:p>
    <w:p w:rsidR="0051029B" w:rsidRPr="008F08C7" w:rsidRDefault="0051029B" w:rsidP="009B7411">
      <w:pPr>
        <w:spacing w:line="480" w:lineRule="exact"/>
        <w:ind w:firstLineChars="200" w:firstLine="480"/>
        <w:rPr>
          <w:sz w:val="24"/>
        </w:rPr>
      </w:pPr>
      <w:r w:rsidRPr="008F08C7">
        <w:rPr>
          <w:sz w:val="24"/>
        </w:rPr>
        <w:t>● Date of record: June 14, 2018</w:t>
      </w:r>
    </w:p>
    <w:p w:rsidR="0051029B" w:rsidRPr="008F08C7" w:rsidRDefault="0051029B" w:rsidP="009B7411">
      <w:pPr>
        <w:spacing w:line="480" w:lineRule="exact"/>
        <w:ind w:firstLineChars="200" w:firstLine="480"/>
        <w:rPr>
          <w:sz w:val="24"/>
        </w:rPr>
      </w:pPr>
      <w:r w:rsidRPr="008F08C7">
        <w:rPr>
          <w:sz w:val="24"/>
        </w:rPr>
        <w:t>● Ex-dividend date: June 14, 2018</w:t>
      </w:r>
    </w:p>
    <w:p w:rsidR="0051029B" w:rsidRPr="008F08C7" w:rsidRDefault="0051029B" w:rsidP="009B7411">
      <w:pPr>
        <w:spacing w:line="480" w:lineRule="exact"/>
        <w:ind w:firstLineChars="200" w:firstLine="480"/>
        <w:rPr>
          <w:sz w:val="24"/>
        </w:rPr>
      </w:pPr>
      <w:r w:rsidRPr="008F08C7">
        <w:rPr>
          <w:sz w:val="24"/>
        </w:rPr>
        <w:t>● Payment date: June 15, 2018</w:t>
      </w:r>
    </w:p>
    <w:p w:rsidR="0051029B" w:rsidRPr="008F08C7" w:rsidRDefault="0051029B" w:rsidP="009B7411">
      <w:pPr>
        <w:spacing w:line="480" w:lineRule="exact"/>
        <w:ind w:firstLineChars="200" w:firstLine="480"/>
        <w:rPr>
          <w:sz w:val="24"/>
        </w:rPr>
      </w:pPr>
    </w:p>
    <w:p w:rsidR="00092DC6" w:rsidRPr="008F08C7" w:rsidRDefault="00092DC6" w:rsidP="00092DC6">
      <w:pPr>
        <w:spacing w:line="480" w:lineRule="exact"/>
        <w:ind w:firstLineChars="200" w:firstLine="482"/>
        <w:rPr>
          <w:b/>
          <w:sz w:val="24"/>
        </w:rPr>
      </w:pPr>
      <w:r w:rsidRPr="008F08C7">
        <w:rPr>
          <w:b/>
          <w:sz w:val="24"/>
        </w:rPr>
        <w:t xml:space="preserve">I. Session and Date of General Meeting Approving the Preferred Dividend </w:t>
      </w:r>
      <w:r w:rsidRPr="008F08C7">
        <w:rPr>
          <w:b/>
          <w:sz w:val="24"/>
        </w:rPr>
        <w:lastRenderedPageBreak/>
        <w:t>Distribution Plan</w:t>
      </w:r>
    </w:p>
    <w:p w:rsidR="000D3B0D" w:rsidRPr="008F08C7" w:rsidRDefault="0051029B" w:rsidP="00670B78">
      <w:pPr>
        <w:spacing w:line="480" w:lineRule="exact"/>
        <w:ind w:firstLineChars="200" w:firstLine="480"/>
        <w:rPr>
          <w:sz w:val="24"/>
        </w:rPr>
      </w:pPr>
      <w:r w:rsidRPr="008F08C7">
        <w:rPr>
          <w:sz w:val="24"/>
        </w:rPr>
        <w:t>The company's profit distribution plan of 2017 was reviewed and passed in the General Meeting of 2017 held on May 25, 2018.</w:t>
      </w:r>
    </w:p>
    <w:p w:rsidR="00B13085" w:rsidRPr="008F08C7" w:rsidRDefault="00670B78" w:rsidP="00014327">
      <w:pPr>
        <w:spacing w:beforeLines="50" w:before="156" w:line="480" w:lineRule="exact"/>
        <w:ind w:firstLineChars="200" w:firstLine="482"/>
        <w:rPr>
          <w:b/>
          <w:sz w:val="24"/>
        </w:rPr>
      </w:pPr>
      <w:r w:rsidRPr="008F08C7">
        <w:rPr>
          <w:b/>
          <w:sz w:val="24"/>
        </w:rPr>
        <w:t>II. Preferred Dividend Distribution Plan of 2017</w:t>
      </w:r>
    </w:p>
    <w:p w:rsidR="000F65D1" w:rsidRPr="008F08C7" w:rsidRDefault="000F65D1" w:rsidP="009B7411">
      <w:pPr>
        <w:spacing w:line="480" w:lineRule="exact"/>
        <w:ind w:firstLineChars="200" w:firstLine="480"/>
        <w:rPr>
          <w:sz w:val="24"/>
        </w:rPr>
      </w:pPr>
      <w:r w:rsidRPr="008F08C7">
        <w:rPr>
          <w:sz w:val="24"/>
        </w:rPr>
        <w:t>1. Year of distribution: 2017</w:t>
      </w:r>
    </w:p>
    <w:p w:rsidR="004527F1" w:rsidRPr="008F08C7" w:rsidRDefault="000F65D1" w:rsidP="00D86BD0">
      <w:pPr>
        <w:spacing w:line="480" w:lineRule="exact"/>
        <w:ind w:firstLineChars="200" w:firstLine="480"/>
        <w:rPr>
          <w:sz w:val="24"/>
        </w:rPr>
      </w:pPr>
      <w:r w:rsidRPr="008F08C7">
        <w:rPr>
          <w:sz w:val="24"/>
        </w:rPr>
        <w:t>2. Amount to be distributed: the company has issued two phases of preferred stock totaling 260 million shares (Industrial Preferred 1 and Industrial Preferred 2), with par value per share of RMB 100. Interest will be paid once in each fiscal year in cash. The preferred dividend of 2017 amounts to RMB 1.482 billion.</w:t>
      </w:r>
    </w:p>
    <w:p w:rsidR="00EB5A56" w:rsidRPr="008F08C7" w:rsidRDefault="00670B78" w:rsidP="00670B78">
      <w:pPr>
        <w:spacing w:line="480" w:lineRule="exact"/>
        <w:ind w:firstLineChars="200" w:firstLine="480"/>
        <w:rPr>
          <w:sz w:val="24"/>
        </w:rPr>
      </w:pPr>
      <w:r w:rsidRPr="008F08C7">
        <w:rPr>
          <w:sz w:val="24"/>
        </w:rPr>
        <w:t>Industrial Preferred 1 (Code of Preferred Stock: 360005) issues 130 million shares with annual dividend rate 6.00%, every share of preferred stocks of 2017 distributes RMB 6.00 (tax included) as the dividend, with the total dividend of RMB 780 million. Industrial Preferred 2 (Code of Preferred Stock: 360012) issues 130 million shares with annual dividend rate 5.40%, every share of preferred stock of 2017 distributes RMB 5.40 (tax included) as the dividend, with the total dividend of RMB 702 million.</w:t>
      </w:r>
    </w:p>
    <w:p w:rsidR="00B13085" w:rsidRPr="008F08C7" w:rsidRDefault="00670B78" w:rsidP="00014327">
      <w:pPr>
        <w:spacing w:beforeLines="50" w:before="156" w:line="480" w:lineRule="exact"/>
        <w:ind w:firstLineChars="200" w:firstLine="482"/>
        <w:rPr>
          <w:b/>
          <w:sz w:val="24"/>
        </w:rPr>
      </w:pPr>
      <w:r w:rsidRPr="008F08C7">
        <w:rPr>
          <w:b/>
          <w:sz w:val="24"/>
        </w:rPr>
        <w:t>III. Implementation Date of Dividend Distribution</w:t>
      </w:r>
    </w:p>
    <w:p w:rsidR="00EB5A56" w:rsidRPr="008F08C7" w:rsidRDefault="000F65D1" w:rsidP="009B7411">
      <w:pPr>
        <w:spacing w:line="480" w:lineRule="exact"/>
        <w:ind w:firstLineChars="200" w:firstLine="480"/>
        <w:rPr>
          <w:sz w:val="24"/>
        </w:rPr>
      </w:pPr>
      <w:r w:rsidRPr="008F08C7">
        <w:rPr>
          <w:sz w:val="24"/>
        </w:rPr>
        <w:t>1. Last transaction date: June 13, 2018</w:t>
      </w:r>
    </w:p>
    <w:p w:rsidR="00670B78" w:rsidRPr="008F08C7" w:rsidRDefault="00EB5A56" w:rsidP="009B7411">
      <w:pPr>
        <w:spacing w:line="480" w:lineRule="exact"/>
        <w:ind w:firstLineChars="200" w:firstLine="480"/>
        <w:rPr>
          <w:sz w:val="24"/>
        </w:rPr>
      </w:pPr>
      <w:r w:rsidRPr="008F08C7">
        <w:rPr>
          <w:sz w:val="24"/>
        </w:rPr>
        <w:t>2. Date of record: June 14, 2018</w:t>
      </w:r>
    </w:p>
    <w:p w:rsidR="00AF54ED" w:rsidRPr="008F08C7" w:rsidRDefault="00EB5A56" w:rsidP="009B7411">
      <w:pPr>
        <w:spacing w:line="480" w:lineRule="exact"/>
        <w:ind w:firstLineChars="200" w:firstLine="480"/>
        <w:rPr>
          <w:sz w:val="24"/>
        </w:rPr>
      </w:pPr>
      <w:r w:rsidRPr="008F08C7">
        <w:rPr>
          <w:sz w:val="24"/>
        </w:rPr>
        <w:t>3. Ex-dividend date: June 14, 2018</w:t>
      </w:r>
    </w:p>
    <w:p w:rsidR="000F65D1" w:rsidRPr="008F08C7" w:rsidRDefault="00EB5A56" w:rsidP="009B7411">
      <w:pPr>
        <w:spacing w:line="480" w:lineRule="exact"/>
        <w:ind w:firstLineChars="200" w:firstLine="480"/>
        <w:rPr>
          <w:sz w:val="24"/>
        </w:rPr>
      </w:pPr>
      <w:r w:rsidRPr="008F08C7">
        <w:rPr>
          <w:sz w:val="24"/>
        </w:rPr>
        <w:t>4. Payment date: June 15, 2018</w:t>
      </w:r>
    </w:p>
    <w:p w:rsidR="00B13085" w:rsidRPr="008F08C7" w:rsidRDefault="00670B78" w:rsidP="00014327">
      <w:pPr>
        <w:spacing w:beforeLines="50" w:before="156" w:line="480" w:lineRule="exact"/>
        <w:ind w:firstLineChars="200" w:firstLine="482"/>
        <w:rPr>
          <w:b/>
          <w:sz w:val="24"/>
        </w:rPr>
      </w:pPr>
      <w:r w:rsidRPr="008F08C7">
        <w:rPr>
          <w:b/>
          <w:sz w:val="24"/>
        </w:rPr>
        <w:t>IV. Objectives</w:t>
      </w:r>
    </w:p>
    <w:p w:rsidR="00B13085" w:rsidRPr="008F08C7" w:rsidRDefault="00C32B7B" w:rsidP="009B7411">
      <w:pPr>
        <w:spacing w:line="480" w:lineRule="exact"/>
        <w:ind w:firstLineChars="200" w:firstLine="480"/>
        <w:rPr>
          <w:sz w:val="24"/>
        </w:rPr>
      </w:pPr>
      <w:r w:rsidRPr="008F08C7">
        <w:rPr>
          <w:sz w:val="24"/>
        </w:rPr>
        <w:t>All the shareholders of preferred stock of our company registered by Shanghai Branch of China Securities Depository and Clearing Company Limited by the time Shanghai Stock Exchange was closed on the afternoon of June 14, 2018.</w:t>
      </w:r>
    </w:p>
    <w:p w:rsidR="00B13085" w:rsidRPr="008F08C7" w:rsidRDefault="00014327" w:rsidP="00014327">
      <w:pPr>
        <w:spacing w:beforeLines="50" w:before="156" w:line="480" w:lineRule="exact"/>
        <w:ind w:firstLineChars="200" w:firstLine="482"/>
        <w:rPr>
          <w:b/>
          <w:sz w:val="24"/>
        </w:rPr>
      </w:pPr>
      <w:r w:rsidRPr="008F08C7">
        <w:rPr>
          <w:b/>
          <w:sz w:val="24"/>
        </w:rPr>
        <w:t>V. Implementation Measures of Dividend Distribution</w:t>
      </w:r>
    </w:p>
    <w:p w:rsidR="00BB0249" w:rsidRPr="008F08C7" w:rsidRDefault="00870E50" w:rsidP="009B7411">
      <w:pPr>
        <w:spacing w:line="480" w:lineRule="exact"/>
        <w:ind w:firstLineChars="200" w:firstLine="480"/>
        <w:rPr>
          <w:sz w:val="24"/>
        </w:rPr>
      </w:pPr>
      <w:r w:rsidRPr="008F08C7">
        <w:rPr>
          <w:sz w:val="24"/>
        </w:rPr>
        <w:t>1. The dividend of all shareholders of preferred stock of 2017 will be directed distributed by the company.</w:t>
      </w:r>
    </w:p>
    <w:p w:rsidR="00B13085" w:rsidRPr="008F08C7" w:rsidRDefault="00632EAE" w:rsidP="009B7411">
      <w:pPr>
        <w:spacing w:line="480" w:lineRule="exact"/>
        <w:ind w:firstLineChars="200" w:firstLine="480"/>
        <w:rPr>
          <w:sz w:val="24"/>
        </w:rPr>
      </w:pPr>
      <w:r w:rsidRPr="008F08C7">
        <w:rPr>
          <w:sz w:val="24"/>
        </w:rPr>
        <w:lastRenderedPageBreak/>
        <w:t xml:space="preserve">2. For shareholders (including institutional investors) holding the preferred stock of the company and falling within the definition of resident enterprise specified in the </w:t>
      </w:r>
      <w:r w:rsidRPr="008F08C7">
        <w:rPr>
          <w:i/>
          <w:iCs/>
          <w:sz w:val="24"/>
        </w:rPr>
        <w:t>Enterprise Income Tax Law of the People's Republic of China</w:t>
      </w:r>
      <w:r w:rsidRPr="008F08C7">
        <w:rPr>
          <w:sz w:val="24"/>
        </w:rPr>
        <w:t>, their dividend income tax shall be paid by themselves.</w:t>
      </w:r>
    </w:p>
    <w:p w:rsidR="004630E8" w:rsidRPr="008F08C7" w:rsidRDefault="00014327" w:rsidP="00014327">
      <w:pPr>
        <w:spacing w:beforeLines="50" w:before="156" w:line="480" w:lineRule="exact"/>
        <w:ind w:firstLineChars="200" w:firstLine="482"/>
        <w:rPr>
          <w:b/>
          <w:sz w:val="24"/>
        </w:rPr>
      </w:pPr>
      <w:r w:rsidRPr="008F08C7">
        <w:rPr>
          <w:b/>
          <w:sz w:val="24"/>
        </w:rPr>
        <w:t>VI. Consultation Method</w:t>
      </w:r>
    </w:p>
    <w:p w:rsidR="00430CC3" w:rsidRPr="008F08C7" w:rsidRDefault="00207CF6" w:rsidP="009B7411">
      <w:pPr>
        <w:spacing w:line="480" w:lineRule="exact"/>
        <w:ind w:firstLineChars="200" w:firstLine="480"/>
        <w:rPr>
          <w:sz w:val="24"/>
        </w:rPr>
      </w:pPr>
      <w:r w:rsidRPr="008F08C7">
        <w:rPr>
          <w:sz w:val="24"/>
        </w:rPr>
        <w:t>Contact Department: Office of the Board of IB</w:t>
      </w:r>
    </w:p>
    <w:p w:rsidR="00B13085" w:rsidRPr="008F08C7" w:rsidRDefault="00207CF6" w:rsidP="009B7411">
      <w:pPr>
        <w:spacing w:line="480" w:lineRule="exact"/>
        <w:ind w:firstLineChars="200" w:firstLine="480"/>
        <w:rPr>
          <w:sz w:val="24"/>
        </w:rPr>
      </w:pPr>
      <w:r w:rsidRPr="008F08C7">
        <w:rPr>
          <w:sz w:val="24"/>
        </w:rPr>
        <w:t>Contact Number: 0591-87857530</w:t>
      </w:r>
    </w:p>
    <w:p w:rsidR="00B61D9D" w:rsidRPr="008F08C7" w:rsidRDefault="00B61D9D" w:rsidP="009B7411">
      <w:pPr>
        <w:spacing w:line="480" w:lineRule="exact"/>
        <w:ind w:firstLineChars="200" w:firstLine="480"/>
        <w:rPr>
          <w:sz w:val="24"/>
        </w:rPr>
      </w:pPr>
    </w:p>
    <w:p w:rsidR="00B13085" w:rsidRPr="008F08C7" w:rsidRDefault="00430CC3" w:rsidP="009B7411">
      <w:pPr>
        <w:spacing w:line="480" w:lineRule="exact"/>
        <w:ind w:firstLineChars="200" w:firstLine="480"/>
        <w:rPr>
          <w:sz w:val="24"/>
        </w:rPr>
      </w:pPr>
      <w:r w:rsidRPr="008F08C7">
        <w:rPr>
          <w:sz w:val="24"/>
        </w:rPr>
        <w:t>Hereby Announced.</w:t>
      </w:r>
    </w:p>
    <w:p w:rsidR="00014327" w:rsidRPr="008F08C7" w:rsidRDefault="00014327" w:rsidP="009B7411">
      <w:pPr>
        <w:spacing w:line="480" w:lineRule="exact"/>
        <w:ind w:firstLineChars="200" w:firstLine="480"/>
        <w:rPr>
          <w:sz w:val="24"/>
        </w:rPr>
      </w:pPr>
    </w:p>
    <w:p w:rsidR="00B13085" w:rsidRPr="008F08C7" w:rsidRDefault="00B13085" w:rsidP="009B7411">
      <w:pPr>
        <w:spacing w:line="480" w:lineRule="exact"/>
        <w:ind w:firstLineChars="200" w:firstLine="480"/>
        <w:jc w:val="right"/>
        <w:rPr>
          <w:sz w:val="24"/>
        </w:rPr>
      </w:pPr>
      <w:r w:rsidRPr="008F08C7">
        <w:rPr>
          <w:sz w:val="24"/>
        </w:rPr>
        <w:t>Board of Directors of Industrial Bank Co., Ltd.</w:t>
      </w:r>
    </w:p>
    <w:p w:rsidR="00867C10" w:rsidRPr="008F08C7" w:rsidRDefault="004527F1" w:rsidP="00F84BC8">
      <w:pPr>
        <w:spacing w:line="480" w:lineRule="exact"/>
        <w:ind w:right="651" w:firstLineChars="200" w:firstLine="480"/>
        <w:jc w:val="right"/>
      </w:pPr>
      <w:r w:rsidRPr="008F08C7">
        <w:rPr>
          <w:sz w:val="24"/>
        </w:rPr>
        <w:t>June 08, 2018</w:t>
      </w:r>
    </w:p>
    <w:sectPr w:rsidR="00867C10" w:rsidRPr="008F08C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DB" w:rsidRDefault="009F04DB">
      <w:r>
        <w:separator/>
      </w:r>
    </w:p>
  </w:endnote>
  <w:endnote w:type="continuationSeparator" w:id="0">
    <w:p w:rsidR="009F04DB" w:rsidRDefault="009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25" w:rsidRDefault="00E07125" w:rsidP="009E42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7125" w:rsidRDefault="00E071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25" w:rsidRDefault="00E07125" w:rsidP="009E42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0495">
      <w:rPr>
        <w:rStyle w:val="a4"/>
        <w:noProof/>
      </w:rPr>
      <w:t>3</w:t>
    </w:r>
    <w:r>
      <w:rPr>
        <w:rStyle w:val="a4"/>
      </w:rPr>
      <w:fldChar w:fldCharType="end"/>
    </w:r>
  </w:p>
  <w:p w:rsidR="00E07125" w:rsidRDefault="00E071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DB" w:rsidRDefault="009F04DB">
      <w:r>
        <w:separator/>
      </w:r>
    </w:p>
  </w:footnote>
  <w:footnote w:type="continuationSeparator" w:id="0">
    <w:p w:rsidR="009F04DB" w:rsidRDefault="009F0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C3"/>
    <w:rsid w:val="00014327"/>
    <w:rsid w:val="000174F9"/>
    <w:rsid w:val="000215BF"/>
    <w:rsid w:val="00040ED2"/>
    <w:rsid w:val="00054B2D"/>
    <w:rsid w:val="00092DC6"/>
    <w:rsid w:val="000B598C"/>
    <w:rsid w:val="000C1F58"/>
    <w:rsid w:val="000D3B0D"/>
    <w:rsid w:val="000E3DB7"/>
    <w:rsid w:val="000E454F"/>
    <w:rsid w:val="000F00B0"/>
    <w:rsid w:val="000F02BC"/>
    <w:rsid w:val="000F17DC"/>
    <w:rsid w:val="000F65D1"/>
    <w:rsid w:val="000F6F93"/>
    <w:rsid w:val="00102BA8"/>
    <w:rsid w:val="00110F30"/>
    <w:rsid w:val="001120E9"/>
    <w:rsid w:val="00137B60"/>
    <w:rsid w:val="00141F81"/>
    <w:rsid w:val="00145CBC"/>
    <w:rsid w:val="00147180"/>
    <w:rsid w:val="00152C10"/>
    <w:rsid w:val="00190900"/>
    <w:rsid w:val="00194279"/>
    <w:rsid w:val="001968BF"/>
    <w:rsid w:val="001972F7"/>
    <w:rsid w:val="00197747"/>
    <w:rsid w:val="001A0B42"/>
    <w:rsid w:val="001B30B3"/>
    <w:rsid w:val="001C5F2A"/>
    <w:rsid w:val="001F6FDB"/>
    <w:rsid w:val="00207CF6"/>
    <w:rsid w:val="00232599"/>
    <w:rsid w:val="00237E7E"/>
    <w:rsid w:val="00245F77"/>
    <w:rsid w:val="00254D9A"/>
    <w:rsid w:val="0026776C"/>
    <w:rsid w:val="00273D20"/>
    <w:rsid w:val="002764BA"/>
    <w:rsid w:val="002D0C38"/>
    <w:rsid w:val="002D4E64"/>
    <w:rsid w:val="002D4F41"/>
    <w:rsid w:val="002E4C65"/>
    <w:rsid w:val="003056FD"/>
    <w:rsid w:val="00307B27"/>
    <w:rsid w:val="00313A52"/>
    <w:rsid w:val="003154B5"/>
    <w:rsid w:val="003410BD"/>
    <w:rsid w:val="003502E6"/>
    <w:rsid w:val="00350513"/>
    <w:rsid w:val="003668A3"/>
    <w:rsid w:val="0037387F"/>
    <w:rsid w:val="00392863"/>
    <w:rsid w:val="003B4232"/>
    <w:rsid w:val="003C581E"/>
    <w:rsid w:val="003C6DEC"/>
    <w:rsid w:val="0040746C"/>
    <w:rsid w:val="0041692B"/>
    <w:rsid w:val="00430CC3"/>
    <w:rsid w:val="00435931"/>
    <w:rsid w:val="004527F1"/>
    <w:rsid w:val="0046090B"/>
    <w:rsid w:val="004630E8"/>
    <w:rsid w:val="004D1886"/>
    <w:rsid w:val="004D7316"/>
    <w:rsid w:val="004F60F2"/>
    <w:rsid w:val="005101B1"/>
    <w:rsid w:val="0051029B"/>
    <w:rsid w:val="00515266"/>
    <w:rsid w:val="00515A5F"/>
    <w:rsid w:val="00520898"/>
    <w:rsid w:val="00521649"/>
    <w:rsid w:val="005258D5"/>
    <w:rsid w:val="005347D8"/>
    <w:rsid w:val="00536389"/>
    <w:rsid w:val="005412D2"/>
    <w:rsid w:val="00541FF9"/>
    <w:rsid w:val="00546CAB"/>
    <w:rsid w:val="00550495"/>
    <w:rsid w:val="00551B5B"/>
    <w:rsid w:val="00565340"/>
    <w:rsid w:val="00570459"/>
    <w:rsid w:val="00582B12"/>
    <w:rsid w:val="00584DE6"/>
    <w:rsid w:val="005C5183"/>
    <w:rsid w:val="005C664B"/>
    <w:rsid w:val="006014BF"/>
    <w:rsid w:val="00631760"/>
    <w:rsid w:val="00632EAE"/>
    <w:rsid w:val="00647154"/>
    <w:rsid w:val="006547CB"/>
    <w:rsid w:val="00662931"/>
    <w:rsid w:val="00665F40"/>
    <w:rsid w:val="00670B78"/>
    <w:rsid w:val="006A132D"/>
    <w:rsid w:val="006A74FB"/>
    <w:rsid w:val="006B5962"/>
    <w:rsid w:val="006C781E"/>
    <w:rsid w:val="006D16B7"/>
    <w:rsid w:val="006F26E0"/>
    <w:rsid w:val="00700451"/>
    <w:rsid w:val="00705EBE"/>
    <w:rsid w:val="007129D0"/>
    <w:rsid w:val="0071632C"/>
    <w:rsid w:val="00730219"/>
    <w:rsid w:val="007311EC"/>
    <w:rsid w:val="00733666"/>
    <w:rsid w:val="00736B4F"/>
    <w:rsid w:val="00742C07"/>
    <w:rsid w:val="0075549D"/>
    <w:rsid w:val="00762F0C"/>
    <w:rsid w:val="00781AEB"/>
    <w:rsid w:val="00797E9A"/>
    <w:rsid w:val="007A7FEA"/>
    <w:rsid w:val="007C14F5"/>
    <w:rsid w:val="007C2C4E"/>
    <w:rsid w:val="007E5862"/>
    <w:rsid w:val="007F3D7B"/>
    <w:rsid w:val="00810DDB"/>
    <w:rsid w:val="008271AE"/>
    <w:rsid w:val="008526DD"/>
    <w:rsid w:val="00867C10"/>
    <w:rsid w:val="00870E50"/>
    <w:rsid w:val="00890371"/>
    <w:rsid w:val="008B1823"/>
    <w:rsid w:val="008C0D2C"/>
    <w:rsid w:val="008F08C7"/>
    <w:rsid w:val="008F7398"/>
    <w:rsid w:val="00907219"/>
    <w:rsid w:val="00912FA7"/>
    <w:rsid w:val="00913AF5"/>
    <w:rsid w:val="00917C45"/>
    <w:rsid w:val="0092764F"/>
    <w:rsid w:val="00966146"/>
    <w:rsid w:val="00966857"/>
    <w:rsid w:val="009952D5"/>
    <w:rsid w:val="009A334C"/>
    <w:rsid w:val="009B6583"/>
    <w:rsid w:val="009B7411"/>
    <w:rsid w:val="009C16C5"/>
    <w:rsid w:val="009C3CA8"/>
    <w:rsid w:val="009D08C4"/>
    <w:rsid w:val="009E364E"/>
    <w:rsid w:val="009E4251"/>
    <w:rsid w:val="009E4721"/>
    <w:rsid w:val="009E4AAD"/>
    <w:rsid w:val="009F04DB"/>
    <w:rsid w:val="009F3124"/>
    <w:rsid w:val="009F68C9"/>
    <w:rsid w:val="00A15E3B"/>
    <w:rsid w:val="00A465CF"/>
    <w:rsid w:val="00A5039C"/>
    <w:rsid w:val="00A50E71"/>
    <w:rsid w:val="00A71325"/>
    <w:rsid w:val="00A821EE"/>
    <w:rsid w:val="00A85E64"/>
    <w:rsid w:val="00A901F2"/>
    <w:rsid w:val="00A933B6"/>
    <w:rsid w:val="00AB014D"/>
    <w:rsid w:val="00AB0807"/>
    <w:rsid w:val="00AB3803"/>
    <w:rsid w:val="00AC7642"/>
    <w:rsid w:val="00AD04B0"/>
    <w:rsid w:val="00AE04CA"/>
    <w:rsid w:val="00AE2BAC"/>
    <w:rsid w:val="00AF54ED"/>
    <w:rsid w:val="00B05F30"/>
    <w:rsid w:val="00B13085"/>
    <w:rsid w:val="00B13161"/>
    <w:rsid w:val="00B22288"/>
    <w:rsid w:val="00B33864"/>
    <w:rsid w:val="00B4015F"/>
    <w:rsid w:val="00B477B2"/>
    <w:rsid w:val="00B61D9D"/>
    <w:rsid w:val="00B63F5D"/>
    <w:rsid w:val="00B674DE"/>
    <w:rsid w:val="00B74C43"/>
    <w:rsid w:val="00B76869"/>
    <w:rsid w:val="00B76AF1"/>
    <w:rsid w:val="00B7776B"/>
    <w:rsid w:val="00B81BD6"/>
    <w:rsid w:val="00B84DDF"/>
    <w:rsid w:val="00B85E7C"/>
    <w:rsid w:val="00B863B5"/>
    <w:rsid w:val="00BB0249"/>
    <w:rsid w:val="00BB4DCD"/>
    <w:rsid w:val="00BC6642"/>
    <w:rsid w:val="00BD52FB"/>
    <w:rsid w:val="00BE5554"/>
    <w:rsid w:val="00BF106A"/>
    <w:rsid w:val="00C00DDC"/>
    <w:rsid w:val="00C00F24"/>
    <w:rsid w:val="00C027AF"/>
    <w:rsid w:val="00C036BF"/>
    <w:rsid w:val="00C16D0D"/>
    <w:rsid w:val="00C32B7B"/>
    <w:rsid w:val="00C36AAA"/>
    <w:rsid w:val="00C413A6"/>
    <w:rsid w:val="00C42060"/>
    <w:rsid w:val="00C47CC1"/>
    <w:rsid w:val="00C57C58"/>
    <w:rsid w:val="00C706C7"/>
    <w:rsid w:val="00CA24C6"/>
    <w:rsid w:val="00CA3D2A"/>
    <w:rsid w:val="00CA7CB1"/>
    <w:rsid w:val="00CC7AC8"/>
    <w:rsid w:val="00CD7535"/>
    <w:rsid w:val="00CE0DB0"/>
    <w:rsid w:val="00D32411"/>
    <w:rsid w:val="00D45BD7"/>
    <w:rsid w:val="00D5513C"/>
    <w:rsid w:val="00D62B79"/>
    <w:rsid w:val="00D72309"/>
    <w:rsid w:val="00D86BD0"/>
    <w:rsid w:val="00D87DEF"/>
    <w:rsid w:val="00D94D15"/>
    <w:rsid w:val="00DA1F46"/>
    <w:rsid w:val="00DA3831"/>
    <w:rsid w:val="00DB7589"/>
    <w:rsid w:val="00DC04BC"/>
    <w:rsid w:val="00DC2523"/>
    <w:rsid w:val="00DE057D"/>
    <w:rsid w:val="00DE33D3"/>
    <w:rsid w:val="00DE4D75"/>
    <w:rsid w:val="00E01E2D"/>
    <w:rsid w:val="00E02D06"/>
    <w:rsid w:val="00E033D7"/>
    <w:rsid w:val="00E04A92"/>
    <w:rsid w:val="00E07125"/>
    <w:rsid w:val="00E264D6"/>
    <w:rsid w:val="00E47BC3"/>
    <w:rsid w:val="00E638EA"/>
    <w:rsid w:val="00E81A40"/>
    <w:rsid w:val="00E82892"/>
    <w:rsid w:val="00E915A5"/>
    <w:rsid w:val="00E922A7"/>
    <w:rsid w:val="00EB5A56"/>
    <w:rsid w:val="00EC0864"/>
    <w:rsid w:val="00EE7376"/>
    <w:rsid w:val="00EE7614"/>
    <w:rsid w:val="00F02ADA"/>
    <w:rsid w:val="00F06F16"/>
    <w:rsid w:val="00F07A81"/>
    <w:rsid w:val="00F1557E"/>
    <w:rsid w:val="00F20E6C"/>
    <w:rsid w:val="00F25BD5"/>
    <w:rsid w:val="00F25C77"/>
    <w:rsid w:val="00F346F2"/>
    <w:rsid w:val="00F35251"/>
    <w:rsid w:val="00F811C8"/>
    <w:rsid w:val="00F83B44"/>
    <w:rsid w:val="00F84BC8"/>
    <w:rsid w:val="00F90BF4"/>
    <w:rsid w:val="00F941F1"/>
    <w:rsid w:val="00F9445A"/>
    <w:rsid w:val="00FC017F"/>
    <w:rsid w:val="00FC053B"/>
    <w:rsid w:val="00FD1B22"/>
    <w:rsid w:val="00FD3AAF"/>
    <w:rsid w:val="00FE430B"/>
    <w:rsid w:val="00FE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221154-FD0A-4774-A952-CA802444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1">
    <w:name w:val="t11"/>
    <w:basedOn w:val="a"/>
    <w:rsid w:val="00430CC3"/>
    <w:pPr>
      <w:widowControl/>
      <w:spacing w:line="360" w:lineRule="auto"/>
      <w:ind w:firstLine="360"/>
      <w:jc w:val="left"/>
    </w:pPr>
    <w:rPr>
      <w:rFonts w:ascii="Arial" w:hAnsi="Arial" w:cs="Arial"/>
      <w:color w:val="444444"/>
      <w:kern w:val="0"/>
      <w:sz w:val="18"/>
      <w:szCs w:val="18"/>
    </w:rPr>
  </w:style>
  <w:style w:type="paragraph" w:styleId="a3">
    <w:name w:val="footer"/>
    <w:basedOn w:val="a"/>
    <w:rsid w:val="001C5F2A"/>
    <w:pPr>
      <w:tabs>
        <w:tab w:val="center" w:pos="4153"/>
        <w:tab w:val="right" w:pos="8306"/>
      </w:tabs>
      <w:snapToGrid w:val="0"/>
      <w:jc w:val="left"/>
    </w:pPr>
    <w:rPr>
      <w:sz w:val="18"/>
      <w:szCs w:val="18"/>
    </w:rPr>
  </w:style>
  <w:style w:type="character" w:styleId="a4">
    <w:name w:val="page number"/>
    <w:basedOn w:val="a0"/>
    <w:rsid w:val="001C5F2A"/>
  </w:style>
  <w:style w:type="table" w:styleId="a5">
    <w:name w:val="Table Grid"/>
    <w:basedOn w:val="a1"/>
    <w:rsid w:val="00870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50513"/>
    <w:rPr>
      <w:sz w:val="18"/>
      <w:szCs w:val="18"/>
    </w:rPr>
  </w:style>
  <w:style w:type="paragraph" w:styleId="a7">
    <w:name w:val="header"/>
    <w:basedOn w:val="a"/>
    <w:link w:val="Char"/>
    <w:rsid w:val="00E03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033D7"/>
    <w:rPr>
      <w:kern w:val="2"/>
      <w:sz w:val="18"/>
      <w:szCs w:val="18"/>
    </w:rPr>
  </w:style>
  <w:style w:type="paragraph" w:styleId="a8">
    <w:name w:val="Revision"/>
    <w:hidden/>
    <w:uiPriority w:val="99"/>
    <w:semiHidden/>
    <w:rsid w:val="005704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8425">
      <w:bodyDiv w:val="1"/>
      <w:marLeft w:val="0"/>
      <w:marRight w:val="0"/>
      <w:marTop w:val="0"/>
      <w:marBottom w:val="0"/>
      <w:divBdr>
        <w:top w:val="none" w:sz="0" w:space="0" w:color="auto"/>
        <w:left w:val="none" w:sz="0" w:space="0" w:color="auto"/>
        <w:bottom w:val="none" w:sz="0" w:space="0" w:color="auto"/>
        <w:right w:val="none" w:sz="0" w:space="0" w:color="auto"/>
      </w:divBdr>
    </w:div>
    <w:div w:id="452406012">
      <w:bodyDiv w:val="1"/>
      <w:marLeft w:val="0"/>
      <w:marRight w:val="0"/>
      <w:marTop w:val="0"/>
      <w:marBottom w:val="0"/>
      <w:divBdr>
        <w:top w:val="none" w:sz="0" w:space="0" w:color="auto"/>
        <w:left w:val="none" w:sz="0" w:space="0" w:color="auto"/>
        <w:bottom w:val="none" w:sz="0" w:space="0" w:color="auto"/>
        <w:right w:val="none" w:sz="0" w:space="0" w:color="auto"/>
      </w:divBdr>
    </w:div>
    <w:div w:id="757867864">
      <w:bodyDiv w:val="1"/>
      <w:marLeft w:val="0"/>
      <w:marRight w:val="0"/>
      <w:marTop w:val="0"/>
      <w:marBottom w:val="0"/>
      <w:divBdr>
        <w:top w:val="none" w:sz="0" w:space="0" w:color="auto"/>
        <w:left w:val="none" w:sz="0" w:space="0" w:color="auto"/>
        <w:bottom w:val="none" w:sz="0" w:space="0" w:color="auto"/>
        <w:right w:val="none" w:sz="0" w:space="0" w:color="auto"/>
      </w:divBdr>
    </w:div>
    <w:div w:id="777410326">
      <w:bodyDiv w:val="1"/>
      <w:marLeft w:val="0"/>
      <w:marRight w:val="0"/>
      <w:marTop w:val="0"/>
      <w:marBottom w:val="0"/>
      <w:divBdr>
        <w:top w:val="none" w:sz="0" w:space="0" w:color="auto"/>
        <w:left w:val="none" w:sz="0" w:space="0" w:color="auto"/>
        <w:bottom w:val="none" w:sz="0" w:space="0" w:color="auto"/>
        <w:right w:val="none" w:sz="0" w:space="0" w:color="auto"/>
      </w:divBdr>
    </w:div>
    <w:div w:id="788355463">
      <w:bodyDiv w:val="1"/>
      <w:marLeft w:val="0"/>
      <w:marRight w:val="0"/>
      <w:marTop w:val="0"/>
      <w:marBottom w:val="0"/>
      <w:divBdr>
        <w:top w:val="none" w:sz="0" w:space="0" w:color="auto"/>
        <w:left w:val="none" w:sz="0" w:space="0" w:color="auto"/>
        <w:bottom w:val="none" w:sz="0" w:space="0" w:color="auto"/>
        <w:right w:val="none" w:sz="0" w:space="0" w:color="auto"/>
      </w:divBdr>
    </w:div>
    <w:div w:id="941186589">
      <w:bodyDiv w:val="1"/>
      <w:marLeft w:val="0"/>
      <w:marRight w:val="0"/>
      <w:marTop w:val="0"/>
      <w:marBottom w:val="0"/>
      <w:divBdr>
        <w:top w:val="none" w:sz="0" w:space="0" w:color="auto"/>
        <w:left w:val="none" w:sz="0" w:space="0" w:color="auto"/>
        <w:bottom w:val="none" w:sz="0" w:space="0" w:color="auto"/>
        <w:right w:val="none" w:sz="0" w:space="0" w:color="auto"/>
      </w:divBdr>
    </w:div>
    <w:div w:id="1008364365">
      <w:bodyDiv w:val="1"/>
      <w:marLeft w:val="0"/>
      <w:marRight w:val="0"/>
      <w:marTop w:val="0"/>
      <w:marBottom w:val="0"/>
      <w:divBdr>
        <w:top w:val="none" w:sz="0" w:space="0" w:color="auto"/>
        <w:left w:val="none" w:sz="0" w:space="0" w:color="auto"/>
        <w:bottom w:val="none" w:sz="0" w:space="0" w:color="auto"/>
        <w:right w:val="none" w:sz="0" w:space="0" w:color="auto"/>
      </w:divBdr>
    </w:div>
    <w:div w:id="1086608475">
      <w:bodyDiv w:val="1"/>
      <w:marLeft w:val="0"/>
      <w:marRight w:val="0"/>
      <w:marTop w:val="0"/>
      <w:marBottom w:val="0"/>
      <w:divBdr>
        <w:top w:val="none" w:sz="0" w:space="0" w:color="auto"/>
        <w:left w:val="none" w:sz="0" w:space="0" w:color="auto"/>
        <w:bottom w:val="none" w:sz="0" w:space="0" w:color="auto"/>
        <w:right w:val="none" w:sz="0" w:space="0" w:color="auto"/>
      </w:divBdr>
    </w:div>
    <w:div w:id="1116676789">
      <w:bodyDiv w:val="1"/>
      <w:marLeft w:val="0"/>
      <w:marRight w:val="0"/>
      <w:marTop w:val="0"/>
      <w:marBottom w:val="0"/>
      <w:divBdr>
        <w:top w:val="none" w:sz="0" w:space="0" w:color="auto"/>
        <w:left w:val="none" w:sz="0" w:space="0" w:color="auto"/>
        <w:bottom w:val="none" w:sz="0" w:space="0" w:color="auto"/>
        <w:right w:val="none" w:sz="0" w:space="0" w:color="auto"/>
      </w:divBdr>
    </w:div>
    <w:div w:id="1144617854">
      <w:bodyDiv w:val="1"/>
      <w:marLeft w:val="0"/>
      <w:marRight w:val="0"/>
      <w:marTop w:val="0"/>
      <w:marBottom w:val="0"/>
      <w:divBdr>
        <w:top w:val="none" w:sz="0" w:space="0" w:color="auto"/>
        <w:left w:val="none" w:sz="0" w:space="0" w:color="auto"/>
        <w:bottom w:val="none" w:sz="0" w:space="0" w:color="auto"/>
        <w:right w:val="none" w:sz="0" w:space="0" w:color="auto"/>
      </w:divBdr>
    </w:div>
    <w:div w:id="1285885836">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31340569">
      <w:bodyDiv w:val="1"/>
      <w:marLeft w:val="0"/>
      <w:marRight w:val="0"/>
      <w:marTop w:val="0"/>
      <w:marBottom w:val="0"/>
      <w:divBdr>
        <w:top w:val="none" w:sz="0" w:space="0" w:color="auto"/>
        <w:left w:val="none" w:sz="0" w:space="0" w:color="auto"/>
        <w:bottom w:val="none" w:sz="0" w:space="0" w:color="auto"/>
        <w:right w:val="none" w:sz="0" w:space="0" w:color="auto"/>
      </w:divBdr>
    </w:div>
    <w:div w:id="1551376977">
      <w:bodyDiv w:val="1"/>
      <w:marLeft w:val="0"/>
      <w:marRight w:val="0"/>
      <w:marTop w:val="0"/>
      <w:marBottom w:val="0"/>
      <w:divBdr>
        <w:top w:val="none" w:sz="0" w:space="0" w:color="auto"/>
        <w:left w:val="none" w:sz="0" w:space="0" w:color="auto"/>
        <w:bottom w:val="none" w:sz="0" w:space="0" w:color="auto"/>
        <w:right w:val="none" w:sz="0" w:space="0" w:color="auto"/>
      </w:divBdr>
    </w:div>
    <w:div w:id="20791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2855</Characters>
  <Application>Microsoft Office Word</Application>
  <DocSecurity>0</DocSecurity>
  <Lines>23</Lines>
  <Paragraphs>6</Paragraphs>
  <ScaleCrop>false</ScaleCrop>
  <Company>中国石油大学</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dc:title>
  <dc:subject/>
  <dc:creator>陈志伟</dc:creator>
  <cp:keywords/>
  <cp:lastModifiedBy>MIA</cp:lastModifiedBy>
  <cp:revision>5</cp:revision>
  <cp:lastPrinted>2017-06-02T01:22:00Z</cp:lastPrinted>
  <dcterms:created xsi:type="dcterms:W3CDTF">2018-08-07T06:43:00Z</dcterms:created>
  <dcterms:modified xsi:type="dcterms:W3CDTF">2018-08-30T00:56:00Z</dcterms:modified>
</cp:coreProperties>
</file>