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B5" w:rsidRPr="001B7ABC" w:rsidRDefault="00742C07" w:rsidP="003154B5">
      <w:pPr>
        <w:spacing w:line="500" w:lineRule="exact"/>
        <w:rPr>
          <w:b/>
          <w:sz w:val="24"/>
          <w:szCs w:val="28"/>
        </w:rPr>
      </w:pPr>
      <w:r w:rsidRPr="001B7ABC">
        <w:rPr>
          <w:b/>
          <w:sz w:val="24"/>
          <w:szCs w:val="28"/>
        </w:rPr>
        <w:t>Code of A Shares: 601166        Abbreviation of A Shares: Industrial Bank         Announcement Code: 2018-18</w:t>
      </w:r>
    </w:p>
    <w:tbl>
      <w:tblPr>
        <w:tblW w:w="5000" w:type="pct"/>
        <w:tblLook w:val="04A0" w:firstRow="1" w:lastRow="0" w:firstColumn="1" w:lastColumn="0" w:noHBand="0" w:noVBand="1"/>
      </w:tblPr>
      <w:tblGrid>
        <w:gridCol w:w="4153"/>
        <w:gridCol w:w="4153"/>
      </w:tblGrid>
      <w:tr w:rsidR="003154B5" w:rsidRPr="001B7ABC" w:rsidTr="007311EC">
        <w:trPr>
          <w:trHeight w:val="283"/>
        </w:trPr>
        <w:tc>
          <w:tcPr>
            <w:tcW w:w="2500" w:type="pct"/>
          </w:tcPr>
          <w:p w:rsidR="003154B5" w:rsidRPr="001B7ABC" w:rsidRDefault="003154B5" w:rsidP="003154B5">
            <w:pPr>
              <w:spacing w:line="500" w:lineRule="exact"/>
              <w:rPr>
                <w:b/>
                <w:sz w:val="24"/>
                <w:szCs w:val="28"/>
              </w:rPr>
            </w:pPr>
            <w:r w:rsidRPr="001B7ABC">
              <w:rPr>
                <w:b/>
                <w:sz w:val="24"/>
                <w:szCs w:val="28"/>
              </w:rPr>
              <w:t>Code of Preferred Stock: 360005, 360012</w:t>
            </w:r>
          </w:p>
        </w:tc>
        <w:tc>
          <w:tcPr>
            <w:tcW w:w="2500" w:type="pct"/>
          </w:tcPr>
          <w:p w:rsidR="003154B5" w:rsidRPr="001B7ABC" w:rsidRDefault="003154B5" w:rsidP="003154B5">
            <w:pPr>
              <w:spacing w:line="500" w:lineRule="exact"/>
              <w:rPr>
                <w:b/>
                <w:sz w:val="24"/>
                <w:szCs w:val="28"/>
              </w:rPr>
            </w:pPr>
            <w:r w:rsidRPr="001B7ABC">
              <w:rPr>
                <w:b/>
                <w:sz w:val="24"/>
                <w:szCs w:val="28"/>
              </w:rPr>
              <w:t>Abbreviation of Preferred Stock: Industrial Preferred 1, Industrial Preferred 2</w:t>
            </w:r>
          </w:p>
        </w:tc>
      </w:tr>
    </w:tbl>
    <w:p w:rsidR="000F02BC" w:rsidRPr="001B7ABC" w:rsidRDefault="000F02BC" w:rsidP="000F02BC">
      <w:pPr>
        <w:spacing w:line="500" w:lineRule="exact"/>
        <w:rPr>
          <w:b/>
          <w:sz w:val="24"/>
          <w:szCs w:val="28"/>
        </w:rPr>
      </w:pPr>
    </w:p>
    <w:p w:rsidR="00BE65BA" w:rsidRPr="001B7ABC" w:rsidRDefault="000F02BC" w:rsidP="00BE65BA">
      <w:pPr>
        <w:spacing w:line="480" w:lineRule="exact"/>
        <w:jc w:val="center"/>
        <w:rPr>
          <w:rFonts w:eastAsia="黑体"/>
          <w:sz w:val="40"/>
          <w:szCs w:val="40"/>
        </w:rPr>
      </w:pPr>
      <w:r w:rsidRPr="001B7ABC">
        <w:rPr>
          <w:color w:val="FF0000"/>
          <w:sz w:val="40"/>
          <w:szCs w:val="40"/>
        </w:rPr>
        <w:t>Industrial Bank Co., Ltd.</w:t>
      </w:r>
    </w:p>
    <w:p w:rsidR="000F02BC" w:rsidRPr="001B7ABC" w:rsidRDefault="00BE65BA" w:rsidP="00BE65BA">
      <w:pPr>
        <w:spacing w:line="480" w:lineRule="exact"/>
        <w:jc w:val="center"/>
        <w:rPr>
          <w:rFonts w:eastAsia="黑体"/>
          <w:color w:val="FF0000"/>
          <w:sz w:val="40"/>
          <w:szCs w:val="40"/>
        </w:rPr>
      </w:pPr>
      <w:r w:rsidRPr="001B7ABC">
        <w:rPr>
          <w:color w:val="FF0000"/>
          <w:sz w:val="40"/>
          <w:szCs w:val="40"/>
        </w:rPr>
        <w:t xml:space="preserve"> Announcement on Amendment to the Articles of Association Approved by China Banking Insurance Regulatory Commission</w:t>
      </w:r>
    </w:p>
    <w:p w:rsidR="00BE65BA" w:rsidRPr="001B7ABC" w:rsidRDefault="00BE65BA" w:rsidP="00BE65BA">
      <w:pPr>
        <w:spacing w:line="480" w:lineRule="exact"/>
        <w:jc w:val="center"/>
        <w:rPr>
          <w:rFonts w:eastAsia="黑体"/>
          <w:sz w:val="36"/>
          <w:szCs w:val="36"/>
        </w:rPr>
      </w:pPr>
    </w:p>
    <w:p w:rsidR="00BE65BA" w:rsidRPr="004C518E" w:rsidRDefault="003154B5" w:rsidP="004C518E">
      <w:pPr>
        <w:spacing w:line="480" w:lineRule="exact"/>
        <w:rPr>
          <w:rFonts w:hint="eastAsia"/>
          <w:sz w:val="24"/>
        </w:rPr>
      </w:pPr>
      <w:r w:rsidRPr="001B7ABC">
        <w:rPr>
          <w:sz w:val="24"/>
        </w:rPr>
        <w:t xml:space="preserve">    The board of Directors of the Company and all directors guarantee there’s no false account, misleading statement or material omissions of the announcement, and will be jointly and severally be responsible for the truthfulness, accuracy and integrity of the announcement.</w:t>
      </w:r>
    </w:p>
    <w:p w:rsidR="00BE65BA" w:rsidRPr="001B7ABC" w:rsidRDefault="00BE65BA" w:rsidP="00BE65BA">
      <w:pPr>
        <w:pStyle w:val="Default"/>
        <w:spacing w:line="360" w:lineRule="auto"/>
        <w:ind w:firstLineChars="200" w:firstLine="460"/>
        <w:rPr>
          <w:rFonts w:ascii="Times New Roman" w:cs="Times New Roman"/>
          <w:sz w:val="23"/>
          <w:szCs w:val="23"/>
        </w:rPr>
      </w:pPr>
      <w:r w:rsidRPr="001B7ABC">
        <w:rPr>
          <w:rFonts w:ascii="Times New Roman" w:cs="Times New Roman"/>
          <w:sz w:val="23"/>
          <w:szCs w:val="23"/>
        </w:rPr>
        <w:t xml:space="preserve">Industrial Bank Co., Ltd. (our bank) has passed the Industrial Bank’s Proposal on Amendment to Articles of Association in the 2017 Annual General Meeting held on May 25, 2018. The board of directors of our bank made appropriate and necessary amendment to the articles of association under the authorization of shareholders' general meeting and China Bank Insurance Regulatory Commission. </w:t>
      </w:r>
    </w:p>
    <w:p w:rsidR="00BE65BA" w:rsidRPr="001B7ABC" w:rsidRDefault="00BE65BA" w:rsidP="00BE65BA">
      <w:pPr>
        <w:pStyle w:val="Default"/>
        <w:spacing w:line="360" w:lineRule="auto"/>
        <w:ind w:firstLineChars="200" w:firstLine="460"/>
        <w:rPr>
          <w:rFonts w:ascii="Times New Roman" w:cs="Times New Roman"/>
          <w:sz w:val="23"/>
          <w:szCs w:val="23"/>
        </w:rPr>
      </w:pPr>
      <w:r w:rsidRPr="001B7ABC">
        <w:rPr>
          <w:rFonts w:ascii="Times New Roman" w:cs="Times New Roman"/>
          <w:sz w:val="23"/>
          <w:szCs w:val="23"/>
        </w:rPr>
        <w:t xml:space="preserve">Recently, our bank received the China Banking Insurance Regulatory Commission's Reply on the Amendment to the Articles of Association of Industrial Bank (Yin </w:t>
      </w:r>
      <w:proofErr w:type="spellStart"/>
      <w:r w:rsidRPr="001B7ABC">
        <w:rPr>
          <w:rFonts w:ascii="Times New Roman" w:cs="Times New Roman"/>
          <w:sz w:val="23"/>
          <w:szCs w:val="23"/>
        </w:rPr>
        <w:t>Bao</w:t>
      </w:r>
      <w:proofErr w:type="spellEnd"/>
      <w:r w:rsidRPr="001B7ABC">
        <w:rPr>
          <w:rFonts w:ascii="Times New Roman" w:cs="Times New Roman"/>
          <w:sz w:val="23"/>
          <w:szCs w:val="23"/>
        </w:rPr>
        <w:t xml:space="preserve"> Jian Fu [2018] No. 111), in which </w:t>
      </w:r>
      <w:proofErr w:type="spellStart"/>
      <w:r w:rsidRPr="001B7ABC">
        <w:rPr>
          <w:rFonts w:ascii="Times New Roman" w:cs="Times New Roman"/>
          <w:sz w:val="23"/>
          <w:szCs w:val="23"/>
        </w:rPr>
        <w:t>CBIRC</w:t>
      </w:r>
      <w:proofErr w:type="spellEnd"/>
      <w:r w:rsidRPr="001B7ABC">
        <w:rPr>
          <w:rFonts w:ascii="Times New Roman" w:cs="Times New Roman"/>
          <w:sz w:val="23"/>
          <w:szCs w:val="23"/>
        </w:rPr>
        <w:t xml:space="preserve"> approved the change of Articles of Association of the Company. </w:t>
      </w:r>
    </w:p>
    <w:p w:rsidR="00D13862" w:rsidRPr="001B7ABC" w:rsidRDefault="00BE65BA" w:rsidP="00BE65BA">
      <w:pPr>
        <w:spacing w:line="360" w:lineRule="auto"/>
        <w:ind w:firstLineChars="200" w:firstLine="460"/>
        <w:rPr>
          <w:sz w:val="23"/>
          <w:szCs w:val="23"/>
        </w:rPr>
      </w:pPr>
      <w:r w:rsidRPr="001B7ABC">
        <w:rPr>
          <w:sz w:val="23"/>
          <w:szCs w:val="23"/>
        </w:rPr>
        <w:t>The modified Articles of Association is available on the website of Shanghai Stock Exchange (www.sse.com.cn) and our company (www.cib.com.cn).</w:t>
      </w:r>
    </w:p>
    <w:p w:rsidR="00014327" w:rsidRPr="001B7ABC" w:rsidRDefault="00430CC3" w:rsidP="004C518E">
      <w:pPr>
        <w:spacing w:line="360" w:lineRule="auto"/>
        <w:ind w:firstLineChars="200" w:firstLine="480"/>
        <w:rPr>
          <w:rFonts w:hint="eastAsia"/>
          <w:sz w:val="24"/>
        </w:rPr>
      </w:pPr>
      <w:r w:rsidRPr="001B7ABC">
        <w:rPr>
          <w:sz w:val="24"/>
        </w:rPr>
        <w:t>Hereby Announced.</w:t>
      </w:r>
      <w:bookmarkStart w:id="0" w:name="_GoBack"/>
      <w:bookmarkEnd w:id="0"/>
    </w:p>
    <w:p w:rsidR="00B13085" w:rsidRPr="001B7ABC" w:rsidRDefault="00B13085" w:rsidP="009B7411">
      <w:pPr>
        <w:spacing w:line="480" w:lineRule="exact"/>
        <w:ind w:firstLineChars="200" w:firstLine="480"/>
        <w:jc w:val="right"/>
        <w:rPr>
          <w:sz w:val="24"/>
        </w:rPr>
      </w:pPr>
      <w:r w:rsidRPr="001B7ABC">
        <w:rPr>
          <w:sz w:val="24"/>
        </w:rPr>
        <w:t>Board of Directors of Industrial Bank Co., Ltd.</w:t>
      </w:r>
    </w:p>
    <w:p w:rsidR="00867C10" w:rsidRPr="001B7ABC" w:rsidRDefault="004527F1" w:rsidP="00F84BC8">
      <w:pPr>
        <w:spacing w:line="480" w:lineRule="exact"/>
        <w:ind w:right="651" w:firstLineChars="200" w:firstLine="480"/>
        <w:jc w:val="right"/>
      </w:pPr>
      <w:r w:rsidRPr="001B7ABC">
        <w:rPr>
          <w:sz w:val="24"/>
        </w:rPr>
        <w:t>July 24, 2018</w:t>
      </w:r>
    </w:p>
    <w:sectPr w:rsidR="00867C10" w:rsidRPr="001B7ABC">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C0" w:rsidRDefault="006522C0">
      <w:r>
        <w:separator/>
      </w:r>
    </w:p>
  </w:endnote>
  <w:endnote w:type="continuationSeparator" w:id="0">
    <w:p w:rsidR="006522C0" w:rsidRDefault="00652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25" w:rsidRDefault="00E07125" w:rsidP="009E42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07125" w:rsidRDefault="00E0712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25" w:rsidRDefault="00E07125" w:rsidP="009E42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C518E">
      <w:rPr>
        <w:rStyle w:val="a4"/>
        <w:noProof/>
      </w:rPr>
      <w:t>1</w:t>
    </w:r>
    <w:r>
      <w:rPr>
        <w:rStyle w:val="a4"/>
      </w:rPr>
      <w:fldChar w:fldCharType="end"/>
    </w:r>
  </w:p>
  <w:p w:rsidR="00E07125" w:rsidRDefault="00E071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C0" w:rsidRDefault="006522C0">
      <w:r>
        <w:separator/>
      </w:r>
    </w:p>
  </w:footnote>
  <w:footnote w:type="continuationSeparator" w:id="0">
    <w:p w:rsidR="006522C0" w:rsidRDefault="00652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C3"/>
    <w:rsid w:val="00014327"/>
    <w:rsid w:val="000174F9"/>
    <w:rsid w:val="000215BF"/>
    <w:rsid w:val="00040ED2"/>
    <w:rsid w:val="00054B2D"/>
    <w:rsid w:val="00092DC6"/>
    <w:rsid w:val="000C1F58"/>
    <w:rsid w:val="000D3B0D"/>
    <w:rsid w:val="000E3DB7"/>
    <w:rsid w:val="000E454F"/>
    <w:rsid w:val="000F00B0"/>
    <w:rsid w:val="000F02BC"/>
    <w:rsid w:val="000F17DC"/>
    <w:rsid w:val="000F65D1"/>
    <w:rsid w:val="000F6F93"/>
    <w:rsid w:val="00102BA8"/>
    <w:rsid w:val="00110F30"/>
    <w:rsid w:val="001120E9"/>
    <w:rsid w:val="001377A2"/>
    <w:rsid w:val="00137B60"/>
    <w:rsid w:val="00141F81"/>
    <w:rsid w:val="00145CBC"/>
    <w:rsid w:val="00152C10"/>
    <w:rsid w:val="00190900"/>
    <w:rsid w:val="00194279"/>
    <w:rsid w:val="001968BF"/>
    <w:rsid w:val="001972F7"/>
    <w:rsid w:val="00197747"/>
    <w:rsid w:val="001A0B42"/>
    <w:rsid w:val="001B30B3"/>
    <w:rsid w:val="001B7ABC"/>
    <w:rsid w:val="001C5F2A"/>
    <w:rsid w:val="001F6FDB"/>
    <w:rsid w:val="00207CF6"/>
    <w:rsid w:val="00232599"/>
    <w:rsid w:val="00237E7E"/>
    <w:rsid w:val="00245F77"/>
    <w:rsid w:val="00254D9A"/>
    <w:rsid w:val="0026776C"/>
    <w:rsid w:val="00273D20"/>
    <w:rsid w:val="002764BA"/>
    <w:rsid w:val="002D0C38"/>
    <w:rsid w:val="002D4E64"/>
    <w:rsid w:val="002D4F41"/>
    <w:rsid w:val="002E4C65"/>
    <w:rsid w:val="003056FD"/>
    <w:rsid w:val="00307B27"/>
    <w:rsid w:val="00313A52"/>
    <w:rsid w:val="003154B5"/>
    <w:rsid w:val="003410BD"/>
    <w:rsid w:val="003502E6"/>
    <w:rsid w:val="00350513"/>
    <w:rsid w:val="003668A3"/>
    <w:rsid w:val="0037387F"/>
    <w:rsid w:val="00392863"/>
    <w:rsid w:val="003B4232"/>
    <w:rsid w:val="003C581E"/>
    <w:rsid w:val="003C6DEC"/>
    <w:rsid w:val="0040746C"/>
    <w:rsid w:val="0041692B"/>
    <w:rsid w:val="00430CC3"/>
    <w:rsid w:val="00435931"/>
    <w:rsid w:val="004527F1"/>
    <w:rsid w:val="0046090B"/>
    <w:rsid w:val="004630E8"/>
    <w:rsid w:val="004C518E"/>
    <w:rsid w:val="004D1886"/>
    <w:rsid w:val="004D7316"/>
    <w:rsid w:val="004F60F2"/>
    <w:rsid w:val="005101B1"/>
    <w:rsid w:val="0051029B"/>
    <w:rsid w:val="00515266"/>
    <w:rsid w:val="00515A5F"/>
    <w:rsid w:val="00520898"/>
    <w:rsid w:val="00521649"/>
    <w:rsid w:val="005258D5"/>
    <w:rsid w:val="005347D8"/>
    <w:rsid w:val="00536389"/>
    <w:rsid w:val="005412D2"/>
    <w:rsid w:val="00541FF9"/>
    <w:rsid w:val="00546CAB"/>
    <w:rsid w:val="00551B5B"/>
    <w:rsid w:val="00565340"/>
    <w:rsid w:val="00570459"/>
    <w:rsid w:val="00582B12"/>
    <w:rsid w:val="00584DE6"/>
    <w:rsid w:val="005C5183"/>
    <w:rsid w:val="005C664B"/>
    <w:rsid w:val="006014BF"/>
    <w:rsid w:val="00631760"/>
    <w:rsid w:val="00632EAE"/>
    <w:rsid w:val="00647154"/>
    <w:rsid w:val="006522C0"/>
    <w:rsid w:val="006547CB"/>
    <w:rsid w:val="00662931"/>
    <w:rsid w:val="00665F40"/>
    <w:rsid w:val="00670B78"/>
    <w:rsid w:val="006A132D"/>
    <w:rsid w:val="006A74FB"/>
    <w:rsid w:val="006B5962"/>
    <w:rsid w:val="006C781E"/>
    <w:rsid w:val="006D16B7"/>
    <w:rsid w:val="006F26E0"/>
    <w:rsid w:val="00700451"/>
    <w:rsid w:val="00705EBE"/>
    <w:rsid w:val="007129D0"/>
    <w:rsid w:val="0071632C"/>
    <w:rsid w:val="00730219"/>
    <w:rsid w:val="007311EC"/>
    <w:rsid w:val="00733666"/>
    <w:rsid w:val="00736B4F"/>
    <w:rsid w:val="00742C07"/>
    <w:rsid w:val="0075549D"/>
    <w:rsid w:val="00762F0C"/>
    <w:rsid w:val="00781AEB"/>
    <w:rsid w:val="00797E9A"/>
    <w:rsid w:val="007A7FEA"/>
    <w:rsid w:val="007C14F5"/>
    <w:rsid w:val="007C2C4E"/>
    <w:rsid w:val="007E5862"/>
    <w:rsid w:val="007F3D7B"/>
    <w:rsid w:val="00810DDB"/>
    <w:rsid w:val="008271AE"/>
    <w:rsid w:val="008526DD"/>
    <w:rsid w:val="00867C10"/>
    <w:rsid w:val="00870E50"/>
    <w:rsid w:val="00890371"/>
    <w:rsid w:val="008B1823"/>
    <w:rsid w:val="008C0D2C"/>
    <w:rsid w:val="008F7398"/>
    <w:rsid w:val="00907219"/>
    <w:rsid w:val="00912FA7"/>
    <w:rsid w:val="00913AF5"/>
    <w:rsid w:val="00917C45"/>
    <w:rsid w:val="0092764F"/>
    <w:rsid w:val="00966146"/>
    <w:rsid w:val="00966857"/>
    <w:rsid w:val="00974392"/>
    <w:rsid w:val="009952D5"/>
    <w:rsid w:val="009A334C"/>
    <w:rsid w:val="009B6583"/>
    <w:rsid w:val="009B7411"/>
    <w:rsid w:val="009C16C5"/>
    <w:rsid w:val="009C3CA8"/>
    <w:rsid w:val="009D08C4"/>
    <w:rsid w:val="009E364E"/>
    <w:rsid w:val="009E4251"/>
    <w:rsid w:val="009E4721"/>
    <w:rsid w:val="009E4AAD"/>
    <w:rsid w:val="009F3124"/>
    <w:rsid w:val="009F68C9"/>
    <w:rsid w:val="00A15E3B"/>
    <w:rsid w:val="00A465CF"/>
    <w:rsid w:val="00A5039C"/>
    <w:rsid w:val="00A50E71"/>
    <w:rsid w:val="00A71325"/>
    <w:rsid w:val="00A821EE"/>
    <w:rsid w:val="00A85E64"/>
    <w:rsid w:val="00A901F2"/>
    <w:rsid w:val="00A933B6"/>
    <w:rsid w:val="00AB014D"/>
    <w:rsid w:val="00AB0807"/>
    <w:rsid w:val="00AB3803"/>
    <w:rsid w:val="00AC7642"/>
    <w:rsid w:val="00AD04B0"/>
    <w:rsid w:val="00AE04CA"/>
    <w:rsid w:val="00AE2BAC"/>
    <w:rsid w:val="00AF54ED"/>
    <w:rsid w:val="00B05F30"/>
    <w:rsid w:val="00B13085"/>
    <w:rsid w:val="00B13161"/>
    <w:rsid w:val="00B22288"/>
    <w:rsid w:val="00B33864"/>
    <w:rsid w:val="00B4015F"/>
    <w:rsid w:val="00B477B2"/>
    <w:rsid w:val="00B61D9D"/>
    <w:rsid w:val="00B63F5D"/>
    <w:rsid w:val="00B674DE"/>
    <w:rsid w:val="00B74C43"/>
    <w:rsid w:val="00B76869"/>
    <w:rsid w:val="00B76AF1"/>
    <w:rsid w:val="00B7776B"/>
    <w:rsid w:val="00B81BD6"/>
    <w:rsid w:val="00B84DDF"/>
    <w:rsid w:val="00B85E7C"/>
    <w:rsid w:val="00B863B5"/>
    <w:rsid w:val="00BB0249"/>
    <w:rsid w:val="00BB4DCD"/>
    <w:rsid w:val="00BC6642"/>
    <w:rsid w:val="00BD52FB"/>
    <w:rsid w:val="00BE5554"/>
    <w:rsid w:val="00BE65BA"/>
    <w:rsid w:val="00BF106A"/>
    <w:rsid w:val="00C00DDC"/>
    <w:rsid w:val="00C00F24"/>
    <w:rsid w:val="00C027AF"/>
    <w:rsid w:val="00C036BF"/>
    <w:rsid w:val="00C16D0D"/>
    <w:rsid w:val="00C32B7B"/>
    <w:rsid w:val="00C36AAA"/>
    <w:rsid w:val="00C413A6"/>
    <w:rsid w:val="00C42060"/>
    <w:rsid w:val="00C47CC1"/>
    <w:rsid w:val="00C57C58"/>
    <w:rsid w:val="00C706C7"/>
    <w:rsid w:val="00CA24C6"/>
    <w:rsid w:val="00CA3D2A"/>
    <w:rsid w:val="00CA7CB1"/>
    <w:rsid w:val="00CC7AC8"/>
    <w:rsid w:val="00CD7535"/>
    <w:rsid w:val="00CE0DB0"/>
    <w:rsid w:val="00D13862"/>
    <w:rsid w:val="00D32411"/>
    <w:rsid w:val="00D45BD7"/>
    <w:rsid w:val="00D5513C"/>
    <w:rsid w:val="00D62B79"/>
    <w:rsid w:val="00D72309"/>
    <w:rsid w:val="00D86BD0"/>
    <w:rsid w:val="00D87DEF"/>
    <w:rsid w:val="00D94D15"/>
    <w:rsid w:val="00DA1F46"/>
    <w:rsid w:val="00DA3831"/>
    <w:rsid w:val="00DB7589"/>
    <w:rsid w:val="00DC04BC"/>
    <w:rsid w:val="00DC2523"/>
    <w:rsid w:val="00DE057D"/>
    <w:rsid w:val="00DE33D3"/>
    <w:rsid w:val="00DE4D75"/>
    <w:rsid w:val="00E01E2D"/>
    <w:rsid w:val="00E02D06"/>
    <w:rsid w:val="00E033D7"/>
    <w:rsid w:val="00E04A92"/>
    <w:rsid w:val="00E07125"/>
    <w:rsid w:val="00E264D6"/>
    <w:rsid w:val="00E47BC3"/>
    <w:rsid w:val="00E638EA"/>
    <w:rsid w:val="00E81A40"/>
    <w:rsid w:val="00E82892"/>
    <w:rsid w:val="00E86733"/>
    <w:rsid w:val="00E915A5"/>
    <w:rsid w:val="00E922A7"/>
    <w:rsid w:val="00EB5A56"/>
    <w:rsid w:val="00EC0864"/>
    <w:rsid w:val="00EE7376"/>
    <w:rsid w:val="00EE7614"/>
    <w:rsid w:val="00F02ADA"/>
    <w:rsid w:val="00F06F16"/>
    <w:rsid w:val="00F07A81"/>
    <w:rsid w:val="00F1557E"/>
    <w:rsid w:val="00F20E6C"/>
    <w:rsid w:val="00F25BD5"/>
    <w:rsid w:val="00F25C77"/>
    <w:rsid w:val="00F346F2"/>
    <w:rsid w:val="00F35251"/>
    <w:rsid w:val="00F811C8"/>
    <w:rsid w:val="00F83B44"/>
    <w:rsid w:val="00F84BC8"/>
    <w:rsid w:val="00F90BF4"/>
    <w:rsid w:val="00F941F1"/>
    <w:rsid w:val="00F9445A"/>
    <w:rsid w:val="00FC017F"/>
    <w:rsid w:val="00FC053B"/>
    <w:rsid w:val="00FD1B22"/>
    <w:rsid w:val="00FD3AAF"/>
    <w:rsid w:val="00FE430B"/>
    <w:rsid w:val="00FE6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0B4D0B6-C589-46A8-AAD1-CF1A9492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11">
    <w:name w:val="t11"/>
    <w:basedOn w:val="a"/>
    <w:rsid w:val="00430CC3"/>
    <w:pPr>
      <w:widowControl/>
      <w:spacing w:line="360" w:lineRule="auto"/>
      <w:ind w:firstLine="360"/>
      <w:jc w:val="left"/>
    </w:pPr>
    <w:rPr>
      <w:rFonts w:ascii="Arial" w:hAnsi="Arial" w:cs="Arial"/>
      <w:color w:val="444444"/>
      <w:kern w:val="0"/>
      <w:sz w:val="18"/>
      <w:szCs w:val="18"/>
    </w:rPr>
  </w:style>
  <w:style w:type="paragraph" w:styleId="a3">
    <w:name w:val="footer"/>
    <w:basedOn w:val="a"/>
    <w:rsid w:val="001C5F2A"/>
    <w:pPr>
      <w:tabs>
        <w:tab w:val="center" w:pos="4153"/>
        <w:tab w:val="right" w:pos="8306"/>
      </w:tabs>
      <w:snapToGrid w:val="0"/>
      <w:jc w:val="left"/>
    </w:pPr>
    <w:rPr>
      <w:sz w:val="18"/>
      <w:szCs w:val="18"/>
    </w:rPr>
  </w:style>
  <w:style w:type="character" w:styleId="a4">
    <w:name w:val="page number"/>
    <w:basedOn w:val="a0"/>
    <w:rsid w:val="001C5F2A"/>
  </w:style>
  <w:style w:type="table" w:styleId="a5">
    <w:name w:val="Table Grid"/>
    <w:basedOn w:val="a1"/>
    <w:rsid w:val="00870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50513"/>
    <w:rPr>
      <w:sz w:val="18"/>
      <w:szCs w:val="18"/>
    </w:rPr>
  </w:style>
  <w:style w:type="paragraph" w:styleId="a7">
    <w:name w:val="header"/>
    <w:basedOn w:val="a"/>
    <w:link w:val="Char"/>
    <w:rsid w:val="00E03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E033D7"/>
    <w:rPr>
      <w:kern w:val="2"/>
      <w:sz w:val="18"/>
      <w:szCs w:val="18"/>
    </w:rPr>
  </w:style>
  <w:style w:type="paragraph" w:styleId="a8">
    <w:name w:val="Revision"/>
    <w:hidden/>
    <w:uiPriority w:val="99"/>
    <w:semiHidden/>
    <w:rsid w:val="00570459"/>
    <w:rPr>
      <w:kern w:val="2"/>
      <w:sz w:val="21"/>
      <w:szCs w:val="24"/>
    </w:rPr>
  </w:style>
  <w:style w:type="paragraph" w:customStyle="1" w:styleId="Default">
    <w:name w:val="Default"/>
    <w:rsid w:val="00BE65BA"/>
    <w:pPr>
      <w:widowControl w:val="0"/>
      <w:autoSpaceDE w:val="0"/>
      <w:autoSpaceDN w:val="0"/>
      <w:adjustRightInd w:val="0"/>
    </w:pPr>
    <w:rPr>
      <w:rFonts w:ascii="宋体" w:cs="宋体"/>
      <w:color w:val="000000"/>
      <w:sz w:val="24"/>
      <w:szCs w:val="24"/>
    </w:rPr>
  </w:style>
  <w:style w:type="character" w:styleId="a9">
    <w:name w:val="Hyperlink"/>
    <w:basedOn w:val="a0"/>
    <w:rsid w:val="00D13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8425">
      <w:bodyDiv w:val="1"/>
      <w:marLeft w:val="0"/>
      <w:marRight w:val="0"/>
      <w:marTop w:val="0"/>
      <w:marBottom w:val="0"/>
      <w:divBdr>
        <w:top w:val="none" w:sz="0" w:space="0" w:color="auto"/>
        <w:left w:val="none" w:sz="0" w:space="0" w:color="auto"/>
        <w:bottom w:val="none" w:sz="0" w:space="0" w:color="auto"/>
        <w:right w:val="none" w:sz="0" w:space="0" w:color="auto"/>
      </w:divBdr>
    </w:div>
    <w:div w:id="452406012">
      <w:bodyDiv w:val="1"/>
      <w:marLeft w:val="0"/>
      <w:marRight w:val="0"/>
      <w:marTop w:val="0"/>
      <w:marBottom w:val="0"/>
      <w:divBdr>
        <w:top w:val="none" w:sz="0" w:space="0" w:color="auto"/>
        <w:left w:val="none" w:sz="0" w:space="0" w:color="auto"/>
        <w:bottom w:val="none" w:sz="0" w:space="0" w:color="auto"/>
        <w:right w:val="none" w:sz="0" w:space="0" w:color="auto"/>
      </w:divBdr>
    </w:div>
    <w:div w:id="757867864">
      <w:bodyDiv w:val="1"/>
      <w:marLeft w:val="0"/>
      <w:marRight w:val="0"/>
      <w:marTop w:val="0"/>
      <w:marBottom w:val="0"/>
      <w:divBdr>
        <w:top w:val="none" w:sz="0" w:space="0" w:color="auto"/>
        <w:left w:val="none" w:sz="0" w:space="0" w:color="auto"/>
        <w:bottom w:val="none" w:sz="0" w:space="0" w:color="auto"/>
        <w:right w:val="none" w:sz="0" w:space="0" w:color="auto"/>
      </w:divBdr>
    </w:div>
    <w:div w:id="777410326">
      <w:bodyDiv w:val="1"/>
      <w:marLeft w:val="0"/>
      <w:marRight w:val="0"/>
      <w:marTop w:val="0"/>
      <w:marBottom w:val="0"/>
      <w:divBdr>
        <w:top w:val="none" w:sz="0" w:space="0" w:color="auto"/>
        <w:left w:val="none" w:sz="0" w:space="0" w:color="auto"/>
        <w:bottom w:val="none" w:sz="0" w:space="0" w:color="auto"/>
        <w:right w:val="none" w:sz="0" w:space="0" w:color="auto"/>
      </w:divBdr>
    </w:div>
    <w:div w:id="788355463">
      <w:bodyDiv w:val="1"/>
      <w:marLeft w:val="0"/>
      <w:marRight w:val="0"/>
      <w:marTop w:val="0"/>
      <w:marBottom w:val="0"/>
      <w:divBdr>
        <w:top w:val="none" w:sz="0" w:space="0" w:color="auto"/>
        <w:left w:val="none" w:sz="0" w:space="0" w:color="auto"/>
        <w:bottom w:val="none" w:sz="0" w:space="0" w:color="auto"/>
        <w:right w:val="none" w:sz="0" w:space="0" w:color="auto"/>
      </w:divBdr>
    </w:div>
    <w:div w:id="941186589">
      <w:bodyDiv w:val="1"/>
      <w:marLeft w:val="0"/>
      <w:marRight w:val="0"/>
      <w:marTop w:val="0"/>
      <w:marBottom w:val="0"/>
      <w:divBdr>
        <w:top w:val="none" w:sz="0" w:space="0" w:color="auto"/>
        <w:left w:val="none" w:sz="0" w:space="0" w:color="auto"/>
        <w:bottom w:val="none" w:sz="0" w:space="0" w:color="auto"/>
        <w:right w:val="none" w:sz="0" w:space="0" w:color="auto"/>
      </w:divBdr>
    </w:div>
    <w:div w:id="1008364365">
      <w:bodyDiv w:val="1"/>
      <w:marLeft w:val="0"/>
      <w:marRight w:val="0"/>
      <w:marTop w:val="0"/>
      <w:marBottom w:val="0"/>
      <w:divBdr>
        <w:top w:val="none" w:sz="0" w:space="0" w:color="auto"/>
        <w:left w:val="none" w:sz="0" w:space="0" w:color="auto"/>
        <w:bottom w:val="none" w:sz="0" w:space="0" w:color="auto"/>
        <w:right w:val="none" w:sz="0" w:space="0" w:color="auto"/>
      </w:divBdr>
    </w:div>
    <w:div w:id="1086608475">
      <w:bodyDiv w:val="1"/>
      <w:marLeft w:val="0"/>
      <w:marRight w:val="0"/>
      <w:marTop w:val="0"/>
      <w:marBottom w:val="0"/>
      <w:divBdr>
        <w:top w:val="none" w:sz="0" w:space="0" w:color="auto"/>
        <w:left w:val="none" w:sz="0" w:space="0" w:color="auto"/>
        <w:bottom w:val="none" w:sz="0" w:space="0" w:color="auto"/>
        <w:right w:val="none" w:sz="0" w:space="0" w:color="auto"/>
      </w:divBdr>
    </w:div>
    <w:div w:id="1116676789">
      <w:bodyDiv w:val="1"/>
      <w:marLeft w:val="0"/>
      <w:marRight w:val="0"/>
      <w:marTop w:val="0"/>
      <w:marBottom w:val="0"/>
      <w:divBdr>
        <w:top w:val="none" w:sz="0" w:space="0" w:color="auto"/>
        <w:left w:val="none" w:sz="0" w:space="0" w:color="auto"/>
        <w:bottom w:val="none" w:sz="0" w:space="0" w:color="auto"/>
        <w:right w:val="none" w:sz="0" w:space="0" w:color="auto"/>
      </w:divBdr>
    </w:div>
    <w:div w:id="1144617854">
      <w:bodyDiv w:val="1"/>
      <w:marLeft w:val="0"/>
      <w:marRight w:val="0"/>
      <w:marTop w:val="0"/>
      <w:marBottom w:val="0"/>
      <w:divBdr>
        <w:top w:val="none" w:sz="0" w:space="0" w:color="auto"/>
        <w:left w:val="none" w:sz="0" w:space="0" w:color="auto"/>
        <w:bottom w:val="none" w:sz="0" w:space="0" w:color="auto"/>
        <w:right w:val="none" w:sz="0" w:space="0" w:color="auto"/>
      </w:divBdr>
    </w:div>
    <w:div w:id="1285885836">
      <w:bodyDiv w:val="1"/>
      <w:marLeft w:val="0"/>
      <w:marRight w:val="0"/>
      <w:marTop w:val="0"/>
      <w:marBottom w:val="0"/>
      <w:divBdr>
        <w:top w:val="none" w:sz="0" w:space="0" w:color="auto"/>
        <w:left w:val="none" w:sz="0" w:space="0" w:color="auto"/>
        <w:bottom w:val="none" w:sz="0" w:space="0" w:color="auto"/>
        <w:right w:val="none" w:sz="0" w:space="0" w:color="auto"/>
      </w:divBdr>
    </w:div>
    <w:div w:id="1471091254">
      <w:bodyDiv w:val="1"/>
      <w:marLeft w:val="0"/>
      <w:marRight w:val="0"/>
      <w:marTop w:val="0"/>
      <w:marBottom w:val="0"/>
      <w:divBdr>
        <w:top w:val="none" w:sz="0" w:space="0" w:color="auto"/>
        <w:left w:val="none" w:sz="0" w:space="0" w:color="auto"/>
        <w:bottom w:val="none" w:sz="0" w:space="0" w:color="auto"/>
        <w:right w:val="none" w:sz="0" w:space="0" w:color="auto"/>
      </w:divBdr>
    </w:div>
    <w:div w:id="1531340569">
      <w:bodyDiv w:val="1"/>
      <w:marLeft w:val="0"/>
      <w:marRight w:val="0"/>
      <w:marTop w:val="0"/>
      <w:marBottom w:val="0"/>
      <w:divBdr>
        <w:top w:val="none" w:sz="0" w:space="0" w:color="auto"/>
        <w:left w:val="none" w:sz="0" w:space="0" w:color="auto"/>
        <w:bottom w:val="none" w:sz="0" w:space="0" w:color="auto"/>
        <w:right w:val="none" w:sz="0" w:space="0" w:color="auto"/>
      </w:divBdr>
    </w:div>
    <w:div w:id="1551376977">
      <w:bodyDiv w:val="1"/>
      <w:marLeft w:val="0"/>
      <w:marRight w:val="0"/>
      <w:marTop w:val="0"/>
      <w:marBottom w:val="0"/>
      <w:divBdr>
        <w:top w:val="none" w:sz="0" w:space="0" w:color="auto"/>
        <w:left w:val="none" w:sz="0" w:space="0" w:color="auto"/>
        <w:bottom w:val="none" w:sz="0" w:space="0" w:color="auto"/>
        <w:right w:val="none" w:sz="0" w:space="0" w:color="auto"/>
      </w:divBdr>
    </w:div>
    <w:div w:id="207916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中国石油大学</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兴业银行股份有限公司</dc:title>
  <dc:subject/>
  <dc:creator>陈志伟</dc:creator>
  <cp:keywords/>
  <cp:lastModifiedBy>MIA</cp:lastModifiedBy>
  <cp:revision>5</cp:revision>
  <cp:lastPrinted>2018-07-23T08:17:00Z</cp:lastPrinted>
  <dcterms:created xsi:type="dcterms:W3CDTF">2018-08-07T06:36:00Z</dcterms:created>
  <dcterms:modified xsi:type="dcterms:W3CDTF">2018-08-30T00:56:00Z</dcterms:modified>
</cp:coreProperties>
</file>