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B32" w:rsidRPr="001F7BA7" w:rsidRDefault="00570B32" w:rsidP="00570B32">
      <w:pPr>
        <w:spacing w:line="500" w:lineRule="exact"/>
        <w:rPr>
          <w:rFonts w:ascii="Times New Roman" w:hAnsi="Times New Roman"/>
          <w:b/>
          <w:sz w:val="24"/>
          <w:szCs w:val="28"/>
        </w:rPr>
      </w:pPr>
      <w:bookmarkStart w:id="0" w:name="_GoBack"/>
      <w:bookmarkEnd w:id="0"/>
      <w:r w:rsidRPr="001F7BA7">
        <w:rPr>
          <w:rFonts w:ascii="Times New Roman" w:hAnsi="Times New Roman"/>
          <w:b/>
          <w:sz w:val="24"/>
          <w:szCs w:val="28"/>
        </w:rPr>
        <w:t xml:space="preserve">Code of A shares: 601166    Abbreviation of </w:t>
      </w:r>
      <w:proofErr w:type="gramStart"/>
      <w:r w:rsidRPr="001F7BA7">
        <w:rPr>
          <w:rFonts w:ascii="Times New Roman" w:hAnsi="Times New Roman"/>
          <w:b/>
          <w:sz w:val="24"/>
          <w:szCs w:val="28"/>
        </w:rPr>
        <w:t>A</w:t>
      </w:r>
      <w:proofErr w:type="gramEnd"/>
      <w:r w:rsidRPr="001F7BA7">
        <w:rPr>
          <w:rFonts w:ascii="Times New Roman" w:hAnsi="Times New Roman"/>
          <w:b/>
          <w:sz w:val="24"/>
          <w:szCs w:val="28"/>
        </w:rPr>
        <w:t xml:space="preserve"> Shares: Industrial Bank   Code: TEMP 2018-28</w:t>
      </w:r>
    </w:p>
    <w:p w:rsidR="00570B32" w:rsidRPr="001F7BA7" w:rsidRDefault="00570B32" w:rsidP="00570B32">
      <w:pPr>
        <w:spacing w:line="500" w:lineRule="exact"/>
        <w:jc w:val="left"/>
        <w:rPr>
          <w:rFonts w:ascii="Times New Roman" w:hAnsi="Times New Roman"/>
          <w:b/>
          <w:sz w:val="24"/>
          <w:szCs w:val="28"/>
        </w:rPr>
      </w:pPr>
      <w:r w:rsidRPr="001F7BA7">
        <w:rPr>
          <w:rFonts w:ascii="Times New Roman" w:hAnsi="Times New Roman"/>
          <w:b/>
          <w:sz w:val="24"/>
          <w:szCs w:val="28"/>
        </w:rPr>
        <w:t>Code of Preferred Stock: 360005, 360012        Abbreviation of Preferred Stock: Industrial Preferred 1, Industrial Preferred 2</w:t>
      </w:r>
    </w:p>
    <w:p w:rsidR="00570B32" w:rsidRPr="001F7BA7" w:rsidRDefault="00570B32" w:rsidP="00570B32">
      <w:pPr>
        <w:spacing w:line="500" w:lineRule="exact"/>
        <w:jc w:val="left"/>
        <w:rPr>
          <w:rFonts w:ascii="Times New Roman" w:eastAsia="仿宋_GB2312" w:hAnsi="Times New Roman"/>
          <w:b/>
          <w:sz w:val="32"/>
          <w:szCs w:val="32"/>
        </w:rPr>
      </w:pPr>
    </w:p>
    <w:p w:rsidR="00570B32" w:rsidRPr="001F7BA7" w:rsidRDefault="00570B32" w:rsidP="00570B32">
      <w:pPr>
        <w:jc w:val="center"/>
        <w:rPr>
          <w:rFonts w:ascii="Times New Roman" w:eastAsia="黑体" w:hAnsi="Times New Roman"/>
          <w:color w:val="FF0000"/>
          <w:sz w:val="44"/>
          <w:szCs w:val="44"/>
        </w:rPr>
      </w:pPr>
      <w:r w:rsidRPr="001F7BA7">
        <w:rPr>
          <w:rFonts w:ascii="Times New Roman" w:hAnsi="Times New Roman"/>
          <w:color w:val="FF0000"/>
          <w:sz w:val="44"/>
          <w:szCs w:val="44"/>
        </w:rPr>
        <w:t>Industrial Bank Co., Ltd.</w:t>
      </w:r>
    </w:p>
    <w:p w:rsidR="00BC0F4D" w:rsidRPr="001F7BA7" w:rsidRDefault="00BC0F4D" w:rsidP="00BC0F4D">
      <w:pPr>
        <w:spacing w:line="520" w:lineRule="exact"/>
        <w:jc w:val="center"/>
        <w:rPr>
          <w:rFonts w:ascii="Times New Roman" w:eastAsia="黑体" w:hAnsi="Times New Roman"/>
          <w:color w:val="FF0000"/>
          <w:sz w:val="44"/>
          <w:szCs w:val="44"/>
        </w:rPr>
      </w:pPr>
      <w:r w:rsidRPr="001F7BA7">
        <w:rPr>
          <w:rFonts w:ascii="Times New Roman" w:hAnsi="Times New Roman"/>
          <w:color w:val="FF0000"/>
          <w:sz w:val="44"/>
          <w:szCs w:val="44"/>
        </w:rPr>
        <w:t>Announcement on Approval of the Issuance of Green Financial Bonds</w:t>
      </w:r>
    </w:p>
    <w:p w:rsidR="00570B32" w:rsidRPr="001F7BA7" w:rsidRDefault="00570B32" w:rsidP="00570B32">
      <w:pPr>
        <w:spacing w:line="420" w:lineRule="exact"/>
        <w:ind w:firstLine="570"/>
        <w:rPr>
          <w:rFonts w:ascii="Times New Roman" w:hAnsi="Times New Roman"/>
          <w:sz w:val="24"/>
        </w:rPr>
      </w:pPr>
    </w:p>
    <w:p w:rsidR="00642394" w:rsidRPr="001F7BA7" w:rsidRDefault="00570B32" w:rsidP="00C75679">
      <w:pPr>
        <w:spacing w:line="360" w:lineRule="auto"/>
        <w:ind w:firstLineChars="200" w:firstLine="480"/>
        <w:rPr>
          <w:rFonts w:ascii="Times New Roman" w:hAnsi="Times New Roman"/>
          <w:sz w:val="24"/>
        </w:rPr>
      </w:pPr>
      <w:r w:rsidRPr="001F7BA7">
        <w:rPr>
          <w:rFonts w:ascii="Times New Roman" w:hAnsi="Times New Roman"/>
          <w:sz w:val="24"/>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p w:rsidR="00570B32" w:rsidRPr="001F7BA7" w:rsidRDefault="00570B32" w:rsidP="00570B32">
      <w:pPr>
        <w:spacing w:line="360" w:lineRule="auto"/>
        <w:ind w:firstLine="570"/>
        <w:rPr>
          <w:rFonts w:ascii="Times New Roman" w:hAnsi="Times New Roman"/>
          <w:sz w:val="24"/>
        </w:rPr>
      </w:pPr>
    </w:p>
    <w:p w:rsidR="00BC0F4D" w:rsidRPr="001F7BA7" w:rsidRDefault="00BC0F4D" w:rsidP="000B4746">
      <w:pPr>
        <w:spacing w:line="360" w:lineRule="auto"/>
        <w:ind w:firstLineChars="200" w:firstLine="480"/>
        <w:rPr>
          <w:rFonts w:ascii="Times New Roman" w:hAnsi="Times New Roman"/>
          <w:sz w:val="24"/>
        </w:rPr>
      </w:pPr>
      <w:r w:rsidRPr="001F7BA7">
        <w:rPr>
          <w:rFonts w:ascii="Times New Roman" w:hAnsi="Times New Roman"/>
          <w:sz w:val="24"/>
        </w:rPr>
        <w:t xml:space="preserve">The company has received approval document from China Banking and Insurance Regulatory Commission and the People's Bank of China for agreeing to issue green financial bonds. According to the </w:t>
      </w:r>
      <w:r w:rsidRPr="001F7BA7">
        <w:rPr>
          <w:rFonts w:ascii="Times New Roman" w:hAnsi="Times New Roman"/>
          <w:i/>
          <w:iCs/>
          <w:sz w:val="24"/>
        </w:rPr>
        <w:t>Reply of China Banking and Insurance Regulatory Commission on the Issuance of Green Credit Special Financial Bonds by Industrial Bank</w:t>
      </w:r>
      <w:r w:rsidRPr="001F7BA7">
        <w:rPr>
          <w:rFonts w:ascii="Times New Roman" w:hAnsi="Times New Roman"/>
          <w:sz w:val="24"/>
        </w:rPr>
        <w:t xml:space="preserve"> (Yin Bao Jian Fu [2018] No. 86) and Decision on </w:t>
      </w:r>
      <w:r w:rsidRPr="001F7BA7">
        <w:rPr>
          <w:rFonts w:ascii="Times New Roman" w:hAnsi="Times New Roman"/>
          <w:i/>
          <w:iCs/>
          <w:sz w:val="24"/>
        </w:rPr>
        <w:t>Approval of Administrative Licensing of People's Bank of China</w:t>
      </w:r>
      <w:r w:rsidRPr="001F7BA7">
        <w:rPr>
          <w:rFonts w:ascii="Times New Roman" w:hAnsi="Times New Roman"/>
          <w:sz w:val="24"/>
        </w:rPr>
        <w:t xml:space="preserve"> (Yin Shi Chang Xu Zhun Yu Zi [2018] No. 196), the company was approved to publicly issue no more than 80 billion yuan of green financial bonds in the national inter-bank bond market, and the funds raised were specifically used for green industry project loans.</w:t>
      </w:r>
    </w:p>
    <w:p w:rsidR="000B4746" w:rsidRPr="001F7BA7" w:rsidRDefault="00BC0F4D" w:rsidP="000B4746">
      <w:pPr>
        <w:spacing w:line="360" w:lineRule="auto"/>
        <w:ind w:firstLineChars="200" w:firstLine="480"/>
        <w:rPr>
          <w:rFonts w:ascii="Times New Roman" w:hAnsi="Times New Roman"/>
          <w:sz w:val="24"/>
        </w:rPr>
      </w:pPr>
      <w:r w:rsidRPr="001F7BA7">
        <w:rPr>
          <w:rFonts w:ascii="Times New Roman" w:hAnsi="Times New Roman"/>
          <w:sz w:val="24"/>
        </w:rPr>
        <w:t xml:space="preserve">The company will follow the </w:t>
      </w:r>
      <w:r w:rsidRPr="001F7BA7">
        <w:rPr>
          <w:rFonts w:ascii="Times New Roman" w:hAnsi="Times New Roman"/>
          <w:i/>
          <w:iCs/>
          <w:sz w:val="24"/>
        </w:rPr>
        <w:t>Notice of the China Banking and Insurance Regulatory Commission on Guidelines of Printing and Distributing Green Credit</w:t>
      </w:r>
      <w:r w:rsidRPr="001F7BA7">
        <w:rPr>
          <w:rFonts w:ascii="Times New Roman" w:hAnsi="Times New Roman"/>
          <w:sz w:val="24"/>
        </w:rPr>
        <w:t xml:space="preserve">, the </w:t>
      </w:r>
      <w:r w:rsidRPr="001F7BA7">
        <w:rPr>
          <w:rFonts w:ascii="Times New Roman" w:hAnsi="Times New Roman"/>
          <w:i/>
          <w:iCs/>
          <w:sz w:val="24"/>
        </w:rPr>
        <w:t>Notice of the China Banking and Insurance Regulatory Commission, the National Development and Reform Commission on Guidelines of Printing and Distributing Energy-Efficiency Credit</w:t>
      </w:r>
      <w:r w:rsidRPr="001F7BA7">
        <w:rPr>
          <w:rFonts w:ascii="Times New Roman" w:hAnsi="Times New Roman"/>
          <w:sz w:val="24"/>
        </w:rPr>
        <w:t xml:space="preserve">, </w:t>
      </w:r>
      <w:r w:rsidRPr="001F7BA7">
        <w:rPr>
          <w:rFonts w:ascii="Times New Roman" w:hAnsi="Times New Roman"/>
          <w:i/>
          <w:iCs/>
          <w:sz w:val="24"/>
        </w:rPr>
        <w:t>Administrative Measures for the Issuance of Financial Bonds in the National Inter-bank Bond Market</w:t>
      </w:r>
      <w:r w:rsidRPr="001F7BA7">
        <w:rPr>
          <w:rFonts w:ascii="Times New Roman" w:hAnsi="Times New Roman"/>
          <w:sz w:val="24"/>
        </w:rPr>
        <w:t xml:space="preserve">, , </w:t>
      </w:r>
      <w:r w:rsidRPr="001F7BA7">
        <w:rPr>
          <w:rFonts w:ascii="Times New Roman" w:hAnsi="Times New Roman"/>
          <w:i/>
          <w:iCs/>
          <w:sz w:val="24"/>
        </w:rPr>
        <w:t xml:space="preserve">Administrative Procedures for the </w:t>
      </w:r>
      <w:r w:rsidRPr="001F7BA7">
        <w:rPr>
          <w:rFonts w:ascii="Times New Roman" w:hAnsi="Times New Roman"/>
          <w:i/>
          <w:iCs/>
          <w:sz w:val="24"/>
        </w:rPr>
        <w:lastRenderedPageBreak/>
        <w:t>Issuance of Financial Bonds in the National Inter-bank Bond Market</w:t>
      </w:r>
      <w:r w:rsidRPr="001F7BA7">
        <w:rPr>
          <w:rFonts w:ascii="Times New Roman" w:hAnsi="Times New Roman"/>
          <w:sz w:val="24"/>
        </w:rPr>
        <w:t xml:space="preserve"> and the Announcement of People's Bank of China [2015] No. 39 and other documents' stipulations to well organize this bond issuance and information disclosure.</w:t>
      </w:r>
    </w:p>
    <w:p w:rsidR="000B4746" w:rsidRPr="001F7BA7" w:rsidRDefault="000B4746" w:rsidP="000B4746">
      <w:pPr>
        <w:pStyle w:val="Default"/>
        <w:spacing w:line="360" w:lineRule="auto"/>
        <w:ind w:firstLine="480"/>
        <w:rPr>
          <w:rFonts w:ascii="Times New Roman" w:hAnsi="Times New Roman" w:cs="Times New Roman"/>
          <w:color w:val="auto"/>
          <w:kern w:val="2"/>
          <w:szCs w:val="22"/>
        </w:rPr>
      </w:pPr>
      <w:r w:rsidRPr="001F7BA7">
        <w:rPr>
          <w:rFonts w:ascii="Times New Roman" w:hAnsi="Times New Roman" w:cs="Times New Roman"/>
          <w:color w:val="auto"/>
          <w:szCs w:val="22"/>
        </w:rPr>
        <w:t xml:space="preserve"> The company will report the issuance of the current bonds to the China Banking and Insurance Regulatory Commission and the People's Bank of China within the prescribed time limit after the issuance of each bond. After the issuance of the company's green financial bonds, it will be traded in the national inter-bank bond market in accordance with the relevant regulations of the regulatory authorities.</w:t>
      </w:r>
    </w:p>
    <w:p w:rsidR="00570B32" w:rsidRPr="001F7BA7" w:rsidRDefault="00570B32" w:rsidP="000B4746">
      <w:pPr>
        <w:pStyle w:val="Default"/>
        <w:spacing w:line="360" w:lineRule="auto"/>
        <w:ind w:firstLine="480"/>
        <w:rPr>
          <w:rFonts w:ascii="Times New Roman" w:hAnsi="Times New Roman" w:cs="Times New Roman"/>
          <w:kern w:val="2"/>
        </w:rPr>
      </w:pPr>
      <w:r w:rsidRPr="001F7BA7">
        <w:rPr>
          <w:rFonts w:ascii="Times New Roman" w:hAnsi="Times New Roman" w:cs="Times New Roman"/>
        </w:rPr>
        <w:t>Hereby Announced.</w:t>
      </w:r>
    </w:p>
    <w:p w:rsidR="00570B32" w:rsidRPr="001F7BA7" w:rsidRDefault="00570B32" w:rsidP="00570B32">
      <w:pPr>
        <w:pStyle w:val="Default"/>
        <w:spacing w:line="360" w:lineRule="auto"/>
        <w:ind w:firstLine="480"/>
        <w:rPr>
          <w:rFonts w:ascii="Times New Roman" w:hAnsi="Times New Roman" w:cs="Times New Roman"/>
          <w:sz w:val="23"/>
          <w:szCs w:val="23"/>
        </w:rPr>
      </w:pPr>
    </w:p>
    <w:p w:rsidR="00570B32" w:rsidRPr="001F7BA7" w:rsidRDefault="00570B32" w:rsidP="00570B32">
      <w:pPr>
        <w:pStyle w:val="Default"/>
        <w:spacing w:line="360" w:lineRule="auto"/>
        <w:ind w:firstLine="480"/>
        <w:rPr>
          <w:rFonts w:ascii="Times New Roman" w:hAnsi="Times New Roman" w:cs="Times New Roman"/>
          <w:kern w:val="2"/>
        </w:rPr>
      </w:pPr>
    </w:p>
    <w:p w:rsidR="00570B32" w:rsidRPr="001F7BA7" w:rsidRDefault="00570B32" w:rsidP="00570B32">
      <w:pPr>
        <w:pStyle w:val="Default"/>
        <w:rPr>
          <w:rFonts w:ascii="Times New Roman" w:hAnsi="Times New Roman" w:cs="Times New Roman"/>
          <w:kern w:val="2"/>
        </w:rPr>
      </w:pPr>
      <w:r w:rsidRPr="001F7BA7">
        <w:rPr>
          <w:rFonts w:ascii="Times New Roman" w:hAnsi="Times New Roman" w:cs="Times New Roman"/>
        </w:rPr>
        <w:t xml:space="preserve">                                          Board of Directors of Industrial Bank Co., Ltd. </w:t>
      </w:r>
    </w:p>
    <w:p w:rsidR="00570B32" w:rsidRPr="001F7BA7" w:rsidRDefault="00570B32" w:rsidP="00570B32">
      <w:pPr>
        <w:pStyle w:val="Default"/>
        <w:spacing w:line="360" w:lineRule="auto"/>
        <w:ind w:firstLineChars="2500" w:firstLine="6000"/>
        <w:rPr>
          <w:rFonts w:ascii="Times New Roman" w:hAnsi="Times New Roman" w:cs="Times New Roman"/>
          <w:kern w:val="2"/>
        </w:rPr>
      </w:pPr>
      <w:r w:rsidRPr="001F7BA7">
        <w:rPr>
          <w:rFonts w:ascii="Times New Roman" w:hAnsi="Times New Roman" w:cs="Times New Roman"/>
        </w:rPr>
        <w:t>October 20, 2018</w:t>
      </w:r>
    </w:p>
    <w:p w:rsidR="00A50B64" w:rsidRPr="001F7BA7" w:rsidRDefault="00A50B64">
      <w:pPr>
        <w:rPr>
          <w:rFonts w:ascii="Times New Roman" w:eastAsia="仿宋_GB2312" w:hAnsi="Times New Roman"/>
          <w:color w:val="000000"/>
          <w:sz w:val="32"/>
        </w:rPr>
      </w:pPr>
    </w:p>
    <w:sectPr w:rsidR="00A50B64" w:rsidRPr="001F7BA7" w:rsidSect="00A50B6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AD9" w:rsidRDefault="00D15AD9">
      <w:r>
        <w:separator/>
      </w:r>
    </w:p>
  </w:endnote>
  <w:endnote w:type="continuationSeparator" w:id="0">
    <w:p w:rsidR="00D15AD9" w:rsidRDefault="00D1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75558"/>
      <w:docPartObj>
        <w:docPartGallery w:val="Page Numbers (Bottom of Page)"/>
        <w:docPartUnique/>
      </w:docPartObj>
    </w:sdtPr>
    <w:sdtEndPr/>
    <w:sdtContent>
      <w:p w:rsidR="00030027" w:rsidRDefault="00705281">
        <w:pPr>
          <w:pStyle w:val="a5"/>
          <w:jc w:val="center"/>
        </w:pPr>
        <w:r>
          <w:fldChar w:fldCharType="begin"/>
        </w:r>
        <w:r w:rsidR="00B6711E">
          <w:instrText xml:space="preserve"> PAGE   \* MERGEFORMAT </w:instrText>
        </w:r>
        <w:r>
          <w:fldChar w:fldCharType="separate"/>
        </w:r>
        <w:r w:rsidR="00973963">
          <w:rPr>
            <w:noProof/>
          </w:rPr>
          <w:t>2</w:t>
        </w:r>
        <w:r>
          <w:fldChar w:fldCharType="end"/>
        </w:r>
      </w:p>
    </w:sdtContent>
  </w:sdt>
  <w:p w:rsidR="00030027" w:rsidRDefault="000300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AD9" w:rsidRDefault="00D15AD9">
      <w:r>
        <w:separator/>
      </w:r>
    </w:p>
  </w:footnote>
  <w:footnote w:type="continuationSeparator" w:id="0">
    <w:p w:rsidR="00D15AD9" w:rsidRDefault="00D15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4D03"/>
    <w:rsid w:val="0002434D"/>
    <w:rsid w:val="00030027"/>
    <w:rsid w:val="000468B0"/>
    <w:rsid w:val="00055532"/>
    <w:rsid w:val="00074D03"/>
    <w:rsid w:val="000B4746"/>
    <w:rsid w:val="001F7BA7"/>
    <w:rsid w:val="00272A6D"/>
    <w:rsid w:val="0033234A"/>
    <w:rsid w:val="0036325C"/>
    <w:rsid w:val="003B0A84"/>
    <w:rsid w:val="003B6D09"/>
    <w:rsid w:val="004C0D70"/>
    <w:rsid w:val="004E3F9C"/>
    <w:rsid w:val="00510019"/>
    <w:rsid w:val="00536A73"/>
    <w:rsid w:val="00570B32"/>
    <w:rsid w:val="00593BE2"/>
    <w:rsid w:val="00614053"/>
    <w:rsid w:val="00642394"/>
    <w:rsid w:val="006E0102"/>
    <w:rsid w:val="00705281"/>
    <w:rsid w:val="007411F2"/>
    <w:rsid w:val="007D5B74"/>
    <w:rsid w:val="00815E46"/>
    <w:rsid w:val="008506C5"/>
    <w:rsid w:val="008B513D"/>
    <w:rsid w:val="00973963"/>
    <w:rsid w:val="00977466"/>
    <w:rsid w:val="009F2FE5"/>
    <w:rsid w:val="00A01F86"/>
    <w:rsid w:val="00A16E63"/>
    <w:rsid w:val="00A50B64"/>
    <w:rsid w:val="00A62E26"/>
    <w:rsid w:val="00AF282E"/>
    <w:rsid w:val="00AF6A68"/>
    <w:rsid w:val="00B52CBD"/>
    <w:rsid w:val="00B6711E"/>
    <w:rsid w:val="00BC0F4D"/>
    <w:rsid w:val="00BD70F6"/>
    <w:rsid w:val="00BD7D48"/>
    <w:rsid w:val="00C74FED"/>
    <w:rsid w:val="00C75679"/>
    <w:rsid w:val="00C86DF9"/>
    <w:rsid w:val="00C9046D"/>
    <w:rsid w:val="00C95FA3"/>
    <w:rsid w:val="00CB7050"/>
    <w:rsid w:val="00D15AD9"/>
    <w:rsid w:val="00D7320F"/>
    <w:rsid w:val="00DE5DA5"/>
    <w:rsid w:val="00E1387A"/>
    <w:rsid w:val="00E36841"/>
    <w:rsid w:val="00E420CD"/>
    <w:rsid w:val="00F22932"/>
    <w:rsid w:val="00F55C2F"/>
    <w:rsid w:val="00FA0E96"/>
    <w:rsid w:val="00FA7FAF"/>
    <w:rsid w:val="00FF6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D0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4D0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unhideWhenUsed/>
    <w:rsid w:val="00AF28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F282E"/>
    <w:rPr>
      <w:kern w:val="2"/>
      <w:sz w:val="18"/>
      <w:szCs w:val="18"/>
    </w:rPr>
  </w:style>
  <w:style w:type="paragraph" w:styleId="a5">
    <w:name w:val="footer"/>
    <w:basedOn w:val="a"/>
    <w:link w:val="Char0"/>
    <w:uiPriority w:val="99"/>
    <w:unhideWhenUsed/>
    <w:rsid w:val="00AF282E"/>
    <w:pPr>
      <w:tabs>
        <w:tab w:val="center" w:pos="4153"/>
        <w:tab w:val="right" w:pos="8306"/>
      </w:tabs>
      <w:snapToGrid w:val="0"/>
      <w:jc w:val="left"/>
    </w:pPr>
    <w:rPr>
      <w:sz w:val="18"/>
      <w:szCs w:val="18"/>
    </w:rPr>
  </w:style>
  <w:style w:type="character" w:customStyle="1" w:styleId="Char0">
    <w:name w:val="页脚 Char"/>
    <w:basedOn w:val="a0"/>
    <w:link w:val="a5"/>
    <w:uiPriority w:val="99"/>
    <w:rsid w:val="00AF282E"/>
    <w:rPr>
      <w:kern w:val="2"/>
      <w:sz w:val="18"/>
      <w:szCs w:val="18"/>
    </w:rPr>
  </w:style>
  <w:style w:type="paragraph" w:customStyle="1" w:styleId="Default">
    <w:name w:val="Default"/>
    <w:rsid w:val="00570B32"/>
    <w:pPr>
      <w:widowControl w:val="0"/>
      <w:autoSpaceDE w:val="0"/>
      <w:autoSpaceDN w:val="0"/>
      <w:adjustRightInd w:val="0"/>
    </w:pPr>
    <w:rPr>
      <w:rFonts w:ascii="宋体" w:hAnsiTheme="minorHAnsi" w:cs="宋体"/>
      <w:color w:val="000000"/>
      <w:sz w:val="24"/>
      <w:szCs w:val="24"/>
    </w:rPr>
  </w:style>
  <w:style w:type="paragraph" w:styleId="a6">
    <w:name w:val="Balloon Text"/>
    <w:basedOn w:val="a"/>
    <w:link w:val="Char1"/>
    <w:uiPriority w:val="99"/>
    <w:semiHidden/>
    <w:unhideWhenUsed/>
    <w:rsid w:val="00055532"/>
    <w:rPr>
      <w:sz w:val="18"/>
      <w:szCs w:val="18"/>
    </w:rPr>
  </w:style>
  <w:style w:type="character" w:customStyle="1" w:styleId="Char1">
    <w:name w:val="批注框文本 Char"/>
    <w:basedOn w:val="a0"/>
    <w:link w:val="a6"/>
    <w:uiPriority w:val="99"/>
    <w:semiHidden/>
    <w:rsid w:val="0005553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374</Words>
  <Characters>2133</Characters>
  <Application>Microsoft Office Word</Application>
  <DocSecurity>0</DocSecurity>
  <Lines>17</Lines>
  <Paragraphs>5</Paragraphs>
  <ScaleCrop>false</ScaleCrop>
  <Company>CIB</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陈亮</dc:creator>
  <cp:lastModifiedBy>MTS-20150320</cp:lastModifiedBy>
  <cp:revision>19</cp:revision>
  <cp:lastPrinted>2018-10-19T07:22:00Z</cp:lastPrinted>
  <dcterms:created xsi:type="dcterms:W3CDTF">2018-09-12T01:24:00Z</dcterms:created>
  <dcterms:modified xsi:type="dcterms:W3CDTF">2018-12-27T06:35:00Z</dcterms:modified>
</cp:coreProperties>
</file>