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32" w:rsidRPr="001B2F45" w:rsidRDefault="00570B32" w:rsidP="00570B32">
      <w:pPr>
        <w:spacing w:line="500" w:lineRule="exact"/>
        <w:rPr>
          <w:rFonts w:ascii="Times New Roman" w:hAnsi="Times New Roman"/>
          <w:b/>
          <w:sz w:val="24"/>
          <w:szCs w:val="28"/>
        </w:rPr>
      </w:pPr>
      <w:r w:rsidRPr="001B2F45">
        <w:rPr>
          <w:rFonts w:ascii="Times New Roman" w:hAnsi="Times New Roman"/>
          <w:b/>
          <w:sz w:val="24"/>
          <w:szCs w:val="28"/>
        </w:rPr>
        <w:t xml:space="preserve">Code of A shares: 601166    Abbreviation of </w:t>
      </w:r>
      <w:proofErr w:type="gramStart"/>
      <w:r w:rsidRPr="001B2F45">
        <w:rPr>
          <w:rFonts w:ascii="Times New Roman" w:hAnsi="Times New Roman"/>
          <w:b/>
          <w:sz w:val="24"/>
          <w:szCs w:val="28"/>
        </w:rPr>
        <w:t>A</w:t>
      </w:r>
      <w:proofErr w:type="gramEnd"/>
      <w:r w:rsidRPr="001B2F45">
        <w:rPr>
          <w:rFonts w:ascii="Times New Roman" w:hAnsi="Times New Roman"/>
          <w:b/>
          <w:sz w:val="24"/>
          <w:szCs w:val="28"/>
        </w:rPr>
        <w:t xml:space="preserve"> Shares: Industrial Bank   Code: TEMP 2018-27</w:t>
      </w:r>
    </w:p>
    <w:p w:rsidR="00570B32" w:rsidRPr="001B2F45" w:rsidRDefault="00570B32" w:rsidP="00570B32">
      <w:pPr>
        <w:spacing w:line="500" w:lineRule="exact"/>
        <w:jc w:val="left"/>
        <w:rPr>
          <w:rFonts w:ascii="Times New Roman" w:hAnsi="Times New Roman"/>
          <w:b/>
          <w:sz w:val="24"/>
          <w:szCs w:val="28"/>
        </w:rPr>
      </w:pPr>
      <w:r w:rsidRPr="001B2F45">
        <w:rPr>
          <w:rFonts w:ascii="Times New Roman" w:hAnsi="Times New Roman"/>
          <w:b/>
          <w:sz w:val="24"/>
          <w:szCs w:val="28"/>
        </w:rPr>
        <w:t>Code of Preferred Stock: 360005, 360012        Abbreviation of Preferred Stock: Industrial Preferred 1, Industrial Preferred 2</w:t>
      </w:r>
    </w:p>
    <w:p w:rsidR="00570B32" w:rsidRPr="001B2F45" w:rsidRDefault="00570B32" w:rsidP="00570B32">
      <w:pPr>
        <w:spacing w:line="500" w:lineRule="exact"/>
        <w:jc w:val="left"/>
        <w:rPr>
          <w:rFonts w:ascii="Times New Roman" w:eastAsia="仿宋_GB2312" w:hAnsi="Times New Roman"/>
          <w:b/>
          <w:sz w:val="32"/>
          <w:szCs w:val="32"/>
        </w:rPr>
      </w:pPr>
    </w:p>
    <w:p w:rsidR="00570B32" w:rsidRPr="001B2F45" w:rsidRDefault="00570B32" w:rsidP="00570B32">
      <w:pPr>
        <w:jc w:val="center"/>
        <w:rPr>
          <w:rFonts w:ascii="Times New Roman" w:eastAsia="黑体" w:hAnsi="Times New Roman"/>
          <w:color w:val="FF0000"/>
          <w:sz w:val="32"/>
          <w:szCs w:val="32"/>
        </w:rPr>
      </w:pPr>
      <w:r w:rsidRPr="001B2F45">
        <w:rPr>
          <w:rFonts w:ascii="Times New Roman" w:hAnsi="Times New Roman"/>
          <w:color w:val="FF0000"/>
          <w:sz w:val="32"/>
          <w:szCs w:val="32"/>
        </w:rPr>
        <w:t>Industrial Bank Co., Ltd.</w:t>
      </w:r>
    </w:p>
    <w:p w:rsidR="00570B32" w:rsidRPr="001B2F45" w:rsidRDefault="00570B32" w:rsidP="00570B32">
      <w:pPr>
        <w:jc w:val="center"/>
        <w:rPr>
          <w:rFonts w:ascii="Times New Roman" w:eastAsia="黑体" w:hAnsi="Times New Roman"/>
          <w:color w:val="FF0000"/>
          <w:sz w:val="32"/>
          <w:szCs w:val="32"/>
        </w:rPr>
      </w:pPr>
      <w:proofErr w:type="gramStart"/>
      <w:r w:rsidRPr="001B2F45">
        <w:rPr>
          <w:rFonts w:ascii="Times New Roman" w:hAnsi="Times New Roman"/>
          <w:color w:val="FF0000"/>
          <w:sz w:val="32"/>
          <w:szCs w:val="32"/>
        </w:rPr>
        <w:t xml:space="preserve">Announcement on Serial Related Transactions with </w:t>
      </w:r>
      <w:proofErr w:type="spellStart"/>
      <w:r w:rsidRPr="001B2F45">
        <w:rPr>
          <w:rFonts w:ascii="Times New Roman" w:hAnsi="Times New Roman"/>
          <w:color w:val="FF0000"/>
          <w:sz w:val="32"/>
          <w:szCs w:val="32"/>
        </w:rPr>
        <w:t>Longyan</w:t>
      </w:r>
      <w:proofErr w:type="spellEnd"/>
      <w:r w:rsidRPr="001B2F45">
        <w:rPr>
          <w:rFonts w:ascii="Times New Roman" w:hAnsi="Times New Roman"/>
          <w:color w:val="FF0000"/>
          <w:sz w:val="32"/>
          <w:szCs w:val="32"/>
        </w:rPr>
        <w:t xml:space="preserve"> </w:t>
      </w:r>
      <w:proofErr w:type="spellStart"/>
      <w:r w:rsidRPr="001B2F45">
        <w:rPr>
          <w:rFonts w:ascii="Times New Roman" w:hAnsi="Times New Roman"/>
          <w:color w:val="FF0000"/>
          <w:sz w:val="32"/>
          <w:szCs w:val="32"/>
        </w:rPr>
        <w:t>Huijin</w:t>
      </w:r>
      <w:proofErr w:type="spellEnd"/>
      <w:r w:rsidRPr="001B2F45">
        <w:rPr>
          <w:rFonts w:ascii="Times New Roman" w:hAnsi="Times New Roman"/>
          <w:color w:val="FF0000"/>
          <w:sz w:val="32"/>
          <w:szCs w:val="32"/>
        </w:rPr>
        <w:t xml:space="preserve"> Development Group Co., Ltd.</w:t>
      </w:r>
      <w:proofErr w:type="gramEnd"/>
    </w:p>
    <w:p w:rsidR="00570B32" w:rsidRPr="001B2F45" w:rsidRDefault="00570B32" w:rsidP="00570B32">
      <w:pPr>
        <w:spacing w:line="420" w:lineRule="exact"/>
        <w:ind w:firstLine="570"/>
        <w:rPr>
          <w:rFonts w:ascii="Times New Roman" w:hAnsi="Times New Roman"/>
          <w:sz w:val="24"/>
        </w:rPr>
      </w:pPr>
    </w:p>
    <w:p w:rsidR="00642394" w:rsidRPr="001B2F45" w:rsidRDefault="00570B32" w:rsidP="006528DA">
      <w:pPr>
        <w:spacing w:line="360" w:lineRule="auto"/>
        <w:ind w:firstLineChars="200" w:firstLine="480"/>
        <w:rPr>
          <w:rFonts w:ascii="Times New Roman" w:hAnsi="Times New Roman"/>
          <w:sz w:val="24"/>
        </w:rPr>
      </w:pPr>
      <w:bookmarkStart w:id="0" w:name="_GoBack"/>
      <w:r w:rsidRPr="001B2F45">
        <w:rPr>
          <w:rFonts w:ascii="Times New Roman" w:hAnsi="Times New Roman"/>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570B32" w:rsidRPr="001B2F45" w:rsidRDefault="00570B32" w:rsidP="006528DA">
      <w:pPr>
        <w:spacing w:line="360" w:lineRule="auto"/>
        <w:ind w:firstLine="570"/>
        <w:rPr>
          <w:rFonts w:ascii="Times New Roman" w:hAnsi="Times New Roman"/>
          <w:sz w:val="24"/>
        </w:rPr>
      </w:pPr>
    </w:p>
    <w:p w:rsidR="00642394" w:rsidRPr="001B2F45" w:rsidRDefault="00570B32" w:rsidP="006528DA">
      <w:pPr>
        <w:autoSpaceDE w:val="0"/>
        <w:autoSpaceDN w:val="0"/>
        <w:adjustRightInd w:val="0"/>
        <w:spacing w:line="360" w:lineRule="auto"/>
        <w:ind w:firstLineChars="200" w:firstLine="482"/>
        <w:rPr>
          <w:rFonts w:ascii="Times New Roman" w:hAnsi="Times New Roman"/>
          <w:b/>
          <w:color w:val="000000"/>
          <w:kern w:val="0"/>
          <w:sz w:val="24"/>
        </w:rPr>
      </w:pPr>
      <w:r w:rsidRPr="001B2F45">
        <w:rPr>
          <w:rFonts w:ascii="Times New Roman" w:hAnsi="Times New Roman"/>
          <w:b/>
          <w:color w:val="000000"/>
          <w:sz w:val="24"/>
        </w:rPr>
        <w:t xml:space="preserve">Prompt of Important Content: </w:t>
      </w:r>
    </w:p>
    <w:p w:rsidR="00642394" w:rsidRPr="001B2F45" w:rsidRDefault="00570B32" w:rsidP="006528DA">
      <w:pPr>
        <w:autoSpaceDE w:val="0"/>
        <w:autoSpaceDN w:val="0"/>
        <w:adjustRightInd w:val="0"/>
        <w:spacing w:line="360" w:lineRule="auto"/>
        <w:ind w:firstLineChars="200" w:firstLine="480"/>
        <w:rPr>
          <w:rFonts w:ascii="Times New Roman" w:hAnsi="Times New Roman"/>
          <w:color w:val="000000"/>
          <w:kern w:val="0"/>
          <w:sz w:val="24"/>
        </w:rPr>
      </w:pPr>
      <w:r w:rsidRPr="001B2F45">
        <w:rPr>
          <w:rFonts w:ascii="Times New Roman" w:hAnsi="Times New Roman"/>
          <w:color w:val="000000"/>
          <w:sz w:val="24"/>
        </w:rPr>
        <w:t xml:space="preserve">(I) Transaction content: Our Company has conducted non-credit related transactions of accumulated </w:t>
      </w:r>
      <w:proofErr w:type="spellStart"/>
      <w:r w:rsidRPr="001B2F45">
        <w:rPr>
          <w:rFonts w:ascii="Times New Roman" w:hAnsi="Times New Roman"/>
          <w:color w:val="000000"/>
          <w:sz w:val="24"/>
        </w:rPr>
        <w:t>RMB</w:t>
      </w:r>
      <w:proofErr w:type="spellEnd"/>
      <w:r w:rsidRPr="001B2F45">
        <w:rPr>
          <w:rFonts w:ascii="Times New Roman" w:hAnsi="Times New Roman"/>
          <w:color w:val="000000"/>
          <w:sz w:val="24"/>
        </w:rPr>
        <w:t xml:space="preserve"> 2,02 million with </w:t>
      </w:r>
      <w:proofErr w:type="spellStart"/>
      <w:r w:rsidRPr="001B2F45">
        <w:rPr>
          <w:rFonts w:ascii="Times New Roman" w:hAnsi="Times New Roman"/>
          <w:color w:val="000000"/>
          <w:sz w:val="24"/>
        </w:rPr>
        <w:t>Longyan</w:t>
      </w:r>
      <w:proofErr w:type="spellEnd"/>
      <w:r w:rsidRPr="001B2F45">
        <w:rPr>
          <w:rFonts w:ascii="Times New Roman" w:hAnsi="Times New Roman"/>
          <w:color w:val="000000"/>
          <w:sz w:val="24"/>
        </w:rPr>
        <w:t xml:space="preserve"> </w:t>
      </w:r>
      <w:proofErr w:type="spellStart"/>
      <w:r w:rsidRPr="001B2F45">
        <w:rPr>
          <w:rFonts w:ascii="Times New Roman" w:hAnsi="Times New Roman"/>
          <w:color w:val="000000"/>
          <w:sz w:val="24"/>
        </w:rPr>
        <w:t>Huijin</w:t>
      </w:r>
      <w:proofErr w:type="spellEnd"/>
      <w:r w:rsidRPr="001B2F45">
        <w:rPr>
          <w:rFonts w:ascii="Times New Roman" w:hAnsi="Times New Roman"/>
          <w:color w:val="000000"/>
          <w:sz w:val="24"/>
        </w:rPr>
        <w:t xml:space="preserve"> Development Group Co., Ltd. and its affiliated companies (hereinafter referred to as “</w:t>
      </w:r>
      <w:proofErr w:type="spellStart"/>
      <w:r w:rsidRPr="001B2F45">
        <w:rPr>
          <w:rFonts w:ascii="Times New Roman" w:hAnsi="Times New Roman"/>
          <w:color w:val="000000"/>
          <w:sz w:val="24"/>
        </w:rPr>
        <w:t>Longyan</w:t>
      </w:r>
      <w:proofErr w:type="spellEnd"/>
      <w:r w:rsidRPr="001B2F45">
        <w:rPr>
          <w:rFonts w:ascii="Times New Roman" w:hAnsi="Times New Roman"/>
          <w:color w:val="000000"/>
          <w:sz w:val="24"/>
        </w:rPr>
        <w:t xml:space="preserve"> </w:t>
      </w:r>
      <w:proofErr w:type="spellStart"/>
      <w:r w:rsidRPr="001B2F45">
        <w:rPr>
          <w:rFonts w:ascii="Times New Roman" w:hAnsi="Times New Roman"/>
          <w:color w:val="000000"/>
          <w:sz w:val="24"/>
        </w:rPr>
        <w:t>Huijin</w:t>
      </w:r>
      <w:proofErr w:type="spellEnd"/>
      <w:r w:rsidRPr="001B2F45">
        <w:rPr>
          <w:rFonts w:ascii="Times New Roman" w:hAnsi="Times New Roman"/>
          <w:color w:val="000000"/>
          <w:sz w:val="24"/>
        </w:rPr>
        <w:t xml:space="preserve"> Series”) in the past 12 months, and all of which are structured deposits and corporate finance management business, the our company will also conduct structural deposits, corporate finance management, asset custody, bond underwriting and other non-credit related transactions with affiliated legal person of </w:t>
      </w:r>
      <w:proofErr w:type="spellStart"/>
      <w:r w:rsidRPr="001B2F45">
        <w:rPr>
          <w:rFonts w:ascii="Times New Roman" w:hAnsi="Times New Roman"/>
          <w:color w:val="000000"/>
          <w:sz w:val="24"/>
        </w:rPr>
        <w:t>Longyan</w:t>
      </w:r>
      <w:proofErr w:type="spellEnd"/>
      <w:r w:rsidRPr="001B2F45">
        <w:rPr>
          <w:rFonts w:ascii="Times New Roman" w:hAnsi="Times New Roman"/>
          <w:color w:val="000000"/>
          <w:sz w:val="24"/>
        </w:rPr>
        <w:t xml:space="preserve"> </w:t>
      </w:r>
      <w:proofErr w:type="spellStart"/>
      <w:r w:rsidRPr="001B2F45">
        <w:rPr>
          <w:rFonts w:ascii="Times New Roman" w:hAnsi="Times New Roman"/>
          <w:color w:val="000000"/>
          <w:sz w:val="24"/>
        </w:rPr>
        <w:t>Huijin</w:t>
      </w:r>
      <w:proofErr w:type="spellEnd"/>
      <w:r w:rsidRPr="001B2F45">
        <w:rPr>
          <w:rFonts w:ascii="Times New Roman" w:hAnsi="Times New Roman"/>
          <w:color w:val="000000"/>
          <w:sz w:val="24"/>
        </w:rPr>
        <w:t xml:space="preserve"> Series with no more than </w:t>
      </w:r>
      <w:proofErr w:type="spellStart"/>
      <w:r w:rsidRPr="001B2F45">
        <w:rPr>
          <w:rFonts w:ascii="Times New Roman" w:hAnsi="Times New Roman"/>
          <w:color w:val="000000"/>
          <w:sz w:val="24"/>
        </w:rPr>
        <w:t>RMB</w:t>
      </w:r>
      <w:proofErr w:type="spellEnd"/>
      <w:r w:rsidRPr="001B2F45">
        <w:rPr>
          <w:rFonts w:ascii="Times New Roman" w:hAnsi="Times New Roman"/>
          <w:color w:val="000000"/>
          <w:sz w:val="24"/>
        </w:rPr>
        <w:t xml:space="preserve"> 1.880 billion transaction amount, and the total amount of the above related transactions will not exceed </w:t>
      </w:r>
      <w:proofErr w:type="spellStart"/>
      <w:r w:rsidRPr="001B2F45">
        <w:rPr>
          <w:rFonts w:ascii="Times New Roman" w:hAnsi="Times New Roman"/>
          <w:color w:val="000000"/>
          <w:sz w:val="24"/>
        </w:rPr>
        <w:t>RMB</w:t>
      </w:r>
      <w:proofErr w:type="spellEnd"/>
      <w:r w:rsidRPr="001B2F45">
        <w:rPr>
          <w:rFonts w:ascii="Times New Roman" w:hAnsi="Times New Roman"/>
          <w:color w:val="000000"/>
          <w:sz w:val="24"/>
        </w:rPr>
        <w:t xml:space="preserve"> 3.9 billion.</w:t>
      </w:r>
    </w:p>
    <w:p w:rsidR="00642394" w:rsidRPr="001B2F45" w:rsidRDefault="00570B32" w:rsidP="006528DA">
      <w:pPr>
        <w:pStyle w:val="Default"/>
        <w:spacing w:line="360" w:lineRule="auto"/>
        <w:ind w:firstLineChars="200" w:firstLine="480"/>
        <w:jc w:val="both"/>
        <w:rPr>
          <w:rFonts w:ascii="Times New Roman" w:hAnsi="Times New Roman" w:cs="Times New Roman"/>
        </w:rPr>
      </w:pPr>
      <w:r w:rsidRPr="001B2F45">
        <w:rPr>
          <w:rFonts w:ascii="Times New Roman" w:hAnsi="Times New Roman" w:cs="Times New Roman"/>
        </w:rPr>
        <w:t xml:space="preserve">(II) Influence of Related Transaction: above said related transactions are reasonable transactions during daily business operation of the Company and have no significant influence on operation activities and financial conditions of the Company as well as the independence of the Company. </w:t>
      </w:r>
    </w:p>
    <w:p w:rsidR="00642394" w:rsidRPr="001B2F45" w:rsidRDefault="00570B32" w:rsidP="006528DA">
      <w:pPr>
        <w:autoSpaceDE w:val="0"/>
        <w:autoSpaceDN w:val="0"/>
        <w:adjustRightInd w:val="0"/>
        <w:spacing w:line="360" w:lineRule="auto"/>
        <w:ind w:firstLineChars="200" w:firstLine="480"/>
        <w:rPr>
          <w:rFonts w:ascii="Times New Roman" w:hAnsi="Times New Roman"/>
          <w:color w:val="000000"/>
          <w:kern w:val="0"/>
          <w:sz w:val="24"/>
        </w:rPr>
      </w:pPr>
      <w:r w:rsidRPr="001B2F45">
        <w:rPr>
          <w:rFonts w:ascii="Times New Roman" w:hAnsi="Times New Roman"/>
          <w:color w:val="000000"/>
          <w:sz w:val="24"/>
        </w:rPr>
        <w:lastRenderedPageBreak/>
        <w:t>(III) The above related transaction accounted for more than 0.5% of the absolute value of the company's latest audited net assets, but less than 1% of the absolute value of the company's latest audited net assets, which is a general related transaction and should be disclosed and don't need to submit to the board of directors for review and discussion.</w:t>
      </w:r>
    </w:p>
    <w:p w:rsidR="00570B32" w:rsidRPr="001B2F45" w:rsidRDefault="00570B32" w:rsidP="006528DA">
      <w:pPr>
        <w:autoSpaceDE w:val="0"/>
        <w:autoSpaceDN w:val="0"/>
        <w:adjustRightInd w:val="0"/>
        <w:spacing w:line="360" w:lineRule="auto"/>
        <w:ind w:firstLineChars="150" w:firstLine="360"/>
        <w:rPr>
          <w:rFonts w:ascii="Times New Roman" w:hAnsi="Times New Roman"/>
          <w:color w:val="000000"/>
          <w:kern w:val="0"/>
          <w:sz w:val="24"/>
        </w:rPr>
      </w:pPr>
      <w:r w:rsidRPr="001B2F45">
        <w:rPr>
          <w:rFonts w:ascii="Times New Roman" w:hAnsi="Times New Roman"/>
          <w:color w:val="000000"/>
          <w:sz w:val="24"/>
        </w:rPr>
        <w:t xml:space="preserve"> </w:t>
      </w:r>
    </w:p>
    <w:p w:rsidR="00570B32" w:rsidRPr="001B2F45" w:rsidRDefault="00570B32" w:rsidP="006528DA">
      <w:pPr>
        <w:pStyle w:val="Default"/>
        <w:spacing w:line="360" w:lineRule="auto"/>
        <w:ind w:firstLineChars="200" w:firstLine="482"/>
        <w:jc w:val="both"/>
        <w:rPr>
          <w:rFonts w:ascii="Times New Roman" w:hAnsi="Times New Roman" w:cs="Times New Roman"/>
          <w:b/>
        </w:rPr>
      </w:pPr>
      <w:r w:rsidRPr="001B2F45">
        <w:rPr>
          <w:rFonts w:ascii="Times New Roman" w:hAnsi="Times New Roman" w:cs="Times New Roman"/>
          <w:b/>
        </w:rPr>
        <w:t>I. Overview of Related Transaction</w:t>
      </w:r>
    </w:p>
    <w:p w:rsidR="00642394" w:rsidRPr="001B2F45" w:rsidRDefault="00570B32" w:rsidP="006528DA">
      <w:pPr>
        <w:autoSpaceDE w:val="0"/>
        <w:autoSpaceDN w:val="0"/>
        <w:adjustRightInd w:val="0"/>
        <w:spacing w:line="360" w:lineRule="auto"/>
        <w:ind w:firstLineChars="200" w:firstLine="480"/>
        <w:rPr>
          <w:rFonts w:ascii="Times New Roman" w:hAnsi="Times New Roman"/>
          <w:color w:val="000000"/>
          <w:kern w:val="0"/>
          <w:sz w:val="24"/>
        </w:rPr>
      </w:pPr>
      <w:r w:rsidRPr="001B2F45">
        <w:rPr>
          <w:rFonts w:ascii="Times New Roman" w:hAnsi="Times New Roman"/>
          <w:color w:val="000000"/>
          <w:sz w:val="24"/>
        </w:rPr>
        <w:t xml:space="preserve">As of the date of this announcement, (I) Transaction content: Our Company has conducted non-credit related transactions of accumulated </w:t>
      </w:r>
      <w:proofErr w:type="spellStart"/>
      <w:r w:rsidRPr="001B2F45">
        <w:rPr>
          <w:rFonts w:ascii="Times New Roman" w:hAnsi="Times New Roman"/>
          <w:color w:val="000000"/>
          <w:sz w:val="24"/>
        </w:rPr>
        <w:t>RMB</w:t>
      </w:r>
      <w:proofErr w:type="spellEnd"/>
      <w:r w:rsidRPr="001B2F45">
        <w:rPr>
          <w:rFonts w:ascii="Times New Roman" w:hAnsi="Times New Roman"/>
          <w:color w:val="000000"/>
          <w:sz w:val="24"/>
        </w:rPr>
        <w:t xml:space="preserve"> 2,02 million with affiliated legal person of </w:t>
      </w:r>
      <w:proofErr w:type="spellStart"/>
      <w:r w:rsidRPr="001B2F45">
        <w:rPr>
          <w:rFonts w:ascii="Times New Roman" w:hAnsi="Times New Roman"/>
          <w:color w:val="000000"/>
          <w:sz w:val="24"/>
        </w:rPr>
        <w:t>Longyan</w:t>
      </w:r>
      <w:proofErr w:type="spellEnd"/>
      <w:r w:rsidRPr="001B2F45">
        <w:rPr>
          <w:rFonts w:ascii="Times New Roman" w:hAnsi="Times New Roman"/>
          <w:color w:val="000000"/>
          <w:sz w:val="24"/>
        </w:rPr>
        <w:t xml:space="preserve"> </w:t>
      </w:r>
      <w:proofErr w:type="spellStart"/>
      <w:r w:rsidRPr="001B2F45">
        <w:rPr>
          <w:rFonts w:ascii="Times New Roman" w:hAnsi="Times New Roman"/>
          <w:color w:val="000000"/>
          <w:sz w:val="24"/>
        </w:rPr>
        <w:t>Huijin</w:t>
      </w:r>
      <w:proofErr w:type="spellEnd"/>
      <w:r w:rsidRPr="001B2F45">
        <w:rPr>
          <w:rFonts w:ascii="Times New Roman" w:hAnsi="Times New Roman"/>
          <w:color w:val="000000"/>
          <w:sz w:val="24"/>
        </w:rPr>
        <w:t xml:space="preserve"> Series in the past 12 months, and all of which are structured deposits and corporate finance management business, the our company will also conduct structural deposits, corporate finance management, asset custody, bond underwriting and other non-credit related transactions with affiliated legal person of </w:t>
      </w:r>
      <w:proofErr w:type="spellStart"/>
      <w:r w:rsidRPr="001B2F45">
        <w:rPr>
          <w:rFonts w:ascii="Times New Roman" w:hAnsi="Times New Roman"/>
          <w:color w:val="000000"/>
          <w:sz w:val="24"/>
        </w:rPr>
        <w:t>Longyan</w:t>
      </w:r>
      <w:proofErr w:type="spellEnd"/>
      <w:r w:rsidRPr="001B2F45">
        <w:rPr>
          <w:rFonts w:ascii="Times New Roman" w:hAnsi="Times New Roman"/>
          <w:color w:val="000000"/>
          <w:sz w:val="24"/>
        </w:rPr>
        <w:t xml:space="preserve"> </w:t>
      </w:r>
      <w:proofErr w:type="spellStart"/>
      <w:r w:rsidRPr="001B2F45">
        <w:rPr>
          <w:rFonts w:ascii="Times New Roman" w:hAnsi="Times New Roman"/>
          <w:color w:val="000000"/>
          <w:sz w:val="24"/>
        </w:rPr>
        <w:t>Huijin</w:t>
      </w:r>
      <w:proofErr w:type="spellEnd"/>
      <w:r w:rsidRPr="001B2F45">
        <w:rPr>
          <w:rFonts w:ascii="Times New Roman" w:hAnsi="Times New Roman"/>
          <w:color w:val="000000"/>
          <w:sz w:val="24"/>
        </w:rPr>
        <w:t xml:space="preserve"> Series with no more than </w:t>
      </w:r>
      <w:proofErr w:type="spellStart"/>
      <w:r w:rsidRPr="001B2F45">
        <w:rPr>
          <w:rFonts w:ascii="Times New Roman" w:hAnsi="Times New Roman"/>
          <w:color w:val="000000"/>
          <w:sz w:val="24"/>
        </w:rPr>
        <w:t>RMB</w:t>
      </w:r>
      <w:proofErr w:type="spellEnd"/>
      <w:r w:rsidRPr="001B2F45">
        <w:rPr>
          <w:rFonts w:ascii="Times New Roman" w:hAnsi="Times New Roman"/>
          <w:color w:val="000000"/>
          <w:sz w:val="24"/>
        </w:rPr>
        <w:t xml:space="preserve"> 1.880 billion transaction amount, and the above transaction amount will total less than </w:t>
      </w:r>
      <w:proofErr w:type="spellStart"/>
      <w:r w:rsidRPr="001B2F45">
        <w:rPr>
          <w:rFonts w:ascii="Times New Roman" w:hAnsi="Times New Roman"/>
          <w:color w:val="000000"/>
          <w:sz w:val="24"/>
        </w:rPr>
        <w:t>RMB</w:t>
      </w:r>
      <w:proofErr w:type="spellEnd"/>
      <w:r w:rsidRPr="001B2F45">
        <w:rPr>
          <w:rFonts w:ascii="Times New Roman" w:hAnsi="Times New Roman"/>
          <w:color w:val="000000"/>
          <w:sz w:val="24"/>
        </w:rPr>
        <w:t xml:space="preserve"> 3.9 </w:t>
      </w:r>
      <w:proofErr w:type="spellStart"/>
      <w:r w:rsidRPr="001B2F45">
        <w:rPr>
          <w:rFonts w:ascii="Times New Roman" w:hAnsi="Times New Roman"/>
          <w:color w:val="000000"/>
          <w:sz w:val="24"/>
        </w:rPr>
        <w:t>billion.deposits</w:t>
      </w:r>
      <w:proofErr w:type="spellEnd"/>
      <w:r w:rsidRPr="001B2F45">
        <w:rPr>
          <w:rFonts w:ascii="Times New Roman" w:hAnsi="Times New Roman"/>
          <w:color w:val="000000"/>
          <w:sz w:val="24"/>
        </w:rPr>
        <w:t xml:space="preserve"> and non-credit related transactions such as public wealth management, asset custody, bond underwriting, etc., not more than </w:t>
      </w:r>
      <w:proofErr w:type="spellStart"/>
      <w:r w:rsidRPr="001B2F45">
        <w:rPr>
          <w:rFonts w:ascii="Times New Roman" w:hAnsi="Times New Roman"/>
          <w:color w:val="000000"/>
          <w:sz w:val="24"/>
        </w:rPr>
        <w:t>RMB</w:t>
      </w:r>
      <w:proofErr w:type="spellEnd"/>
      <w:r w:rsidRPr="001B2F45">
        <w:rPr>
          <w:rFonts w:ascii="Times New Roman" w:hAnsi="Times New Roman"/>
          <w:color w:val="000000"/>
          <w:sz w:val="24"/>
        </w:rPr>
        <w:t xml:space="preserve"> 1.80 billion, the total amount of the above related transactions will not exceed </w:t>
      </w:r>
      <w:proofErr w:type="spellStart"/>
      <w:r w:rsidRPr="001B2F45">
        <w:rPr>
          <w:rFonts w:ascii="Times New Roman" w:hAnsi="Times New Roman"/>
          <w:color w:val="000000"/>
          <w:sz w:val="24"/>
        </w:rPr>
        <w:t>RMB</w:t>
      </w:r>
      <w:proofErr w:type="spellEnd"/>
      <w:r w:rsidRPr="001B2F45">
        <w:rPr>
          <w:rFonts w:ascii="Times New Roman" w:hAnsi="Times New Roman"/>
          <w:color w:val="000000"/>
          <w:sz w:val="24"/>
        </w:rPr>
        <w:t xml:space="preserve"> 3.9 billion. According to the provisions of</w:t>
      </w:r>
      <w:r w:rsidRPr="001B2F45">
        <w:rPr>
          <w:rFonts w:ascii="Times New Roman" w:hAnsi="Times New Roman"/>
          <w:i/>
          <w:iCs/>
          <w:color w:val="000000"/>
          <w:sz w:val="24"/>
        </w:rPr>
        <w:t xml:space="preserve"> Regulations on Disclosure and Publication of Company's Information that Public Issued Securities No. 26 – Special Provisions on Information Disclosure of Commercial Banks (Revised in 2014)</w:t>
      </w:r>
      <w:r w:rsidRPr="001B2F45">
        <w:rPr>
          <w:rFonts w:ascii="Times New Roman" w:hAnsi="Times New Roman"/>
          <w:color w:val="000000"/>
          <w:sz w:val="24"/>
        </w:rPr>
        <w:t xml:space="preserve"> of China Securities Regulatory Commission, </w:t>
      </w:r>
      <w:r w:rsidRPr="001B2F45">
        <w:rPr>
          <w:rFonts w:ascii="Times New Roman" w:hAnsi="Times New Roman"/>
          <w:i/>
          <w:iCs/>
          <w:color w:val="000000"/>
          <w:sz w:val="24"/>
        </w:rPr>
        <w:t>Guidelines for the Implementation of Related Transactions of Listed Companies</w:t>
      </w:r>
      <w:r w:rsidRPr="001B2F45">
        <w:rPr>
          <w:rFonts w:ascii="Times New Roman" w:hAnsi="Times New Roman"/>
          <w:color w:val="000000"/>
          <w:sz w:val="24"/>
        </w:rPr>
        <w:t xml:space="preserve"> and </w:t>
      </w:r>
      <w:r w:rsidRPr="001B2F45">
        <w:rPr>
          <w:rFonts w:ascii="Times New Roman" w:hAnsi="Times New Roman"/>
          <w:i/>
          <w:iCs/>
          <w:color w:val="000000"/>
          <w:sz w:val="24"/>
        </w:rPr>
        <w:t>Linked Transactions of Industrial Bank Co., Ltd.</w:t>
      </w:r>
      <w:r w:rsidRPr="001B2F45">
        <w:rPr>
          <w:rFonts w:ascii="Times New Roman" w:hAnsi="Times New Roman"/>
          <w:color w:val="000000"/>
          <w:sz w:val="24"/>
        </w:rPr>
        <w:t xml:space="preserve"> of Shanghai Stock Exchange, the related transactions that have happened and will happen between our company and </w:t>
      </w:r>
      <w:proofErr w:type="spellStart"/>
      <w:r w:rsidRPr="001B2F45">
        <w:rPr>
          <w:rFonts w:ascii="Times New Roman" w:hAnsi="Times New Roman"/>
          <w:color w:val="000000"/>
          <w:sz w:val="24"/>
        </w:rPr>
        <w:t>Longyan</w:t>
      </w:r>
      <w:proofErr w:type="spellEnd"/>
      <w:r w:rsidRPr="001B2F45">
        <w:rPr>
          <w:rFonts w:ascii="Times New Roman" w:hAnsi="Times New Roman"/>
          <w:color w:val="000000"/>
          <w:sz w:val="24"/>
        </w:rPr>
        <w:t xml:space="preserve"> </w:t>
      </w:r>
      <w:proofErr w:type="spellStart"/>
      <w:r w:rsidRPr="001B2F45">
        <w:rPr>
          <w:rFonts w:ascii="Times New Roman" w:hAnsi="Times New Roman"/>
          <w:color w:val="000000"/>
          <w:sz w:val="24"/>
        </w:rPr>
        <w:t>Huijin</w:t>
      </w:r>
      <w:proofErr w:type="spellEnd"/>
      <w:r w:rsidRPr="001B2F45">
        <w:rPr>
          <w:rFonts w:ascii="Times New Roman" w:hAnsi="Times New Roman"/>
          <w:color w:val="000000"/>
          <w:sz w:val="24"/>
        </w:rPr>
        <w:t xml:space="preserve"> Series accounted for more than 0.5% of the absolute value of the company's latest audited net assets, but less than 1% of the absolute value of the company's latest audited net assets, which is a general related transaction and should be disclosed.</w:t>
      </w:r>
    </w:p>
    <w:p w:rsidR="00570B32" w:rsidRPr="001B2F45" w:rsidRDefault="00570B32" w:rsidP="006528DA">
      <w:pPr>
        <w:pStyle w:val="Default"/>
        <w:spacing w:line="360" w:lineRule="auto"/>
        <w:ind w:firstLineChars="200" w:firstLine="480"/>
        <w:jc w:val="both"/>
        <w:rPr>
          <w:rFonts w:ascii="Times New Roman" w:hAnsi="Times New Roman" w:cs="Times New Roman"/>
        </w:rPr>
      </w:pPr>
      <w:r w:rsidRPr="001B2F45">
        <w:rPr>
          <w:rFonts w:ascii="Times New Roman" w:hAnsi="Times New Roman" w:cs="Times New Roman"/>
        </w:rPr>
        <w:t xml:space="preserve">Yuan Jun, the supervisor of our Company, also served as the executive deputy general manager of </w:t>
      </w:r>
      <w:proofErr w:type="spellStart"/>
      <w:r w:rsidRPr="001B2F45">
        <w:rPr>
          <w:rFonts w:ascii="Times New Roman" w:hAnsi="Times New Roman" w:cs="Times New Roman"/>
        </w:rPr>
        <w:t>Longyan</w:t>
      </w:r>
      <w:proofErr w:type="spellEnd"/>
      <w:r w:rsidRPr="001B2F45">
        <w:rPr>
          <w:rFonts w:ascii="Times New Roman" w:hAnsi="Times New Roman" w:cs="Times New Roman"/>
        </w:rPr>
        <w:t xml:space="preserve"> </w:t>
      </w:r>
      <w:proofErr w:type="spellStart"/>
      <w:r w:rsidRPr="001B2F45">
        <w:rPr>
          <w:rFonts w:ascii="Times New Roman" w:hAnsi="Times New Roman" w:cs="Times New Roman"/>
        </w:rPr>
        <w:t>Huijin</w:t>
      </w:r>
      <w:proofErr w:type="spellEnd"/>
      <w:r w:rsidRPr="001B2F45">
        <w:rPr>
          <w:rFonts w:ascii="Times New Roman" w:hAnsi="Times New Roman" w:cs="Times New Roman"/>
        </w:rPr>
        <w:t xml:space="preserve"> Development Group Co., </w:t>
      </w:r>
      <w:proofErr w:type="gramStart"/>
      <w:r w:rsidRPr="001B2F45">
        <w:rPr>
          <w:rFonts w:ascii="Times New Roman" w:hAnsi="Times New Roman" w:cs="Times New Roman"/>
        </w:rPr>
        <w:t>Ltd..</w:t>
      </w:r>
      <w:proofErr w:type="gramEnd"/>
      <w:r w:rsidRPr="001B2F45">
        <w:rPr>
          <w:rFonts w:ascii="Times New Roman" w:hAnsi="Times New Roman" w:cs="Times New Roman"/>
        </w:rPr>
        <w:t xml:space="preserve"> According to the </w:t>
      </w:r>
      <w:r w:rsidRPr="001B2F45">
        <w:rPr>
          <w:rFonts w:ascii="Times New Roman" w:hAnsi="Times New Roman" w:cs="Times New Roman"/>
        </w:rPr>
        <w:lastRenderedPageBreak/>
        <w:t xml:space="preserve">relevant provisions of </w:t>
      </w:r>
      <w:r w:rsidRPr="001B2F45">
        <w:rPr>
          <w:rFonts w:ascii="Times New Roman" w:hAnsi="Times New Roman" w:cs="Times New Roman"/>
          <w:i/>
          <w:iCs/>
        </w:rPr>
        <w:t>Stock Listing Rules of Shanghai Stock Exchange</w:t>
      </w:r>
      <w:r w:rsidRPr="001B2F45">
        <w:rPr>
          <w:rFonts w:ascii="Times New Roman" w:hAnsi="Times New Roman" w:cs="Times New Roman"/>
        </w:rPr>
        <w:t xml:space="preserve"> and </w:t>
      </w:r>
      <w:r w:rsidRPr="001B2F45">
        <w:rPr>
          <w:rFonts w:ascii="Times New Roman" w:hAnsi="Times New Roman" w:cs="Times New Roman"/>
          <w:i/>
          <w:iCs/>
        </w:rPr>
        <w:t>Guidelines on the Implementation of Related Transactions of Listed Companies of Shanghai Stock Exchange</w:t>
      </w:r>
      <w:r w:rsidRPr="001B2F45">
        <w:rPr>
          <w:rFonts w:ascii="Times New Roman" w:hAnsi="Times New Roman" w:cs="Times New Roman"/>
        </w:rPr>
        <w:t xml:space="preserve">, </w:t>
      </w:r>
      <w:proofErr w:type="spellStart"/>
      <w:r w:rsidRPr="001B2F45">
        <w:rPr>
          <w:rFonts w:ascii="Times New Roman" w:hAnsi="Times New Roman" w:cs="Times New Roman"/>
        </w:rPr>
        <w:t>Longyan</w:t>
      </w:r>
      <w:proofErr w:type="spellEnd"/>
      <w:r w:rsidRPr="001B2F45">
        <w:rPr>
          <w:rFonts w:ascii="Times New Roman" w:hAnsi="Times New Roman" w:cs="Times New Roman"/>
        </w:rPr>
        <w:t xml:space="preserve"> </w:t>
      </w:r>
      <w:proofErr w:type="spellStart"/>
      <w:r w:rsidRPr="001B2F45">
        <w:rPr>
          <w:rFonts w:ascii="Times New Roman" w:hAnsi="Times New Roman" w:cs="Times New Roman"/>
        </w:rPr>
        <w:t>Huijin</w:t>
      </w:r>
      <w:proofErr w:type="spellEnd"/>
      <w:r w:rsidRPr="001B2F45">
        <w:rPr>
          <w:rFonts w:ascii="Times New Roman" w:hAnsi="Times New Roman" w:cs="Times New Roman"/>
        </w:rPr>
        <w:t xml:space="preserve"> Development Group Co., Ltd. and its affiliates belong to our company's related legal person, and this transaction constitutes a related transaction of our company.</w:t>
      </w:r>
    </w:p>
    <w:p w:rsidR="00570B32" w:rsidRPr="001B2F45" w:rsidRDefault="00570B32" w:rsidP="006528DA">
      <w:pPr>
        <w:autoSpaceDE w:val="0"/>
        <w:autoSpaceDN w:val="0"/>
        <w:adjustRightInd w:val="0"/>
        <w:spacing w:line="360" w:lineRule="auto"/>
        <w:ind w:firstLineChars="200" w:firstLine="482"/>
        <w:rPr>
          <w:rFonts w:ascii="Times New Roman" w:hAnsi="Times New Roman"/>
          <w:b/>
          <w:sz w:val="24"/>
        </w:rPr>
      </w:pPr>
      <w:r w:rsidRPr="001B2F45">
        <w:rPr>
          <w:rFonts w:ascii="Times New Roman" w:hAnsi="Times New Roman"/>
          <w:b/>
          <w:sz w:val="24"/>
        </w:rPr>
        <w:t xml:space="preserve">II. Introduction of Related Parties </w:t>
      </w:r>
    </w:p>
    <w:p w:rsidR="00570B32" w:rsidRPr="001B2F45" w:rsidRDefault="00570B32" w:rsidP="006528DA">
      <w:pPr>
        <w:pStyle w:val="Default"/>
        <w:spacing w:line="360" w:lineRule="auto"/>
        <w:ind w:firstLineChars="200" w:firstLine="480"/>
        <w:jc w:val="both"/>
        <w:rPr>
          <w:rFonts w:ascii="Times New Roman" w:hAnsi="Times New Roman" w:cs="Times New Roman"/>
          <w:kern w:val="2"/>
        </w:rPr>
      </w:pPr>
      <w:proofErr w:type="spellStart"/>
      <w:r w:rsidRPr="001B2F45">
        <w:rPr>
          <w:rFonts w:ascii="Times New Roman" w:hAnsi="Times New Roman" w:cs="Times New Roman"/>
        </w:rPr>
        <w:t>Longyan</w:t>
      </w:r>
      <w:proofErr w:type="spellEnd"/>
      <w:r w:rsidRPr="001B2F45">
        <w:rPr>
          <w:rFonts w:ascii="Times New Roman" w:hAnsi="Times New Roman" w:cs="Times New Roman"/>
        </w:rPr>
        <w:t xml:space="preserve"> </w:t>
      </w:r>
      <w:proofErr w:type="spellStart"/>
      <w:r w:rsidRPr="001B2F45">
        <w:rPr>
          <w:rFonts w:ascii="Times New Roman" w:hAnsi="Times New Roman" w:cs="Times New Roman"/>
        </w:rPr>
        <w:t>Huijin</w:t>
      </w:r>
      <w:proofErr w:type="spellEnd"/>
      <w:r w:rsidRPr="001B2F45">
        <w:rPr>
          <w:rFonts w:ascii="Times New Roman" w:hAnsi="Times New Roman" w:cs="Times New Roman"/>
        </w:rPr>
        <w:t xml:space="preserve"> Development Group Co., Ltd. was established on November 9, </w:t>
      </w:r>
      <w:proofErr w:type="spellStart"/>
      <w:r w:rsidRPr="001B2F45">
        <w:rPr>
          <w:rFonts w:ascii="Times New Roman" w:hAnsi="Times New Roman" w:cs="Times New Roman"/>
        </w:rPr>
        <w:t>2010with</w:t>
      </w:r>
      <w:proofErr w:type="spellEnd"/>
      <w:r w:rsidRPr="001B2F45">
        <w:rPr>
          <w:rFonts w:ascii="Times New Roman" w:hAnsi="Times New Roman" w:cs="Times New Roman"/>
        </w:rPr>
        <w:t xml:space="preserve"> </w:t>
      </w:r>
      <w:proofErr w:type="spellStart"/>
      <w:r w:rsidRPr="001B2F45">
        <w:rPr>
          <w:rFonts w:ascii="Times New Roman" w:hAnsi="Times New Roman" w:cs="Times New Roman"/>
        </w:rPr>
        <w:t>Longyan</w:t>
      </w:r>
      <w:proofErr w:type="spellEnd"/>
      <w:r w:rsidRPr="001B2F45">
        <w:rPr>
          <w:rFonts w:ascii="Times New Roman" w:hAnsi="Times New Roman" w:cs="Times New Roman"/>
        </w:rPr>
        <w:t xml:space="preserve">, Fujian as its registered location, and the legal representative is Wang </w:t>
      </w:r>
      <w:proofErr w:type="spellStart"/>
      <w:r w:rsidRPr="001B2F45">
        <w:rPr>
          <w:rFonts w:ascii="Times New Roman" w:hAnsi="Times New Roman" w:cs="Times New Roman"/>
        </w:rPr>
        <w:t>Lansheng</w:t>
      </w:r>
      <w:proofErr w:type="spellEnd"/>
      <w:r w:rsidRPr="001B2F45">
        <w:rPr>
          <w:rFonts w:ascii="Times New Roman" w:hAnsi="Times New Roman" w:cs="Times New Roman"/>
        </w:rPr>
        <w:t xml:space="preserve">. The registered capital is 2 billion </w:t>
      </w:r>
      <w:proofErr w:type="spellStart"/>
      <w:r w:rsidRPr="001B2F45">
        <w:rPr>
          <w:rFonts w:ascii="Times New Roman" w:hAnsi="Times New Roman" w:cs="Times New Roman"/>
        </w:rPr>
        <w:t>yuan</w:t>
      </w:r>
      <w:proofErr w:type="spellEnd"/>
      <w:r w:rsidRPr="001B2F45">
        <w:rPr>
          <w:rFonts w:ascii="Times New Roman" w:hAnsi="Times New Roman" w:cs="Times New Roman"/>
        </w:rPr>
        <w:t xml:space="preserve">. The company is a state-owned sole proprietorship company that is funded by </w:t>
      </w:r>
      <w:proofErr w:type="spellStart"/>
      <w:r w:rsidRPr="001B2F45">
        <w:rPr>
          <w:rFonts w:ascii="Times New Roman" w:hAnsi="Times New Roman" w:cs="Times New Roman"/>
        </w:rPr>
        <w:t>Longyan</w:t>
      </w:r>
      <w:proofErr w:type="spellEnd"/>
      <w:r w:rsidRPr="001B2F45">
        <w:rPr>
          <w:rFonts w:ascii="Times New Roman" w:hAnsi="Times New Roman" w:cs="Times New Roman"/>
        </w:rPr>
        <w:t xml:space="preserve"> </w:t>
      </w:r>
      <w:proofErr w:type="spellStart"/>
      <w:r w:rsidRPr="001B2F45">
        <w:rPr>
          <w:rFonts w:ascii="Times New Roman" w:hAnsi="Times New Roman" w:cs="Times New Roman"/>
        </w:rPr>
        <w:t>Mulnicipal</w:t>
      </w:r>
      <w:proofErr w:type="spellEnd"/>
      <w:r w:rsidRPr="001B2F45">
        <w:rPr>
          <w:rFonts w:ascii="Times New Roman" w:hAnsi="Times New Roman" w:cs="Times New Roman"/>
        </w:rPr>
        <w:t xml:space="preserve"> State-owned Assets Management Center to exercise operation, benefits, investment, and value keeping and adding of state-owned assets in accordance with the law, and is mainly engaged in the operation and management of operational state-owned assets, and focuses on participating in equity investment of local financial enterprises and high-quality industries, developing diversified businesses such as foreign trade, asset leasing and red tourism. As of the end of 2017, the company's total consolidated assets were </w:t>
      </w:r>
      <w:proofErr w:type="spellStart"/>
      <w:r w:rsidRPr="001B2F45">
        <w:rPr>
          <w:rFonts w:ascii="Times New Roman" w:hAnsi="Times New Roman" w:cs="Times New Roman"/>
        </w:rPr>
        <w:t>RMB</w:t>
      </w:r>
      <w:proofErr w:type="spellEnd"/>
      <w:r w:rsidRPr="001B2F45">
        <w:rPr>
          <w:rFonts w:ascii="Times New Roman" w:hAnsi="Times New Roman" w:cs="Times New Roman"/>
        </w:rPr>
        <w:t xml:space="preserve"> 14.193 billion, consolidated operating revenue was </w:t>
      </w:r>
      <w:proofErr w:type="spellStart"/>
      <w:r w:rsidRPr="001B2F45">
        <w:rPr>
          <w:rFonts w:ascii="Times New Roman" w:hAnsi="Times New Roman" w:cs="Times New Roman"/>
        </w:rPr>
        <w:t>RMB</w:t>
      </w:r>
      <w:proofErr w:type="spellEnd"/>
      <w:r w:rsidRPr="001B2F45">
        <w:rPr>
          <w:rFonts w:ascii="Times New Roman" w:hAnsi="Times New Roman" w:cs="Times New Roman"/>
        </w:rPr>
        <w:t xml:space="preserve"> 1.052 billion, and total consolidated profit was 261 million.</w:t>
      </w:r>
    </w:p>
    <w:p w:rsidR="00570B32" w:rsidRPr="001B2F45" w:rsidRDefault="00570B32" w:rsidP="006528DA">
      <w:pPr>
        <w:autoSpaceDE w:val="0"/>
        <w:autoSpaceDN w:val="0"/>
        <w:adjustRightInd w:val="0"/>
        <w:spacing w:line="360" w:lineRule="auto"/>
        <w:ind w:firstLineChars="200" w:firstLine="482"/>
        <w:rPr>
          <w:rFonts w:ascii="Times New Roman" w:hAnsi="Times New Roman"/>
          <w:b/>
          <w:sz w:val="24"/>
        </w:rPr>
      </w:pPr>
      <w:r w:rsidRPr="001B2F45">
        <w:rPr>
          <w:rFonts w:ascii="Times New Roman" w:hAnsi="Times New Roman"/>
          <w:b/>
          <w:sz w:val="24"/>
        </w:rPr>
        <w:t>III. Pricing Policy for Related Transactions</w:t>
      </w:r>
    </w:p>
    <w:p w:rsidR="00570B32" w:rsidRPr="001B2F45" w:rsidRDefault="00570B32" w:rsidP="006528DA">
      <w:pPr>
        <w:pStyle w:val="Default"/>
        <w:spacing w:line="360" w:lineRule="auto"/>
        <w:ind w:firstLine="480"/>
        <w:jc w:val="both"/>
        <w:rPr>
          <w:rFonts w:ascii="Times New Roman" w:hAnsi="Times New Roman" w:cs="Times New Roman"/>
          <w:kern w:val="2"/>
        </w:rPr>
      </w:pPr>
      <w:r w:rsidRPr="001B2F45">
        <w:rPr>
          <w:rFonts w:ascii="Times New Roman" w:hAnsi="Times New Roman" w:cs="Times New Roman"/>
        </w:rPr>
        <w:t xml:space="preserve">For related transactions between our Company and </w:t>
      </w:r>
      <w:proofErr w:type="spellStart"/>
      <w:r w:rsidRPr="001B2F45">
        <w:rPr>
          <w:rFonts w:ascii="Times New Roman" w:hAnsi="Times New Roman" w:cs="Times New Roman"/>
        </w:rPr>
        <w:t>Longyan</w:t>
      </w:r>
      <w:proofErr w:type="spellEnd"/>
      <w:r w:rsidRPr="001B2F45">
        <w:rPr>
          <w:rFonts w:ascii="Times New Roman" w:hAnsi="Times New Roman" w:cs="Times New Roman"/>
        </w:rPr>
        <w:t xml:space="preserve"> </w:t>
      </w:r>
      <w:proofErr w:type="spellStart"/>
      <w:r w:rsidRPr="001B2F45">
        <w:rPr>
          <w:rFonts w:ascii="Times New Roman" w:hAnsi="Times New Roman" w:cs="Times New Roman"/>
        </w:rPr>
        <w:t>Huijin</w:t>
      </w:r>
      <w:proofErr w:type="spellEnd"/>
      <w:r w:rsidRPr="001B2F45">
        <w:rPr>
          <w:rFonts w:ascii="Times New Roman" w:hAnsi="Times New Roman" w:cs="Times New Roman"/>
        </w:rPr>
        <w:t xml:space="preserve"> Series Related Legal Persons, non-related transaction price of an independent third party will be referenced for the pricing of such transactions. If non-credit related transaction belongs to reasonable transaction during daily business operation of the Company, and for such transactions, general business rules will be followed, and conditions not more favorable than those of similar transactions of non-related parties will be adopted.</w:t>
      </w:r>
    </w:p>
    <w:p w:rsidR="00642394" w:rsidRPr="001B2F45" w:rsidRDefault="00570B32" w:rsidP="006528DA">
      <w:pPr>
        <w:pStyle w:val="Default"/>
        <w:spacing w:line="360" w:lineRule="auto"/>
        <w:ind w:firstLineChars="200" w:firstLine="482"/>
        <w:jc w:val="both"/>
        <w:rPr>
          <w:rFonts w:ascii="Times New Roman" w:hAnsi="Times New Roman" w:cs="Times New Roman"/>
          <w:b/>
          <w:color w:val="auto"/>
          <w:kern w:val="2"/>
        </w:rPr>
      </w:pPr>
      <w:r w:rsidRPr="001B2F45">
        <w:rPr>
          <w:rFonts w:ascii="Times New Roman" w:hAnsi="Times New Roman" w:cs="Times New Roman"/>
          <w:b/>
          <w:color w:val="auto"/>
        </w:rPr>
        <w:t>IV. Goal of Related Transaction and Influence of This Related Transaction on Listed Company</w:t>
      </w:r>
    </w:p>
    <w:p w:rsidR="00570B32" w:rsidRPr="001B2F45" w:rsidRDefault="00570B32" w:rsidP="006528DA">
      <w:pPr>
        <w:pStyle w:val="Default"/>
        <w:spacing w:line="360" w:lineRule="auto"/>
        <w:ind w:firstLine="480"/>
        <w:jc w:val="both"/>
        <w:rPr>
          <w:rFonts w:ascii="Times New Roman" w:hAnsi="Times New Roman" w:cs="Times New Roman"/>
          <w:kern w:val="2"/>
        </w:rPr>
      </w:pPr>
      <w:r w:rsidRPr="001B2F45">
        <w:rPr>
          <w:rFonts w:ascii="Times New Roman" w:hAnsi="Times New Roman" w:cs="Times New Roman"/>
        </w:rPr>
        <w:t xml:space="preserve">Relevant businesses conducted by the Company and </w:t>
      </w:r>
      <w:proofErr w:type="spellStart"/>
      <w:r w:rsidRPr="001B2F45">
        <w:rPr>
          <w:rFonts w:ascii="Times New Roman" w:hAnsi="Times New Roman" w:cs="Times New Roman"/>
        </w:rPr>
        <w:t>Longyan</w:t>
      </w:r>
      <w:proofErr w:type="spellEnd"/>
      <w:r w:rsidRPr="001B2F45">
        <w:rPr>
          <w:rFonts w:ascii="Times New Roman" w:hAnsi="Times New Roman" w:cs="Times New Roman"/>
        </w:rPr>
        <w:t xml:space="preserve"> </w:t>
      </w:r>
      <w:proofErr w:type="spellStart"/>
      <w:r w:rsidRPr="001B2F45">
        <w:rPr>
          <w:rFonts w:ascii="Times New Roman" w:hAnsi="Times New Roman" w:cs="Times New Roman"/>
        </w:rPr>
        <w:t>Huijin</w:t>
      </w:r>
      <w:proofErr w:type="spellEnd"/>
      <w:r w:rsidRPr="001B2F45">
        <w:rPr>
          <w:rFonts w:ascii="Times New Roman" w:hAnsi="Times New Roman" w:cs="Times New Roman"/>
        </w:rPr>
        <w:t xml:space="preserve"> Series Related Legal Persons will facilitate continuous promotion of cooperation between </w:t>
      </w:r>
      <w:r w:rsidRPr="001B2F45">
        <w:rPr>
          <w:rFonts w:ascii="Times New Roman" w:hAnsi="Times New Roman" w:cs="Times New Roman"/>
        </w:rPr>
        <w:lastRenderedPageBreak/>
        <w:t>both parties. The said related transactions belong to reasonable transactions during the daily business operation of the Company, and for such transactions, general business rules will be followed, and conditions not more favorable than those for similar transactions of non-related parties will be adopted; transaction conditions are fair and reasonable; and such transactions are subject to relevant regulations requirements of the regulatory department and internal policies of the Company and without prejudice to interests of the Company and shareholders (especially minority shareholders), and will not have negative influence on current and future financial conditions of the Company and independence of the company.</w:t>
      </w:r>
    </w:p>
    <w:p w:rsidR="00642394" w:rsidRPr="001B2F45" w:rsidRDefault="00570B32" w:rsidP="006528DA">
      <w:pPr>
        <w:pStyle w:val="Default"/>
        <w:spacing w:line="360" w:lineRule="auto"/>
        <w:ind w:firstLineChars="200" w:firstLine="482"/>
        <w:jc w:val="both"/>
        <w:rPr>
          <w:rFonts w:ascii="Times New Roman" w:hAnsi="Times New Roman" w:cs="Times New Roman"/>
          <w:b/>
          <w:color w:val="auto"/>
          <w:kern w:val="2"/>
        </w:rPr>
      </w:pPr>
      <w:r w:rsidRPr="001B2F45">
        <w:rPr>
          <w:rFonts w:ascii="Times New Roman" w:hAnsi="Times New Roman" w:cs="Times New Roman"/>
          <w:b/>
          <w:color w:val="auto"/>
        </w:rPr>
        <w:t>V. Opinion of Independent Directors</w:t>
      </w:r>
    </w:p>
    <w:p w:rsidR="00593BE2" w:rsidRPr="001B2F45" w:rsidRDefault="00593BE2" w:rsidP="006528DA">
      <w:pPr>
        <w:spacing w:line="480" w:lineRule="exact"/>
        <w:ind w:firstLineChars="200" w:firstLine="480"/>
        <w:rPr>
          <w:rFonts w:ascii="Times New Roman" w:hAnsi="Times New Roman"/>
          <w:sz w:val="24"/>
        </w:rPr>
      </w:pPr>
      <w:r w:rsidRPr="001B2F45">
        <w:rPr>
          <w:rFonts w:ascii="Times New Roman" w:hAnsi="Times New Roman"/>
          <w:sz w:val="24"/>
        </w:rPr>
        <w:t xml:space="preserve">Independent directors Mr. Paul M. </w:t>
      </w:r>
      <w:proofErr w:type="spellStart"/>
      <w:r w:rsidRPr="001B2F45">
        <w:rPr>
          <w:rFonts w:ascii="Times New Roman" w:hAnsi="Times New Roman"/>
          <w:sz w:val="24"/>
        </w:rPr>
        <w:t>Theil</w:t>
      </w:r>
      <w:proofErr w:type="spellEnd"/>
      <w:r w:rsidRPr="001B2F45">
        <w:rPr>
          <w:rFonts w:ascii="Times New Roman" w:hAnsi="Times New Roman"/>
          <w:sz w:val="24"/>
        </w:rPr>
        <w:t xml:space="preserve">, Mr. Zhu Qing, Mr. Liu </w:t>
      </w:r>
      <w:proofErr w:type="spellStart"/>
      <w:r w:rsidRPr="001B2F45">
        <w:rPr>
          <w:rFonts w:ascii="Times New Roman" w:hAnsi="Times New Roman"/>
          <w:sz w:val="24"/>
        </w:rPr>
        <w:t>Shiping</w:t>
      </w:r>
      <w:proofErr w:type="spellEnd"/>
      <w:r w:rsidRPr="001B2F45">
        <w:rPr>
          <w:rFonts w:ascii="Times New Roman" w:hAnsi="Times New Roman"/>
          <w:sz w:val="24"/>
        </w:rPr>
        <w:t xml:space="preserve">, Mr. Su </w:t>
      </w:r>
      <w:proofErr w:type="spellStart"/>
      <w:r w:rsidRPr="001B2F45">
        <w:rPr>
          <w:rFonts w:ascii="Times New Roman" w:hAnsi="Times New Roman"/>
          <w:sz w:val="24"/>
        </w:rPr>
        <w:t>Xijia</w:t>
      </w:r>
      <w:proofErr w:type="spellEnd"/>
      <w:r w:rsidRPr="001B2F45">
        <w:rPr>
          <w:rFonts w:ascii="Times New Roman" w:hAnsi="Times New Roman"/>
          <w:sz w:val="24"/>
        </w:rPr>
        <w:t xml:space="preserve"> and Mr. Lin Hua, expressed the following independent opinions with regard to such related transactions:</w:t>
      </w:r>
    </w:p>
    <w:p w:rsidR="00642394" w:rsidRPr="001B2F45" w:rsidRDefault="00CB7050" w:rsidP="006528DA">
      <w:pPr>
        <w:pStyle w:val="Default"/>
        <w:spacing w:line="360" w:lineRule="auto"/>
        <w:ind w:firstLineChars="200" w:firstLine="480"/>
        <w:jc w:val="both"/>
        <w:rPr>
          <w:rFonts w:ascii="Times New Roman" w:hAnsi="Times New Roman" w:cs="Times New Roman"/>
          <w:kern w:val="2"/>
        </w:rPr>
      </w:pPr>
      <w:proofErr w:type="gramStart"/>
      <w:r w:rsidRPr="001B2F45">
        <w:rPr>
          <w:rFonts w:ascii="Times New Roman" w:hAnsi="Times New Roman" w:cs="Times New Roman"/>
        </w:rPr>
        <w:t>(I) Procedure.</w:t>
      </w:r>
      <w:proofErr w:type="gramEnd"/>
      <w:r w:rsidRPr="001B2F45">
        <w:rPr>
          <w:rFonts w:ascii="Times New Roman" w:hAnsi="Times New Roman" w:cs="Times New Roman"/>
        </w:rPr>
        <w:t xml:space="preserve"> According to the relevant laws and regulations, regulatory rules, the company's articles of association, and the provisions of </w:t>
      </w:r>
      <w:r w:rsidRPr="001B2F45">
        <w:rPr>
          <w:rFonts w:ascii="Times New Roman" w:hAnsi="Times New Roman" w:cs="Times New Roman"/>
          <w:i/>
          <w:iCs/>
        </w:rPr>
        <w:t xml:space="preserve">Measures for the Administration of Related </w:t>
      </w:r>
      <w:proofErr w:type="spellStart"/>
      <w:r w:rsidRPr="001B2F45">
        <w:rPr>
          <w:rFonts w:ascii="Times New Roman" w:hAnsi="Times New Roman" w:cs="Times New Roman"/>
          <w:i/>
          <w:iCs/>
        </w:rPr>
        <w:t>Transactions</w:t>
      </w:r>
      <w:r w:rsidRPr="001B2F45">
        <w:rPr>
          <w:rFonts w:ascii="Times New Roman" w:hAnsi="Times New Roman" w:cs="Times New Roman"/>
        </w:rPr>
        <w:t>,the</w:t>
      </w:r>
      <w:proofErr w:type="spellEnd"/>
      <w:r w:rsidRPr="001B2F45">
        <w:rPr>
          <w:rFonts w:ascii="Times New Roman" w:hAnsi="Times New Roman" w:cs="Times New Roman"/>
        </w:rPr>
        <w:t xml:space="preserve"> amount of intended and happened related transactions between our company and </w:t>
      </w:r>
      <w:proofErr w:type="spellStart"/>
      <w:r w:rsidRPr="001B2F45">
        <w:rPr>
          <w:rFonts w:ascii="Times New Roman" w:hAnsi="Times New Roman" w:cs="Times New Roman"/>
        </w:rPr>
        <w:t>Longyan</w:t>
      </w:r>
      <w:proofErr w:type="spellEnd"/>
      <w:r w:rsidRPr="001B2F45">
        <w:rPr>
          <w:rFonts w:ascii="Times New Roman" w:hAnsi="Times New Roman" w:cs="Times New Roman"/>
        </w:rPr>
        <w:t xml:space="preserve"> </w:t>
      </w:r>
      <w:proofErr w:type="spellStart"/>
      <w:r w:rsidRPr="001B2F45">
        <w:rPr>
          <w:rFonts w:ascii="Times New Roman" w:hAnsi="Times New Roman" w:cs="Times New Roman"/>
        </w:rPr>
        <w:t>Huijin</w:t>
      </w:r>
      <w:proofErr w:type="spellEnd"/>
      <w:r w:rsidRPr="001B2F45">
        <w:rPr>
          <w:rFonts w:ascii="Times New Roman" w:hAnsi="Times New Roman" w:cs="Times New Roman"/>
        </w:rPr>
        <w:t xml:space="preserve"> Development Group Co., Ltd. and its affiliated companies has not reached 1% of the latest audited net assets, which are general related transactions and are in line with the company's relevant business review process and doesn't need be submitted to the board of directors for review and discussion. </w:t>
      </w:r>
    </w:p>
    <w:p w:rsidR="00642394" w:rsidRPr="001B2F45" w:rsidRDefault="00CB7050" w:rsidP="006528DA">
      <w:pPr>
        <w:pStyle w:val="Default"/>
        <w:spacing w:line="360" w:lineRule="auto"/>
        <w:ind w:firstLineChars="200" w:firstLine="480"/>
        <w:jc w:val="both"/>
        <w:rPr>
          <w:rFonts w:ascii="Times New Roman" w:hAnsi="Times New Roman" w:cs="Times New Roman"/>
          <w:kern w:val="2"/>
        </w:rPr>
      </w:pPr>
      <w:r w:rsidRPr="001B2F45">
        <w:rPr>
          <w:rFonts w:ascii="Times New Roman" w:hAnsi="Times New Roman" w:cs="Times New Roman"/>
        </w:rPr>
        <w:t xml:space="preserve">(II) Fairness. The said related transactions belong to reasonable transactions during the daily business operation of the Company, and for such transactions, general business rules will be followed, and conditions not more favorable than those for similar transactions of non-related parties will be adopted; transaction conditions are fair and reasonable; and such transactions are subject to relevant regulations requirements of the regulatory department and internal policies of the Company and without prejudice to interests of the Company and shareholders (especially minority shareholders), and will not have negative influence on current and future financial </w:t>
      </w:r>
      <w:r w:rsidRPr="001B2F45">
        <w:rPr>
          <w:rFonts w:ascii="Times New Roman" w:hAnsi="Times New Roman" w:cs="Times New Roman"/>
        </w:rPr>
        <w:lastRenderedPageBreak/>
        <w:t>conditions of the Company and independence of the company.</w:t>
      </w:r>
    </w:p>
    <w:p w:rsidR="00642394" w:rsidRPr="001B2F45" w:rsidRDefault="00570B32" w:rsidP="006528DA">
      <w:pPr>
        <w:pStyle w:val="Default"/>
        <w:spacing w:line="360" w:lineRule="auto"/>
        <w:ind w:firstLineChars="200" w:firstLine="482"/>
        <w:jc w:val="both"/>
        <w:rPr>
          <w:rFonts w:ascii="Times New Roman" w:hAnsi="Times New Roman" w:cs="Times New Roman"/>
          <w:b/>
          <w:color w:val="auto"/>
          <w:kern w:val="2"/>
        </w:rPr>
      </w:pPr>
      <w:r w:rsidRPr="001B2F45">
        <w:rPr>
          <w:rFonts w:ascii="Times New Roman" w:hAnsi="Times New Roman" w:cs="Times New Roman"/>
          <w:b/>
          <w:color w:val="auto"/>
        </w:rPr>
        <w:t>VI. Contents of Reference Documents</w:t>
      </w:r>
    </w:p>
    <w:p w:rsidR="00642394" w:rsidRPr="001B2F45" w:rsidRDefault="00593BE2" w:rsidP="006528DA">
      <w:pPr>
        <w:pStyle w:val="Default"/>
        <w:spacing w:line="360" w:lineRule="auto"/>
        <w:ind w:firstLineChars="200" w:firstLine="480"/>
        <w:jc w:val="both"/>
        <w:rPr>
          <w:rFonts w:ascii="Times New Roman" w:hAnsi="Times New Roman" w:cs="Times New Roman"/>
          <w:kern w:val="2"/>
        </w:rPr>
      </w:pPr>
      <w:r w:rsidRPr="001B2F45">
        <w:rPr>
          <w:rFonts w:ascii="Times New Roman" w:hAnsi="Times New Roman" w:cs="Times New Roman"/>
        </w:rPr>
        <w:t>Independent Opinion signed and confirmed by independent directors.</w:t>
      </w:r>
    </w:p>
    <w:bookmarkEnd w:id="0"/>
    <w:p w:rsidR="00570B32" w:rsidRPr="001B2F45" w:rsidRDefault="00570B32" w:rsidP="00570B32">
      <w:pPr>
        <w:pStyle w:val="Default"/>
        <w:spacing w:line="360" w:lineRule="auto"/>
        <w:ind w:firstLine="480"/>
        <w:rPr>
          <w:rFonts w:ascii="Times New Roman" w:hAnsi="Times New Roman" w:cs="Times New Roman"/>
          <w:b/>
          <w:color w:val="auto"/>
          <w:kern w:val="2"/>
        </w:rPr>
      </w:pPr>
    </w:p>
    <w:p w:rsidR="00570B32" w:rsidRPr="001B2F45" w:rsidRDefault="00570B32" w:rsidP="00570B32">
      <w:pPr>
        <w:pStyle w:val="Default"/>
        <w:spacing w:line="360" w:lineRule="auto"/>
        <w:ind w:firstLine="480"/>
        <w:rPr>
          <w:rFonts w:ascii="Times New Roman" w:hAnsi="Times New Roman" w:cs="Times New Roman"/>
          <w:kern w:val="2"/>
        </w:rPr>
      </w:pPr>
      <w:proofErr w:type="gramStart"/>
      <w:r w:rsidRPr="001B2F45">
        <w:rPr>
          <w:rFonts w:ascii="Times New Roman" w:hAnsi="Times New Roman" w:cs="Times New Roman"/>
        </w:rPr>
        <w:t>Hereby Announced.</w:t>
      </w:r>
      <w:proofErr w:type="gramEnd"/>
    </w:p>
    <w:p w:rsidR="00570B32" w:rsidRPr="001B2F45" w:rsidRDefault="00570B32" w:rsidP="00570B32">
      <w:pPr>
        <w:pStyle w:val="Default"/>
        <w:spacing w:line="360" w:lineRule="auto"/>
        <w:ind w:firstLine="480"/>
        <w:rPr>
          <w:rFonts w:ascii="Times New Roman" w:hAnsi="Times New Roman" w:cs="Times New Roman"/>
          <w:sz w:val="23"/>
          <w:szCs w:val="23"/>
        </w:rPr>
      </w:pPr>
    </w:p>
    <w:p w:rsidR="00570B32" w:rsidRPr="001B2F45" w:rsidRDefault="00570B32" w:rsidP="00570B32">
      <w:pPr>
        <w:pStyle w:val="Default"/>
        <w:spacing w:line="360" w:lineRule="auto"/>
        <w:ind w:firstLine="480"/>
        <w:rPr>
          <w:rFonts w:ascii="Times New Roman" w:hAnsi="Times New Roman" w:cs="Times New Roman"/>
          <w:kern w:val="2"/>
        </w:rPr>
      </w:pPr>
    </w:p>
    <w:p w:rsidR="00570B32" w:rsidRPr="001B2F45" w:rsidRDefault="00570B32" w:rsidP="00570B32">
      <w:pPr>
        <w:pStyle w:val="Default"/>
        <w:rPr>
          <w:rFonts w:ascii="Times New Roman" w:hAnsi="Times New Roman" w:cs="Times New Roman"/>
          <w:kern w:val="2"/>
        </w:rPr>
      </w:pPr>
      <w:r w:rsidRPr="001B2F45">
        <w:rPr>
          <w:rFonts w:ascii="Times New Roman" w:hAnsi="Times New Roman" w:cs="Times New Roman"/>
        </w:rPr>
        <w:t xml:space="preserve">                      </w:t>
      </w:r>
      <w:r w:rsidR="006528DA">
        <w:rPr>
          <w:rFonts w:ascii="Times New Roman" w:hAnsi="Times New Roman" w:cs="Times New Roman" w:hint="eastAsia"/>
        </w:rPr>
        <w:t xml:space="preserve">   </w:t>
      </w:r>
      <w:r w:rsidRPr="001B2F45">
        <w:rPr>
          <w:rFonts w:ascii="Times New Roman" w:hAnsi="Times New Roman" w:cs="Times New Roman"/>
        </w:rPr>
        <w:t xml:space="preserve">    </w:t>
      </w:r>
      <w:proofErr w:type="gramStart"/>
      <w:r w:rsidRPr="001B2F45">
        <w:rPr>
          <w:rFonts w:ascii="Times New Roman" w:hAnsi="Times New Roman" w:cs="Times New Roman"/>
        </w:rPr>
        <w:t>Board of Directo</w:t>
      </w:r>
      <w:r w:rsidR="006528DA">
        <w:rPr>
          <w:rFonts w:ascii="Times New Roman" w:hAnsi="Times New Roman" w:cs="Times New Roman"/>
        </w:rPr>
        <w:t>rs of Industrial Bank Co., Ltd.</w:t>
      </w:r>
      <w:proofErr w:type="gramEnd"/>
    </w:p>
    <w:p w:rsidR="00570B32" w:rsidRPr="001B2F45" w:rsidRDefault="00570B32" w:rsidP="00570B32">
      <w:pPr>
        <w:pStyle w:val="Default"/>
        <w:spacing w:line="360" w:lineRule="auto"/>
        <w:ind w:firstLineChars="2500" w:firstLine="6000"/>
        <w:rPr>
          <w:rFonts w:ascii="Times New Roman" w:hAnsi="Times New Roman" w:cs="Times New Roman"/>
          <w:kern w:val="2"/>
        </w:rPr>
      </w:pPr>
      <w:r w:rsidRPr="001B2F45">
        <w:rPr>
          <w:rFonts w:ascii="Times New Roman" w:hAnsi="Times New Roman" w:cs="Times New Roman"/>
        </w:rPr>
        <w:t>September 19, 2018</w:t>
      </w:r>
    </w:p>
    <w:p w:rsidR="00570B32" w:rsidRPr="006528DA" w:rsidRDefault="00570B32" w:rsidP="008506C5">
      <w:pPr>
        <w:autoSpaceDE w:val="0"/>
        <w:autoSpaceDN w:val="0"/>
        <w:spacing w:line="520" w:lineRule="exact"/>
        <w:ind w:firstLineChars="200" w:firstLine="560"/>
        <w:rPr>
          <w:rFonts w:ascii="Times New Roman" w:eastAsia="仿宋_GB2312" w:hAnsi="Times New Roman"/>
          <w:color w:val="000000"/>
          <w:kern w:val="0"/>
          <w:sz w:val="28"/>
          <w:szCs w:val="28"/>
        </w:rPr>
      </w:pPr>
    </w:p>
    <w:p w:rsidR="00A50B64" w:rsidRPr="001B2F45" w:rsidRDefault="00A50B64">
      <w:pPr>
        <w:rPr>
          <w:rFonts w:ascii="Times New Roman" w:eastAsia="仿宋_GB2312" w:hAnsi="Times New Roman"/>
          <w:color w:val="000000"/>
          <w:sz w:val="32"/>
        </w:rPr>
      </w:pPr>
    </w:p>
    <w:sectPr w:rsidR="00A50B64" w:rsidRPr="001B2F45" w:rsidSect="00A50B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B4" w:rsidRDefault="001808B4">
      <w:r>
        <w:separator/>
      </w:r>
    </w:p>
  </w:endnote>
  <w:endnote w:type="continuationSeparator" w:id="0">
    <w:p w:rsidR="001808B4" w:rsidRDefault="0018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5558"/>
      <w:docPartObj>
        <w:docPartGallery w:val="Page Numbers (Bottom of Page)"/>
        <w:docPartUnique/>
      </w:docPartObj>
    </w:sdtPr>
    <w:sdtEndPr/>
    <w:sdtContent>
      <w:p w:rsidR="00030027" w:rsidRDefault="00705281">
        <w:pPr>
          <w:pStyle w:val="a5"/>
          <w:jc w:val="center"/>
        </w:pPr>
        <w:r>
          <w:fldChar w:fldCharType="begin"/>
        </w:r>
        <w:r w:rsidR="00B6711E">
          <w:instrText xml:space="preserve"> PAGE   \* MERGEFORMAT </w:instrText>
        </w:r>
        <w:r>
          <w:fldChar w:fldCharType="separate"/>
        </w:r>
        <w:r w:rsidR="006528DA">
          <w:rPr>
            <w:noProof/>
          </w:rPr>
          <w:t>5</w:t>
        </w:r>
        <w:r>
          <w:fldChar w:fldCharType="end"/>
        </w:r>
      </w:p>
    </w:sdtContent>
  </w:sdt>
  <w:p w:rsidR="00030027" w:rsidRDefault="000300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B4" w:rsidRDefault="001808B4">
      <w:r>
        <w:separator/>
      </w:r>
    </w:p>
  </w:footnote>
  <w:footnote w:type="continuationSeparator" w:id="0">
    <w:p w:rsidR="001808B4" w:rsidRDefault="00180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4D03"/>
    <w:rsid w:val="0002434D"/>
    <w:rsid w:val="00030027"/>
    <w:rsid w:val="000468B0"/>
    <w:rsid w:val="00055532"/>
    <w:rsid w:val="00074D03"/>
    <w:rsid w:val="001808B4"/>
    <w:rsid w:val="001B2F45"/>
    <w:rsid w:val="00272A6D"/>
    <w:rsid w:val="0033234A"/>
    <w:rsid w:val="0036325C"/>
    <w:rsid w:val="003B6D09"/>
    <w:rsid w:val="003E0E97"/>
    <w:rsid w:val="004C0D70"/>
    <w:rsid w:val="004E3F9C"/>
    <w:rsid w:val="00510019"/>
    <w:rsid w:val="00536A73"/>
    <w:rsid w:val="00570B32"/>
    <w:rsid w:val="00593BE2"/>
    <w:rsid w:val="00614053"/>
    <w:rsid w:val="00642394"/>
    <w:rsid w:val="006528DA"/>
    <w:rsid w:val="006E0102"/>
    <w:rsid w:val="00705281"/>
    <w:rsid w:val="00815E46"/>
    <w:rsid w:val="008506C5"/>
    <w:rsid w:val="008B513D"/>
    <w:rsid w:val="009269D9"/>
    <w:rsid w:val="009F2FE5"/>
    <w:rsid w:val="00A01F86"/>
    <w:rsid w:val="00A16E63"/>
    <w:rsid w:val="00A50B64"/>
    <w:rsid w:val="00A62E26"/>
    <w:rsid w:val="00AF282E"/>
    <w:rsid w:val="00AF6A68"/>
    <w:rsid w:val="00B6711E"/>
    <w:rsid w:val="00BD70F6"/>
    <w:rsid w:val="00C75679"/>
    <w:rsid w:val="00C86DF9"/>
    <w:rsid w:val="00C9046D"/>
    <w:rsid w:val="00C95FA3"/>
    <w:rsid w:val="00CB7050"/>
    <w:rsid w:val="00DE5DA5"/>
    <w:rsid w:val="00E1387A"/>
    <w:rsid w:val="00E36841"/>
    <w:rsid w:val="00E420CD"/>
    <w:rsid w:val="00F55C2F"/>
    <w:rsid w:val="00FA0E96"/>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D0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AF28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F282E"/>
    <w:rPr>
      <w:kern w:val="2"/>
      <w:sz w:val="18"/>
      <w:szCs w:val="18"/>
    </w:rPr>
  </w:style>
  <w:style w:type="paragraph" w:styleId="a5">
    <w:name w:val="footer"/>
    <w:basedOn w:val="a"/>
    <w:link w:val="Char0"/>
    <w:uiPriority w:val="99"/>
    <w:unhideWhenUsed/>
    <w:rsid w:val="00AF282E"/>
    <w:pPr>
      <w:tabs>
        <w:tab w:val="center" w:pos="4153"/>
        <w:tab w:val="right" w:pos="8306"/>
      </w:tabs>
      <w:snapToGrid w:val="0"/>
      <w:jc w:val="left"/>
    </w:pPr>
    <w:rPr>
      <w:sz w:val="18"/>
      <w:szCs w:val="18"/>
    </w:rPr>
  </w:style>
  <w:style w:type="character" w:customStyle="1" w:styleId="Char0">
    <w:name w:val="页脚 Char"/>
    <w:basedOn w:val="a0"/>
    <w:link w:val="a5"/>
    <w:uiPriority w:val="99"/>
    <w:rsid w:val="00AF282E"/>
    <w:rPr>
      <w:kern w:val="2"/>
      <w:sz w:val="18"/>
      <w:szCs w:val="18"/>
    </w:rPr>
  </w:style>
  <w:style w:type="paragraph" w:customStyle="1" w:styleId="Default">
    <w:name w:val="Default"/>
    <w:rsid w:val="00570B32"/>
    <w:pPr>
      <w:widowControl w:val="0"/>
      <w:autoSpaceDE w:val="0"/>
      <w:autoSpaceDN w:val="0"/>
      <w:adjustRightInd w:val="0"/>
    </w:pPr>
    <w:rPr>
      <w:rFonts w:ascii="宋体" w:hAnsiTheme="minorHAnsi" w:cs="宋体"/>
      <w:color w:val="000000"/>
      <w:sz w:val="24"/>
      <w:szCs w:val="24"/>
    </w:rPr>
  </w:style>
  <w:style w:type="paragraph" w:styleId="a6">
    <w:name w:val="Balloon Text"/>
    <w:basedOn w:val="a"/>
    <w:link w:val="Char1"/>
    <w:uiPriority w:val="99"/>
    <w:semiHidden/>
    <w:unhideWhenUsed/>
    <w:rsid w:val="00055532"/>
    <w:rPr>
      <w:sz w:val="18"/>
      <w:szCs w:val="18"/>
    </w:rPr>
  </w:style>
  <w:style w:type="character" w:customStyle="1" w:styleId="Char1">
    <w:name w:val="批注框文本 Char"/>
    <w:basedOn w:val="a0"/>
    <w:link w:val="a6"/>
    <w:uiPriority w:val="99"/>
    <w:semiHidden/>
    <w:rsid w:val="0005553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1264</Words>
  <Characters>7206</Characters>
  <Application>Microsoft Office Word</Application>
  <DocSecurity>0</DocSecurity>
  <Lines>60</Lines>
  <Paragraphs>16</Paragraphs>
  <ScaleCrop>false</ScaleCrop>
  <Company>CIB</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MTS-20150320</cp:lastModifiedBy>
  <cp:revision>12</cp:revision>
  <cp:lastPrinted>2018-09-18T02:25:00Z</cp:lastPrinted>
  <dcterms:created xsi:type="dcterms:W3CDTF">2018-09-12T01:24:00Z</dcterms:created>
  <dcterms:modified xsi:type="dcterms:W3CDTF">2018-12-27T06:34:00Z</dcterms:modified>
</cp:coreProperties>
</file>