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B5920C" w14:textId="77777777" w:rsidR="00C31EC5" w:rsidRPr="00D40DDC" w:rsidRDefault="00D2109D">
      <w:pPr>
        <w:spacing w:line="400" w:lineRule="exact"/>
        <w:rPr>
          <w:b/>
          <w:szCs w:val="21"/>
        </w:rPr>
      </w:pPr>
      <w:r w:rsidRPr="00D40DDC">
        <w:rPr>
          <w:b/>
          <w:szCs w:val="21"/>
        </w:rPr>
        <w:t>Code of A shares: 601166    Abbreviation of A Shares: Industrial Bank   Code: TEMP 2020-032</w:t>
      </w:r>
    </w:p>
    <w:p w14:paraId="61B0B721" w14:textId="77777777" w:rsidR="00C31EC5" w:rsidRPr="00D40DDC" w:rsidRDefault="00D2109D">
      <w:pPr>
        <w:spacing w:line="400" w:lineRule="exact"/>
        <w:jc w:val="left"/>
        <w:rPr>
          <w:b/>
          <w:szCs w:val="21"/>
        </w:rPr>
      </w:pPr>
      <w:r w:rsidRPr="00D40DDC">
        <w:rPr>
          <w:b/>
          <w:szCs w:val="21"/>
        </w:rPr>
        <w:t>Code of Preferred Stock: 360005, 360012, 360032        Abbreviation of Preferred Stock: Industrial Preferred 1, Industrial Preferred 2, Industrial Preferred 3</w:t>
      </w:r>
    </w:p>
    <w:p w14:paraId="536E4A33" w14:textId="77777777" w:rsidR="00C31EC5" w:rsidRPr="00D40DDC" w:rsidRDefault="00C31EC5">
      <w:pPr>
        <w:widowControl/>
        <w:ind w:left="11" w:hanging="11"/>
        <w:jc w:val="center"/>
        <w:rPr>
          <w:rFonts w:eastAsia="黑体"/>
          <w:color w:val="FF0000"/>
          <w:sz w:val="36"/>
          <w:szCs w:val="22"/>
        </w:rPr>
      </w:pPr>
    </w:p>
    <w:p w14:paraId="49215EDE" w14:textId="77777777" w:rsidR="00C31EC5" w:rsidRPr="00D40DDC" w:rsidRDefault="00D2109D">
      <w:pPr>
        <w:widowControl/>
        <w:ind w:left="11" w:hanging="11"/>
        <w:jc w:val="center"/>
        <w:rPr>
          <w:rFonts w:eastAsia="黑体"/>
          <w:color w:val="FF0000"/>
          <w:sz w:val="36"/>
          <w:szCs w:val="36"/>
        </w:rPr>
      </w:pPr>
      <w:r w:rsidRPr="00D40DDC">
        <w:rPr>
          <w:color w:val="FF0000"/>
          <w:sz w:val="36"/>
          <w:szCs w:val="36"/>
        </w:rPr>
        <w:t>Industrial Bank Co., Ltd.</w:t>
      </w:r>
    </w:p>
    <w:p w14:paraId="20414A69" w14:textId="77777777" w:rsidR="00C31EC5" w:rsidRPr="00D40DDC" w:rsidRDefault="00D2109D">
      <w:pPr>
        <w:widowControl/>
        <w:ind w:left="11" w:hanging="11"/>
        <w:jc w:val="center"/>
        <w:rPr>
          <w:rFonts w:eastAsia="黑体"/>
          <w:color w:val="FF0000"/>
          <w:sz w:val="36"/>
          <w:szCs w:val="36"/>
        </w:rPr>
      </w:pPr>
      <w:r w:rsidRPr="00D40DDC">
        <w:rPr>
          <w:color w:val="FF0000"/>
          <w:sz w:val="36"/>
          <w:szCs w:val="36"/>
        </w:rPr>
        <w:t>Announcement on Hong Kong Branch's Issuance and Listing for Transactions of</w:t>
      </w:r>
    </w:p>
    <w:p w14:paraId="03D056DF" w14:textId="77777777" w:rsidR="00C31EC5" w:rsidRPr="00D40DDC" w:rsidRDefault="00D2109D">
      <w:pPr>
        <w:widowControl/>
        <w:ind w:left="11" w:hanging="11"/>
        <w:jc w:val="center"/>
        <w:rPr>
          <w:rFonts w:eastAsia="黑体"/>
          <w:color w:val="FF0000"/>
          <w:sz w:val="36"/>
          <w:szCs w:val="36"/>
        </w:rPr>
      </w:pPr>
      <w:r w:rsidRPr="00D40DDC">
        <w:rPr>
          <w:color w:val="FF0000"/>
          <w:sz w:val="36"/>
          <w:szCs w:val="36"/>
        </w:rPr>
        <w:t>Related Bonds under the Plan of 5 Billion Medium-term Notes</w:t>
      </w:r>
    </w:p>
    <w:p w14:paraId="23E067AE" w14:textId="77777777" w:rsidR="00D40DDC" w:rsidRPr="00D40DDC" w:rsidRDefault="00D40DDC" w:rsidP="00D40DDC">
      <w:pPr>
        <w:spacing w:line="360" w:lineRule="auto"/>
        <w:ind w:firstLine="570"/>
        <w:rPr>
          <w:rFonts w:hint="eastAsia"/>
          <w:sz w:val="28"/>
          <w:szCs w:val="21"/>
        </w:rPr>
      </w:pPr>
      <w:r w:rsidRPr="00D40DDC">
        <w:rPr>
          <w:sz w:val="28"/>
          <w:szCs w:val="21"/>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72F644F1" w14:textId="77777777" w:rsidR="00D40DDC" w:rsidRPr="00D40DDC" w:rsidRDefault="00D40DDC" w:rsidP="00D40DDC">
      <w:pPr>
        <w:pStyle w:val="a7"/>
        <w:adjustRightInd w:val="0"/>
        <w:snapToGrid w:val="0"/>
        <w:spacing w:before="0" w:beforeAutospacing="0" w:after="0" w:afterAutospacing="0" w:line="360" w:lineRule="auto"/>
        <w:ind w:firstLineChars="200" w:firstLine="560"/>
        <w:jc w:val="both"/>
        <w:rPr>
          <w:rFonts w:ascii="Times New Roman" w:hAnsi="Times New Roman" w:cs="Times New Roman"/>
          <w:sz w:val="28"/>
          <w:szCs w:val="28"/>
        </w:rPr>
      </w:pPr>
      <w:r w:rsidRPr="00D40DDC">
        <w:rPr>
          <w:rFonts w:ascii="Times New Roman" w:hAnsi="Times New Roman" w:cs="Times New Roman"/>
          <w:sz w:val="28"/>
          <w:szCs w:val="28"/>
        </w:rPr>
        <w:t>According to the resolution of the Industrial Bank Co., Ltd. (hereinafter referred to as the "Company") on the issuance of financial bonds in the 2018 Annual General Meeting, the Hong Kong Branch of the Company recently completed the issuance of equivalent USD 837 million USD and HKD bonds under the plan of 5 billion medium-term notes, whose funds raised are mainly used for project financing in such related fields as ocean and water resources protection, and social responsibility for anti-epidemic. The issuance status is as follows: 1. Senior unsecured bonds denominated in US dollars: USD 450 million, with an annual interest rate of 1.125%, and expires until 2023; 2. senior unsecured bonds denominated in Hong Kong dollars: HKD 3 billion, with an annual interest rate of 1.10%, and expires until 2022.</w:t>
      </w:r>
    </w:p>
    <w:p w14:paraId="6CBFBD5F" w14:textId="77777777" w:rsidR="00D40DDC" w:rsidRPr="00D40DDC" w:rsidRDefault="00D40DDC" w:rsidP="00D40DDC">
      <w:pPr>
        <w:pStyle w:val="a7"/>
        <w:adjustRightInd w:val="0"/>
        <w:snapToGrid w:val="0"/>
        <w:spacing w:before="0" w:beforeAutospacing="0" w:after="0" w:afterAutospacing="0" w:line="360" w:lineRule="auto"/>
        <w:ind w:firstLineChars="200" w:firstLine="560"/>
        <w:jc w:val="both"/>
        <w:rPr>
          <w:rFonts w:ascii="Times New Roman" w:hAnsi="Times New Roman" w:cs="Times New Roman"/>
          <w:sz w:val="28"/>
          <w:szCs w:val="28"/>
        </w:rPr>
      </w:pPr>
      <w:r w:rsidRPr="00D40DDC">
        <w:rPr>
          <w:rFonts w:ascii="Times New Roman" w:hAnsi="Times New Roman" w:cs="Times New Roman"/>
          <w:sz w:val="28"/>
          <w:szCs w:val="28"/>
        </w:rPr>
        <w:lastRenderedPageBreak/>
        <w:t xml:space="preserve">The above-mentioned bonds will be listed and traded on The Stock Exchange of Hong Kong Ltd. and </w:t>
      </w:r>
      <w:proofErr w:type="spellStart"/>
      <w:r w:rsidRPr="00D40DDC">
        <w:rPr>
          <w:rFonts w:ascii="Times New Roman" w:hAnsi="Times New Roman" w:cs="Times New Roman"/>
          <w:sz w:val="28"/>
          <w:szCs w:val="28"/>
        </w:rPr>
        <w:t>Chongwa</w:t>
      </w:r>
      <w:proofErr w:type="spellEnd"/>
      <w:r w:rsidRPr="00D40DDC">
        <w:rPr>
          <w:rFonts w:ascii="Times New Roman" w:hAnsi="Times New Roman" w:cs="Times New Roman"/>
          <w:sz w:val="28"/>
          <w:szCs w:val="28"/>
        </w:rPr>
        <w:t xml:space="preserve"> (Macao) Financial Asset Exchange Co., Ltd. Since November 9, 2020.</w:t>
      </w:r>
    </w:p>
    <w:p w14:paraId="12D0CE0A" w14:textId="77777777" w:rsidR="00D40DDC" w:rsidRPr="00D40DDC" w:rsidRDefault="00D40DDC" w:rsidP="00D40DDC">
      <w:pPr>
        <w:pStyle w:val="a7"/>
        <w:adjustRightInd w:val="0"/>
        <w:snapToGrid w:val="0"/>
        <w:spacing w:before="0" w:beforeAutospacing="0" w:after="0" w:afterAutospacing="0" w:line="360" w:lineRule="auto"/>
        <w:ind w:firstLineChars="200" w:firstLine="560"/>
        <w:rPr>
          <w:rFonts w:ascii="Times New Roman" w:hAnsi="Times New Roman" w:cs="Times New Roman"/>
          <w:sz w:val="28"/>
          <w:szCs w:val="28"/>
        </w:rPr>
      </w:pPr>
      <w:r w:rsidRPr="00D40DDC">
        <w:rPr>
          <w:rFonts w:ascii="Times New Roman" w:hAnsi="Times New Roman" w:cs="Times New Roman"/>
          <w:sz w:val="28"/>
          <w:szCs w:val="28"/>
        </w:rPr>
        <w:t xml:space="preserve">Hereby </w:t>
      </w:r>
      <w:r w:rsidRPr="00D40DDC">
        <w:rPr>
          <w:rFonts w:ascii="Times New Roman" w:hAnsi="Times New Roman" w:cs="Times New Roman" w:hint="eastAsia"/>
          <w:sz w:val="28"/>
          <w:szCs w:val="28"/>
        </w:rPr>
        <w:t>a</w:t>
      </w:r>
      <w:r w:rsidRPr="00D40DDC">
        <w:rPr>
          <w:rFonts w:ascii="Times New Roman" w:hAnsi="Times New Roman" w:cs="Times New Roman"/>
          <w:sz w:val="28"/>
          <w:szCs w:val="28"/>
        </w:rPr>
        <w:t>nnounced.</w:t>
      </w:r>
    </w:p>
    <w:p w14:paraId="6F7D1817" w14:textId="77777777" w:rsidR="00D40DDC" w:rsidRPr="00D40DDC" w:rsidRDefault="00D40DDC" w:rsidP="00D40DDC">
      <w:pPr>
        <w:pStyle w:val="a7"/>
        <w:adjustRightInd w:val="0"/>
        <w:snapToGrid w:val="0"/>
        <w:spacing w:before="0" w:beforeAutospacing="0" w:after="0" w:afterAutospacing="0" w:line="360" w:lineRule="auto"/>
        <w:ind w:firstLineChars="200" w:firstLine="560"/>
        <w:rPr>
          <w:rFonts w:ascii="Times New Roman" w:eastAsia="PMingLiU" w:hAnsi="Times New Roman" w:cs="Times New Roman"/>
          <w:sz w:val="28"/>
          <w:szCs w:val="28"/>
        </w:rPr>
      </w:pPr>
    </w:p>
    <w:p w14:paraId="2D122EFB" w14:textId="77777777" w:rsidR="00D40DDC" w:rsidRPr="00D40DDC" w:rsidRDefault="00D40DDC" w:rsidP="00D40DDC">
      <w:pPr>
        <w:pStyle w:val="a7"/>
        <w:adjustRightInd w:val="0"/>
        <w:snapToGrid w:val="0"/>
        <w:spacing w:before="0" w:beforeAutospacing="0" w:after="0" w:afterAutospacing="0" w:line="360" w:lineRule="auto"/>
        <w:ind w:firstLineChars="200" w:firstLine="560"/>
        <w:jc w:val="right"/>
        <w:rPr>
          <w:rFonts w:ascii="Times New Roman" w:hAnsi="Times New Roman" w:cs="Times New Roman"/>
          <w:sz w:val="28"/>
          <w:szCs w:val="28"/>
        </w:rPr>
      </w:pPr>
      <w:r w:rsidRPr="00D40DDC">
        <w:rPr>
          <w:rFonts w:ascii="Times New Roman" w:hAnsi="Times New Roman" w:cs="Times New Roman"/>
          <w:sz w:val="28"/>
          <w:szCs w:val="28"/>
        </w:rPr>
        <w:t>Board of Directors of Industrial Bank Co., Ltd.</w:t>
      </w:r>
    </w:p>
    <w:p w14:paraId="2DA11A24" w14:textId="77777777" w:rsidR="00D40DDC" w:rsidRPr="00D40DDC" w:rsidRDefault="00D40DDC" w:rsidP="00D40DDC">
      <w:pPr>
        <w:pStyle w:val="a7"/>
        <w:wordWrap w:val="0"/>
        <w:adjustRightInd w:val="0"/>
        <w:snapToGrid w:val="0"/>
        <w:spacing w:before="0" w:beforeAutospacing="0" w:after="0" w:afterAutospacing="0" w:line="360" w:lineRule="auto"/>
        <w:ind w:right="120" w:firstLineChars="200" w:firstLine="560"/>
        <w:jc w:val="right"/>
        <w:rPr>
          <w:rFonts w:ascii="Times New Roman" w:hAnsi="Times New Roman" w:cs="Times New Roman"/>
          <w:sz w:val="28"/>
          <w:szCs w:val="28"/>
        </w:rPr>
      </w:pPr>
      <w:r w:rsidRPr="00D40DDC">
        <w:rPr>
          <w:rFonts w:ascii="Times New Roman" w:hAnsi="Times New Roman" w:cs="Times New Roman"/>
          <w:sz w:val="28"/>
          <w:szCs w:val="28"/>
        </w:rPr>
        <w:t xml:space="preserve">November 6, 2020    </w:t>
      </w:r>
    </w:p>
    <w:p w14:paraId="0201087C" w14:textId="77777777" w:rsidR="00C31EC5" w:rsidRPr="00D40DDC" w:rsidRDefault="00C31EC5" w:rsidP="00D40DDC">
      <w:pPr>
        <w:pStyle w:val="a7"/>
        <w:adjustRightInd w:val="0"/>
        <w:snapToGrid w:val="0"/>
        <w:spacing w:before="0" w:beforeAutospacing="0" w:after="0" w:afterAutospacing="0" w:line="360" w:lineRule="auto"/>
        <w:rPr>
          <w:rFonts w:ascii="Times New Roman" w:hAnsi="Times New Roman" w:cs="Times New Roman" w:hint="eastAsia"/>
          <w:sz w:val="28"/>
          <w:szCs w:val="28"/>
        </w:rPr>
      </w:pPr>
    </w:p>
    <w:sectPr w:rsidR="00C31EC5" w:rsidRPr="00D40DDC">
      <w:footerReference w:type="even"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98DA" w14:textId="77777777" w:rsidR="000F6458" w:rsidRDefault="000F6458">
      <w:r>
        <w:separator/>
      </w:r>
    </w:p>
  </w:endnote>
  <w:endnote w:type="continuationSeparator" w:id="0">
    <w:p w14:paraId="6BE48C62" w14:textId="77777777" w:rsidR="000F6458" w:rsidRDefault="000F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8339" w14:textId="77777777" w:rsidR="00C31EC5" w:rsidRDefault="00D2109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31F22D" w14:textId="77777777" w:rsidR="00C31EC5" w:rsidRDefault="00C31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81D4" w14:textId="77777777" w:rsidR="000F6458" w:rsidRDefault="000F6458">
      <w:r>
        <w:separator/>
      </w:r>
    </w:p>
  </w:footnote>
  <w:footnote w:type="continuationSeparator" w:id="0">
    <w:p w14:paraId="11D65777" w14:textId="77777777" w:rsidR="000F6458" w:rsidRDefault="000F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DFB"/>
    <w:rsid w:val="000F6458"/>
    <w:rsid w:val="00130838"/>
    <w:rsid w:val="00150AC1"/>
    <w:rsid w:val="00172A27"/>
    <w:rsid w:val="00172AE4"/>
    <w:rsid w:val="001D6E4A"/>
    <w:rsid w:val="00252B50"/>
    <w:rsid w:val="00276E18"/>
    <w:rsid w:val="002849F8"/>
    <w:rsid w:val="002A0EE4"/>
    <w:rsid w:val="002A78A7"/>
    <w:rsid w:val="002B17C5"/>
    <w:rsid w:val="00302395"/>
    <w:rsid w:val="00306ADA"/>
    <w:rsid w:val="00355873"/>
    <w:rsid w:val="00382BAC"/>
    <w:rsid w:val="003C29EC"/>
    <w:rsid w:val="003C2E2B"/>
    <w:rsid w:val="003E5626"/>
    <w:rsid w:val="004A03FA"/>
    <w:rsid w:val="004A2558"/>
    <w:rsid w:val="0052364A"/>
    <w:rsid w:val="0052737D"/>
    <w:rsid w:val="005B382F"/>
    <w:rsid w:val="005D0261"/>
    <w:rsid w:val="005D1CBB"/>
    <w:rsid w:val="005F5E78"/>
    <w:rsid w:val="00604D1A"/>
    <w:rsid w:val="00611DB5"/>
    <w:rsid w:val="006679F7"/>
    <w:rsid w:val="00690EF0"/>
    <w:rsid w:val="006E7693"/>
    <w:rsid w:val="0076580D"/>
    <w:rsid w:val="00780ED1"/>
    <w:rsid w:val="007D582B"/>
    <w:rsid w:val="007E1FF2"/>
    <w:rsid w:val="008231EE"/>
    <w:rsid w:val="00846434"/>
    <w:rsid w:val="008A627D"/>
    <w:rsid w:val="008C0E9A"/>
    <w:rsid w:val="008E01AC"/>
    <w:rsid w:val="00933139"/>
    <w:rsid w:val="0094760A"/>
    <w:rsid w:val="00981259"/>
    <w:rsid w:val="00993AA5"/>
    <w:rsid w:val="009E4925"/>
    <w:rsid w:val="009E4C59"/>
    <w:rsid w:val="009F5CEC"/>
    <w:rsid w:val="00A062F3"/>
    <w:rsid w:val="00A97BF0"/>
    <w:rsid w:val="00B0744B"/>
    <w:rsid w:val="00B614B6"/>
    <w:rsid w:val="00B72B8D"/>
    <w:rsid w:val="00B9444A"/>
    <w:rsid w:val="00BB2150"/>
    <w:rsid w:val="00BB7B1C"/>
    <w:rsid w:val="00C31EC5"/>
    <w:rsid w:val="00C97C41"/>
    <w:rsid w:val="00D12899"/>
    <w:rsid w:val="00D2109D"/>
    <w:rsid w:val="00D34130"/>
    <w:rsid w:val="00D40DDC"/>
    <w:rsid w:val="00D71D0D"/>
    <w:rsid w:val="00DA1388"/>
    <w:rsid w:val="00E13345"/>
    <w:rsid w:val="00E74A02"/>
    <w:rsid w:val="00E7693F"/>
    <w:rsid w:val="00ED45C5"/>
    <w:rsid w:val="00F0460E"/>
    <w:rsid w:val="00F1615E"/>
    <w:rsid w:val="00F71A89"/>
    <w:rsid w:val="00F8172C"/>
    <w:rsid w:val="00F96725"/>
    <w:rsid w:val="0FEA4E91"/>
    <w:rsid w:val="124B6E0D"/>
    <w:rsid w:val="1E2E1E8D"/>
    <w:rsid w:val="2F9E763D"/>
    <w:rsid w:val="49073C22"/>
    <w:rsid w:val="69AC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820A2"/>
  <w15:docId w15:val="{B5D42819-735B-4F1C-8AE3-91617212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style>
  <w:style w:type="character" w:customStyle="1" w:styleId="10">
    <w:name w:val="标题 1 字符"/>
    <w:link w:val="1"/>
    <w:qFormat/>
    <w:rPr>
      <w:rFonts w:eastAsia="宋体"/>
      <w:b/>
      <w:bCs/>
      <w:kern w:val="44"/>
      <w:sz w:val="44"/>
      <w:szCs w:val="44"/>
      <w:lang w:val="en-US" w:eastAsia="zh-CN" w:bidi="ar-SA"/>
    </w:rPr>
  </w:style>
  <w:style w:type="character" w:customStyle="1" w:styleId="a4">
    <w:name w:val="批注框文本 字符"/>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261</Words>
  <Characters>1492</Characters>
  <Application>Microsoft Office Word</Application>
  <DocSecurity>0</DocSecurity>
  <Lines>12</Lines>
  <Paragraphs>3</Paragraphs>
  <ScaleCrop>false</ScaleCrop>
  <Company>sse</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creator>user</dc:creator>
  <cp:lastModifiedBy>女士</cp:lastModifiedBy>
  <cp:revision>6</cp:revision>
  <dcterms:created xsi:type="dcterms:W3CDTF">2020-11-05T08:42:00Z</dcterms:created>
  <dcterms:modified xsi:type="dcterms:W3CDTF">2020-12-07T07:18:00Z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