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6"/>
          <w:szCs w:val="36"/>
        </w:rPr>
      </w:pPr>
      <w:bookmarkStart w:id="25" w:name="_GoBack"/>
      <w:bookmarkEnd w:id="25"/>
    </w:p>
    <w:p>
      <w:pPr>
        <w:ind w:firstLine="284"/>
        <w:jc w:val="center"/>
        <w:rPr>
          <w:rFonts w:ascii="黑体" w:hAnsi="黑体" w:eastAsia="黑体" w:cs="黑体"/>
          <w:b/>
          <w:color w:val="4F81BD" w:themeColor="accent1"/>
          <w:sz w:val="44"/>
          <w:szCs w:val="44"/>
          <w14:textFill>
            <w14:solidFill>
              <w14:schemeClr w14:val="accent1"/>
            </w14:solidFill>
          </w14:textFill>
        </w:rPr>
      </w:pPr>
      <w:r>
        <w:rPr>
          <w:rFonts w:hint="eastAsia" w:ascii="黑体" w:hAnsi="黑体" w:eastAsia="黑体" w:cs="黑体"/>
          <w:b/>
          <w:color w:val="4F81BD" w:themeColor="accent1"/>
          <w:sz w:val="44"/>
          <w:szCs w:val="44"/>
          <w14:textFill>
            <w14:solidFill>
              <w14:schemeClr w14:val="accent1"/>
            </w14:solidFill>
          </w14:textFill>
        </w:rPr>
        <w:t>兴业银行信用卡汽车及汽车附加费分期业务申请表及申请合约</w:t>
      </w:r>
    </w:p>
    <w:p>
      <w:pPr>
        <w:spacing w:line="120" w:lineRule="auto"/>
        <w:ind w:firstLine="283"/>
        <w:jc w:val="center"/>
        <w:rPr>
          <w:rFonts w:ascii="黑体" w:hAnsi="黑体" w:eastAsia="黑体" w:cs="黑体"/>
          <w:b/>
          <w:color w:val="4F81BD" w:themeColor="accent1"/>
          <w:sz w:val="44"/>
          <w:szCs w:val="44"/>
          <w14:textFill>
            <w14:solidFill>
              <w14:schemeClr w14:val="accent1"/>
            </w14:solidFill>
          </w14:textFill>
        </w:rPr>
      </w:pPr>
    </w:p>
    <w:tbl>
      <w:tblPr>
        <w:tblStyle w:val="12"/>
        <w:tblW w:w="14173" w:type="dxa"/>
        <w:tblInd w:w="21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2"/>
        <w:gridCol w:w="2484"/>
        <w:gridCol w:w="3734"/>
        <w:gridCol w:w="61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8000" w:type="dxa"/>
            <w:gridSpan w:val="3"/>
            <w:tcBorders>
              <w:top w:val="single" w:color="auto" w:sz="4" w:space="0"/>
              <w:bottom w:val="single" w:color="auto" w:sz="4" w:space="0"/>
              <w:right w:val="single" w:color="auto" w:sz="4" w:space="0"/>
            </w:tcBorders>
            <w:vAlign w:val="center"/>
          </w:tcPr>
          <w:p>
            <w:pPr>
              <w:widowControl/>
              <w:ind w:firstLine="284"/>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申请基本信息</w:t>
            </w:r>
          </w:p>
        </w:tc>
        <w:tc>
          <w:tcPr>
            <w:tcW w:w="6173" w:type="dxa"/>
            <w:tcBorders>
              <w:top w:val="single" w:color="auto" w:sz="4" w:space="0"/>
              <w:left w:val="single" w:color="auto" w:sz="4" w:space="0"/>
              <w:bottom w:val="single" w:color="auto" w:sz="4" w:space="0"/>
              <w:right w:val="single" w:color="auto" w:sz="4" w:space="0"/>
            </w:tcBorders>
            <w:vAlign w:val="center"/>
          </w:tcPr>
          <w:p>
            <w:pPr>
              <w:ind w:firstLine="284"/>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bCs/>
                <w:kern w:val="0"/>
                <w:sz w:val="24"/>
              </w:rPr>
              <w:t>分期业务信息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4266" w:type="dxa"/>
            <w:gridSpan w:val="2"/>
            <w:tcBorders>
              <w:right w:val="single" w:color="auto" w:sz="4" w:space="0"/>
            </w:tcBorders>
            <w:vAlign w:val="bottom"/>
          </w:tcPr>
          <w:p>
            <w:pPr>
              <w:widowControl/>
              <w:spacing w:beforeLines="50"/>
              <w:jc w:val="left"/>
              <w:rPr>
                <w:rFonts w:hint="eastAsia"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b/>
                <w:kern w:val="0"/>
                <w:sz w:val="24"/>
              </w:rPr>
              <w:t>姓名</w:t>
            </w:r>
            <w:bookmarkStart w:id="0" w:name="BMT409ADFE0"/>
            <w:r>
              <w:rPr>
                <w:rFonts w:hint="eastAsia" w:asciiTheme="minorEastAsia" w:hAnsiTheme="minorEastAsia" w:eastAsiaTheme="minorEastAsia" w:cstheme="minorEastAsia"/>
                <w:b/>
                <w:kern w:val="0"/>
                <w:sz w:val="24"/>
                <w:u w:val="single"/>
              </w:rPr>
              <w:t xml:space="preserve"> </w:t>
            </w:r>
            <w:bookmarkEnd w:id="0"/>
          </w:p>
          <w:p>
            <w:pPr>
              <w:widowControl/>
              <w:spacing w:beforeLines="50"/>
              <w:jc w:val="left"/>
              <w:rPr>
                <w:rFonts w:hint="eastAsia" w:asciiTheme="minorEastAsia" w:hAnsiTheme="minorEastAsia" w:eastAsiaTheme="minorEastAsia" w:cstheme="minorEastAsia"/>
                <w:b/>
                <w:kern w:val="0"/>
                <w:sz w:val="24"/>
                <w:u w:val="single"/>
              </w:rPr>
            </w:pPr>
          </w:p>
        </w:tc>
        <w:tc>
          <w:tcPr>
            <w:tcW w:w="3734" w:type="dxa"/>
            <w:tcBorders>
              <w:right w:val="single" w:color="auto" w:sz="4" w:space="0"/>
            </w:tcBorders>
            <w:vAlign w:val="bottom"/>
          </w:tcPr>
          <w:p>
            <w:pPr>
              <w:widowControl/>
              <w:spacing w:beforeLines="50"/>
              <w:jc w:val="left"/>
              <w:rPr>
                <w:rFonts w:hint="eastAsia"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b/>
                <w:kern w:val="0"/>
                <w:sz w:val="24"/>
              </w:rPr>
              <w:t>手机号码</w:t>
            </w:r>
            <w:bookmarkStart w:id="1" w:name="BMT152BEB53"/>
            <w:r>
              <w:rPr>
                <w:rFonts w:hint="eastAsia" w:asciiTheme="minorEastAsia" w:hAnsiTheme="minorEastAsia" w:eastAsiaTheme="minorEastAsia" w:cstheme="minorEastAsia"/>
                <w:b/>
                <w:kern w:val="0"/>
                <w:sz w:val="24"/>
                <w:u w:val="single"/>
              </w:rPr>
              <w:t xml:space="preserve">  </w:t>
            </w:r>
            <w:bookmarkEnd w:id="1"/>
          </w:p>
          <w:p>
            <w:pPr>
              <w:widowControl/>
              <w:spacing w:beforeLines="50"/>
              <w:jc w:val="left"/>
              <w:rPr>
                <w:rFonts w:hint="eastAsia" w:asciiTheme="minorEastAsia" w:hAnsiTheme="minorEastAsia" w:eastAsiaTheme="minorEastAsia" w:cstheme="minorEastAsia"/>
                <w:b/>
                <w:kern w:val="0"/>
                <w:sz w:val="24"/>
                <w:u w:val="single"/>
              </w:rPr>
            </w:pPr>
          </w:p>
        </w:tc>
        <w:tc>
          <w:tcPr>
            <w:tcW w:w="6173" w:type="dxa"/>
            <w:vMerge w:val="restart"/>
            <w:tcBorders>
              <w:top w:val="single" w:color="auto" w:sz="4" w:space="0"/>
              <w:left w:val="single" w:color="auto" w:sz="4" w:space="0"/>
              <w:right w:val="single" w:color="auto" w:sz="4" w:space="0"/>
            </w:tcBorders>
            <w:vAlign w:val="center"/>
          </w:tcPr>
          <w:p>
            <w:pPr>
              <w:widowControl/>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担保方式 ：抵押     信用</w:t>
            </w:r>
          </w:p>
          <w:p>
            <w:pPr>
              <w:widowControl/>
              <w:rPr>
                <w:rFonts w:asciiTheme="minorEastAsia" w:hAnsiTheme="minorEastAsia" w:eastAsiaTheme="minorEastAsia" w:cstheme="minorEastAsia"/>
                <w:b/>
                <w:sz w:val="24"/>
              </w:rPr>
            </w:pPr>
            <w:r>
              <w:rPr>
                <w:rFonts w:hint="eastAsia" w:asciiTheme="minorEastAsia" w:hAnsiTheme="minorEastAsia" w:eastAsiaTheme="minorEastAsia" w:cstheme="minorEastAsia"/>
                <w:b/>
                <w:kern w:val="0"/>
                <w:sz w:val="24"/>
              </w:rPr>
              <w:t>汽车类型：燃油车   新能源汽车</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分期期数：</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12期 18期24期 36期 48期 60期</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信用卡分期利息收取方式及利率：</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分期支付，分期利率</w:t>
            </w:r>
            <w:bookmarkStart w:id="2" w:name="BMT55C97B59"/>
            <w:r>
              <w:rPr>
                <w:rFonts w:hint="eastAsia" w:asciiTheme="minorEastAsia" w:hAnsiTheme="minorEastAsia" w:eastAsiaTheme="minorEastAsia" w:cstheme="minorEastAsia"/>
                <w:b/>
                <w:kern w:val="0"/>
                <w:sz w:val="24"/>
                <w:u w:val="single"/>
              </w:rPr>
              <w:t xml:space="preserve">  </w:t>
            </w:r>
            <w:bookmarkEnd w:id="2"/>
            <w:r>
              <w:rPr>
                <w:rFonts w:hint="eastAsia" w:asciiTheme="minorEastAsia" w:hAnsiTheme="minorEastAsia" w:eastAsiaTheme="minorEastAsia" w:cstheme="minorEastAsia"/>
                <w:b/>
                <w:kern w:val="0"/>
                <w:sz w:val="24"/>
              </w:rPr>
              <w:t>%</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color w:val="000000"/>
                <w:kern w:val="0"/>
                <w:sz w:val="24"/>
              </w:rPr>
              <w:t>近似折算年化利率</w:t>
            </w:r>
            <w:r>
              <w:rPr>
                <w:rFonts w:hint="eastAsia" w:asciiTheme="minorEastAsia" w:hAnsiTheme="minorEastAsia" w:eastAsiaTheme="minorEastAsia" w:cstheme="minorEastAsia"/>
                <w:color w:val="000000"/>
                <w:kern w:val="0"/>
                <w:sz w:val="24"/>
              </w:rPr>
              <w:t>（单利法）</w:t>
            </w:r>
            <w:bookmarkStart w:id="3" w:name="BMT043EC631"/>
            <w:r>
              <w:rPr>
                <w:rFonts w:hint="eastAsia" w:asciiTheme="minorEastAsia" w:hAnsiTheme="minorEastAsia" w:eastAsiaTheme="minorEastAsia" w:cstheme="minorEastAsia"/>
                <w:b/>
                <w:kern w:val="0"/>
                <w:sz w:val="24"/>
                <w:u w:val="single"/>
              </w:rPr>
              <w:t xml:space="preserve">  </w:t>
            </w:r>
            <w:bookmarkEnd w:id="3"/>
            <w:r>
              <w:rPr>
                <w:rFonts w:hint="eastAsia" w:asciiTheme="minorEastAsia" w:hAnsiTheme="minorEastAsia" w:eastAsiaTheme="minorEastAsia" w:cstheme="minorEastAsia"/>
                <w:b/>
                <w:kern w:val="0"/>
                <w:sz w:val="24"/>
              </w:rPr>
              <w:t xml:space="preserve">%    </w:t>
            </w:r>
          </w:p>
          <w:p>
            <w:pPr>
              <w:widowControl/>
              <w:rPr>
                <w:rFonts w:asciiTheme="minorEastAsia" w:hAnsiTheme="minorEastAsia" w:eastAsiaTheme="minorEastAsia" w:cstheme="minorEastAsia"/>
                <w:bCs/>
                <w:color w:val="000000"/>
                <w:kern w:val="0"/>
                <w:sz w:val="22"/>
                <w:szCs w:val="22"/>
              </w:rPr>
            </w:pPr>
            <w:r>
              <w:rPr>
                <w:rFonts w:hint="eastAsia" w:asciiTheme="minorEastAsia" w:hAnsiTheme="minorEastAsia" w:eastAsiaTheme="minorEastAsia" w:cstheme="minorEastAsia"/>
                <w:bCs/>
                <w:color w:val="000000"/>
                <w:kern w:val="0"/>
                <w:sz w:val="22"/>
                <w:szCs w:val="22"/>
              </w:rPr>
              <w:t>注：近似折算年化利率（单利法）会因账单日间隔、每月实际天数、提前还款等情况而有差异。</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汽车净车价：</w:t>
            </w:r>
            <w:bookmarkStart w:id="4" w:name="BMT1D2F654F"/>
            <w:r>
              <w:rPr>
                <w:rFonts w:hint="eastAsia" w:asciiTheme="minorEastAsia" w:hAnsiTheme="minorEastAsia" w:eastAsiaTheme="minorEastAsia" w:cstheme="minorEastAsia"/>
                <w:b/>
                <w:kern w:val="0"/>
                <w:sz w:val="24"/>
                <w:u w:val="single"/>
              </w:rPr>
              <w:t xml:space="preserve">  </w:t>
            </w:r>
            <w:bookmarkEnd w:id="4"/>
            <w:r>
              <w:rPr>
                <w:rFonts w:hint="eastAsia" w:asciiTheme="minorEastAsia" w:hAnsiTheme="minorEastAsia" w:eastAsiaTheme="minorEastAsia" w:cstheme="minorEastAsia"/>
                <w:b/>
                <w:kern w:val="0"/>
                <w:sz w:val="24"/>
              </w:rPr>
              <w:t>元</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首付比例：</w:t>
            </w:r>
            <w:bookmarkStart w:id="5" w:name="BMT0926269D"/>
            <w:r>
              <w:rPr>
                <w:rFonts w:hint="eastAsia" w:asciiTheme="minorEastAsia" w:hAnsiTheme="minorEastAsia" w:eastAsiaTheme="minorEastAsia" w:cstheme="minorEastAsia"/>
                <w:b/>
                <w:kern w:val="0"/>
                <w:sz w:val="24"/>
                <w:u w:val="single"/>
              </w:rPr>
              <w:t xml:space="preserve"> </w:t>
            </w:r>
            <w:bookmarkEnd w:id="5"/>
            <w:r>
              <w:rPr>
                <w:rFonts w:hint="eastAsia" w:asciiTheme="minorEastAsia" w:hAnsiTheme="minorEastAsia" w:eastAsiaTheme="minorEastAsia" w:cstheme="minorEastAsia"/>
                <w:b/>
                <w:kern w:val="0"/>
                <w:sz w:val="24"/>
              </w:rPr>
              <w:t>%</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申请汽车分期金额：</w:t>
            </w:r>
            <w:bookmarkStart w:id="6" w:name="BMT6AC17336"/>
            <w:r>
              <w:rPr>
                <w:rFonts w:hint="eastAsia" w:asciiTheme="minorEastAsia" w:hAnsiTheme="minorEastAsia" w:eastAsiaTheme="minorEastAsia" w:cstheme="minorEastAsia"/>
                <w:b/>
                <w:kern w:val="0"/>
                <w:sz w:val="24"/>
                <w:u w:val="single"/>
              </w:rPr>
              <w:t xml:space="preserve">  </w:t>
            </w:r>
            <w:bookmarkEnd w:id="6"/>
            <w:r>
              <w:rPr>
                <w:rFonts w:hint="eastAsia" w:asciiTheme="minorEastAsia" w:hAnsiTheme="minorEastAsia" w:eastAsiaTheme="minorEastAsia" w:cstheme="minorEastAsia"/>
                <w:b/>
                <w:kern w:val="0"/>
                <w:sz w:val="24"/>
              </w:rPr>
              <w:t>元</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申请分期总金额：</w:t>
            </w:r>
            <w:bookmarkStart w:id="7" w:name="BMTEC2E972E"/>
            <w:r>
              <w:rPr>
                <w:rFonts w:hint="eastAsia" w:asciiTheme="minorEastAsia" w:hAnsiTheme="minorEastAsia" w:eastAsiaTheme="minorEastAsia" w:cstheme="minorEastAsia"/>
                <w:b/>
                <w:kern w:val="0"/>
                <w:sz w:val="24"/>
                <w:u w:val="single"/>
              </w:rPr>
              <w:t xml:space="preserve">  </w:t>
            </w:r>
            <w:bookmarkEnd w:id="7"/>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rPr>
              <w:t>元</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color w:val="000000"/>
                <w:kern w:val="0"/>
                <w:sz w:val="22"/>
                <w:szCs w:val="22"/>
              </w:rPr>
              <w:t>（申请分期总金额=申请汽车分期金额+申请附加费分期金额）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8000" w:type="dxa"/>
            <w:gridSpan w:val="3"/>
            <w:tcBorders>
              <w:right w:val="single" w:color="auto" w:sz="4" w:space="0"/>
            </w:tcBorders>
            <w:vAlign w:val="bottom"/>
          </w:tcPr>
          <w:p>
            <w:pPr>
              <w:widowControl/>
              <w:spacing w:beforeLines="50"/>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身份证号码</w:t>
            </w:r>
            <w:bookmarkStart w:id="8" w:name="BMT74574D06"/>
            <w:r>
              <w:rPr>
                <w:rFonts w:hint="eastAsia" w:asciiTheme="minorEastAsia" w:hAnsiTheme="minorEastAsia" w:eastAsiaTheme="minorEastAsia" w:cstheme="minorEastAsia"/>
                <w:b/>
                <w:kern w:val="0"/>
                <w:sz w:val="24"/>
                <w:u w:val="single"/>
              </w:rPr>
              <w:t xml:space="preserve"> </w:t>
            </w:r>
            <w:bookmarkEnd w:id="8"/>
            <w:r>
              <w:rPr>
                <w:rFonts w:hint="eastAsia" w:asciiTheme="minorEastAsia" w:hAnsiTheme="minorEastAsia" w:eastAsiaTheme="minorEastAsia" w:cstheme="minorEastAsia"/>
                <w:b/>
                <w:kern w:val="0"/>
                <w:sz w:val="24"/>
                <w:u w:val="single"/>
              </w:rPr>
              <w:t xml:space="preserve"> </w:t>
            </w:r>
            <w:r>
              <w:rPr>
                <w:rFonts w:hint="eastAsia" w:asciiTheme="minorEastAsia" w:hAnsiTheme="minorEastAsia" w:eastAsiaTheme="minorEastAsia" w:cstheme="minorEastAsia"/>
                <w:b/>
                <w:kern w:val="0"/>
                <w:sz w:val="24"/>
              </w:rPr>
              <w:t>身份证有效期</w:t>
            </w:r>
            <w:bookmarkStart w:id="9" w:name="BMTC5D7F3B6"/>
            <w:r>
              <w:rPr>
                <w:rFonts w:hint="eastAsia" w:asciiTheme="minorEastAsia" w:hAnsiTheme="minorEastAsia" w:eastAsiaTheme="minorEastAsia" w:cstheme="minorEastAsia"/>
                <w:b/>
                <w:kern w:val="0"/>
                <w:sz w:val="24"/>
                <w:u w:val="single"/>
              </w:rPr>
              <w:t xml:space="preserve">  </w:t>
            </w:r>
            <w:bookmarkEnd w:id="9"/>
            <w:r>
              <w:rPr>
                <w:rFonts w:hint="eastAsia" w:asciiTheme="minorEastAsia" w:hAnsiTheme="minorEastAsia" w:eastAsiaTheme="minorEastAsia" w:cstheme="minorEastAsia"/>
                <w:b/>
                <w:color w:val="000000"/>
                <w:kern w:val="0"/>
                <w:sz w:val="24"/>
              </w:rPr>
              <w:t>长期</w:t>
            </w:r>
          </w:p>
        </w:tc>
        <w:tc>
          <w:tcPr>
            <w:tcW w:w="6173" w:type="dxa"/>
            <w:vMerge w:val="continue"/>
            <w:tcBorders>
              <w:left w:val="single" w:color="auto" w:sz="4" w:space="0"/>
              <w:right w:val="single" w:color="auto" w:sz="4" w:space="0"/>
            </w:tcBorders>
          </w:tcPr>
          <w:p>
            <w:pPr>
              <w:jc w:val="left"/>
              <w:rPr>
                <w:rFonts w:asciiTheme="minorEastAsia" w:hAnsiTheme="minorEastAsia" w:eastAsiaTheme="minorEastAsia" w:cstheme="min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8000" w:type="dxa"/>
            <w:gridSpan w:val="3"/>
            <w:tcBorders>
              <w:right w:val="single" w:color="auto" w:sz="4" w:space="0"/>
            </w:tcBorders>
            <w:vAlign w:val="center"/>
          </w:tcPr>
          <w:p>
            <w:pPr>
              <w:widowControl/>
              <w:jc w:val="center"/>
              <w:rPr>
                <w:rFonts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商品信息</w:t>
            </w:r>
          </w:p>
        </w:tc>
        <w:tc>
          <w:tcPr>
            <w:tcW w:w="6173" w:type="dxa"/>
            <w:vMerge w:val="continue"/>
            <w:tcBorders>
              <w:left w:val="single" w:color="auto" w:sz="4" w:space="0"/>
              <w:right w:val="single" w:color="auto" w:sz="4" w:space="0"/>
            </w:tcBorders>
          </w:tcPr>
          <w:p>
            <w:pPr>
              <w:jc w:val="left"/>
              <w:rPr>
                <w:rFonts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1782" w:type="dxa"/>
            <w:vMerge w:val="restart"/>
            <w:tcBorders>
              <w:right w:val="single" w:color="auto" w:sz="4" w:space="0"/>
            </w:tcBorders>
            <w:vAlign w:val="center"/>
          </w:tcPr>
          <w:p>
            <w:pPr>
              <w:spacing w:line="360" w:lineRule="auto"/>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汽车分期</w:t>
            </w:r>
          </w:p>
        </w:tc>
        <w:tc>
          <w:tcPr>
            <w:tcW w:w="6218" w:type="dxa"/>
            <w:gridSpan w:val="2"/>
            <w:vMerge w:val="restart"/>
            <w:tcBorders>
              <w:right w:val="single" w:color="auto" w:sz="4" w:space="0"/>
            </w:tcBorders>
            <w:vAlign w:val="center"/>
          </w:tcPr>
          <w:p>
            <w:pPr>
              <w:widowControl/>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分期模式：经销商模式</w:t>
            </w:r>
            <w:bookmarkStart w:id="10" w:name="BMTBAE735DE"/>
            <w:r>
              <w:rPr>
                <w:rFonts w:hint="eastAsia" w:asciiTheme="minorEastAsia" w:hAnsiTheme="minorEastAsia" w:eastAsiaTheme="minorEastAsia" w:cstheme="minorEastAsia"/>
                <w:b/>
                <w:color w:val="000000"/>
                <w:sz w:val="24"/>
              </w:rPr>
              <w:t xml:space="preserve">   </w:t>
            </w:r>
            <w:bookmarkEnd w:id="10"/>
            <w:r>
              <w:rPr>
                <w:rFonts w:hint="eastAsia" w:asciiTheme="minorEastAsia" w:hAnsiTheme="minorEastAsia" w:eastAsiaTheme="minorEastAsia" w:cstheme="minorEastAsia"/>
                <w:b/>
                <w:color w:val="000000"/>
                <w:sz w:val="24"/>
              </w:rPr>
              <w:t>直客式模式</w:t>
            </w:r>
          </w:p>
          <w:p>
            <w:pPr>
              <w:widowControl/>
              <w:rPr>
                <w:rFonts w:asciiTheme="minorEastAsia" w:hAnsiTheme="minorEastAsia" w:eastAsiaTheme="minorEastAsia" w:cstheme="minorEastAsia"/>
                <w:b/>
                <w:color w:val="000000"/>
                <w:sz w:val="24"/>
              </w:rPr>
            </w:pPr>
          </w:p>
          <w:p>
            <w:pPr>
              <w:widowControl/>
              <w:rPr>
                <w:rFonts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经销商类型：一级(4S店)   二级  平行进口车</w:t>
            </w:r>
          </w:p>
          <w:p>
            <w:pPr>
              <w:widowControl/>
              <w:rPr>
                <w:rFonts w:asciiTheme="minorEastAsia" w:hAnsiTheme="minorEastAsia" w:eastAsiaTheme="minorEastAsia" w:cstheme="minorEastAsia"/>
                <w:b/>
                <w:color w:val="000000"/>
                <w:sz w:val="24"/>
              </w:rPr>
            </w:pPr>
          </w:p>
          <w:p>
            <w:pPr>
              <w:widowControl/>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是否同时办理附加费分期：是     否</w:t>
            </w:r>
          </w:p>
          <w:p>
            <w:pPr>
              <w:widowControl/>
              <w:rPr>
                <w:rFonts w:asciiTheme="minorEastAsia" w:hAnsiTheme="minorEastAsia" w:eastAsiaTheme="minorEastAsia" w:cstheme="minorEastAsia"/>
                <w:b/>
                <w:color w:val="000000"/>
                <w:sz w:val="24"/>
              </w:rPr>
            </w:pPr>
          </w:p>
          <w:p>
            <w:pPr>
              <w:widowControl/>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车辆信息：</w:t>
            </w:r>
          </w:p>
          <w:p>
            <w:pPr>
              <w:widowControl/>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车辆品牌：</w:t>
            </w:r>
            <w:bookmarkStart w:id="11" w:name="BMT3FC99D28"/>
            <w:r>
              <w:rPr>
                <w:rFonts w:hint="eastAsia" w:asciiTheme="minorEastAsia" w:hAnsiTheme="minorEastAsia" w:eastAsiaTheme="minorEastAsia" w:cstheme="minorEastAsia"/>
                <w:b/>
                <w:color w:val="000000"/>
                <w:sz w:val="24"/>
                <w:u w:val="single"/>
              </w:rPr>
              <w:t xml:space="preserve"> </w:t>
            </w:r>
            <w:bookmarkEnd w:id="11"/>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color w:val="000000"/>
                <w:sz w:val="24"/>
              </w:rPr>
              <w:t>车辆型号：</w:t>
            </w:r>
            <w:bookmarkStart w:id="12" w:name="BMTF6D1C43A"/>
            <w:r>
              <w:rPr>
                <w:rFonts w:hint="eastAsia" w:asciiTheme="minorEastAsia" w:hAnsiTheme="minorEastAsia" w:eastAsiaTheme="minorEastAsia" w:cstheme="minorEastAsia"/>
                <w:b/>
                <w:color w:val="000000"/>
                <w:sz w:val="24"/>
                <w:u w:val="single"/>
              </w:rPr>
              <w:t xml:space="preserve">  </w:t>
            </w:r>
            <w:bookmarkEnd w:id="12"/>
          </w:p>
          <w:p>
            <w:pPr>
              <w:widowControl/>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车辆指导价：</w:t>
            </w:r>
            <w:bookmarkStart w:id="13" w:name="BMTC2316EA6"/>
            <w:r>
              <w:rPr>
                <w:rFonts w:hint="eastAsia" w:asciiTheme="minorEastAsia" w:hAnsiTheme="minorEastAsia" w:eastAsiaTheme="minorEastAsia" w:cstheme="minorEastAsia"/>
                <w:b/>
                <w:color w:val="000000"/>
                <w:sz w:val="24"/>
                <w:u w:val="single"/>
              </w:rPr>
              <w:t xml:space="preserve">  </w:t>
            </w:r>
            <w:bookmarkEnd w:id="13"/>
            <w:r>
              <w:rPr>
                <w:rFonts w:hint="eastAsia" w:asciiTheme="minorEastAsia" w:hAnsiTheme="minorEastAsia" w:eastAsiaTheme="minorEastAsia" w:cstheme="minorEastAsia"/>
                <w:b/>
                <w:kern w:val="0"/>
                <w:sz w:val="24"/>
              </w:rPr>
              <w:t>元</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申请附加费分期金额：</w:t>
            </w:r>
            <w:bookmarkStart w:id="14" w:name="BMTCCA1E04C"/>
            <w:r>
              <w:rPr>
                <w:rFonts w:hint="eastAsia" w:asciiTheme="minorEastAsia" w:hAnsiTheme="minorEastAsia" w:eastAsiaTheme="minorEastAsia" w:cstheme="minorEastAsia"/>
                <w:b/>
                <w:color w:val="000000"/>
                <w:sz w:val="24"/>
                <w:u w:val="single"/>
              </w:rPr>
              <w:t xml:space="preserve">  </w:t>
            </w:r>
            <w:bookmarkEnd w:id="14"/>
            <w:r>
              <w:rPr>
                <w:rFonts w:hint="eastAsia" w:asciiTheme="minorEastAsia" w:hAnsiTheme="minorEastAsia" w:eastAsiaTheme="minorEastAsia" w:cstheme="minorEastAsia"/>
                <w:b/>
                <w:kern w:val="0"/>
                <w:sz w:val="24"/>
              </w:rPr>
              <w:t>元</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商户名称：</w:t>
            </w:r>
            <w:bookmarkStart w:id="15" w:name="BMT4A100F57"/>
            <w:r>
              <w:rPr>
                <w:rFonts w:hint="eastAsia" w:asciiTheme="minorEastAsia" w:hAnsiTheme="minorEastAsia" w:eastAsiaTheme="minorEastAsia" w:cstheme="minorEastAsia"/>
                <w:b/>
                <w:color w:val="000000"/>
                <w:sz w:val="24"/>
                <w:u w:val="single"/>
              </w:rPr>
              <w:t xml:space="preserve">  </w:t>
            </w:r>
            <w:bookmarkEnd w:id="15"/>
            <w:r>
              <w:rPr>
                <w:rFonts w:hint="eastAsia" w:asciiTheme="minorEastAsia" w:hAnsiTheme="minorEastAsia" w:eastAsiaTheme="minorEastAsia" w:cstheme="minorEastAsia"/>
                <w:b/>
                <w:color w:val="000000"/>
                <w:sz w:val="24"/>
                <w:u w:val="single"/>
              </w:rPr>
              <w:t xml:space="preserve"> </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商户地址：</w:t>
            </w:r>
            <w:bookmarkStart w:id="16" w:name="BMT337EA1BA"/>
            <w:r>
              <w:rPr>
                <w:rFonts w:hint="eastAsia" w:asciiTheme="minorEastAsia" w:hAnsiTheme="minorEastAsia" w:eastAsiaTheme="minorEastAsia" w:cstheme="minorEastAsia"/>
                <w:b/>
                <w:color w:val="000000"/>
                <w:sz w:val="24"/>
                <w:u w:val="single"/>
              </w:rPr>
              <w:t xml:space="preserve">  </w:t>
            </w:r>
            <w:bookmarkEnd w:id="16"/>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商户电话：</w:t>
            </w:r>
            <w:bookmarkStart w:id="17" w:name="BMT15FB1895"/>
            <w:r>
              <w:rPr>
                <w:rFonts w:hint="eastAsia" w:asciiTheme="minorEastAsia" w:hAnsiTheme="minorEastAsia" w:eastAsiaTheme="minorEastAsia" w:cstheme="minorEastAsia"/>
                <w:b/>
                <w:color w:val="000000"/>
                <w:sz w:val="24"/>
                <w:u w:val="single"/>
              </w:rPr>
              <w:t xml:space="preserve"> </w:t>
            </w:r>
            <w:bookmarkEnd w:id="17"/>
            <w:r>
              <w:rPr>
                <w:rFonts w:hint="eastAsia" w:asciiTheme="minorEastAsia" w:hAnsiTheme="minorEastAsia" w:eastAsiaTheme="minorEastAsia" w:cstheme="minorEastAsia"/>
                <w:b/>
                <w:color w:val="000000"/>
                <w:sz w:val="24"/>
                <w:u w:val="single"/>
              </w:rPr>
              <w:t xml:space="preserve">  </w:t>
            </w:r>
          </w:p>
        </w:tc>
        <w:tc>
          <w:tcPr>
            <w:tcW w:w="6173" w:type="dxa"/>
            <w:vMerge w:val="continue"/>
            <w:tcBorders>
              <w:left w:val="single" w:color="auto" w:sz="4" w:space="0"/>
              <w:bottom w:val="single" w:color="auto" w:sz="6" w:space="0"/>
              <w:right w:val="single" w:color="auto" w:sz="4" w:space="0"/>
            </w:tcBorders>
          </w:tcPr>
          <w:p>
            <w:pPr>
              <w:jc w:val="left"/>
              <w:rPr>
                <w:rFonts w:asciiTheme="minorEastAsia" w:hAnsiTheme="minorEastAsia" w:eastAsiaTheme="minorEastAsia" w:cstheme="minorEastAsia"/>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82" w:type="dxa"/>
            <w:vMerge w:val="continue"/>
            <w:tcBorders>
              <w:right w:val="single" w:color="auto" w:sz="4" w:space="0"/>
            </w:tcBorders>
            <w:vAlign w:val="center"/>
          </w:tcPr>
          <w:p>
            <w:pPr>
              <w:widowControl/>
              <w:jc w:val="center"/>
              <w:rPr>
                <w:rFonts w:asciiTheme="minorEastAsia" w:hAnsiTheme="minorEastAsia" w:eastAsiaTheme="minorEastAsia" w:cstheme="minorEastAsia"/>
                <w:b/>
                <w:kern w:val="0"/>
                <w:sz w:val="24"/>
              </w:rPr>
            </w:pPr>
          </w:p>
        </w:tc>
        <w:tc>
          <w:tcPr>
            <w:tcW w:w="6218" w:type="dxa"/>
            <w:gridSpan w:val="2"/>
            <w:vMerge w:val="continue"/>
            <w:tcBorders>
              <w:right w:val="single" w:color="auto" w:sz="4" w:space="0"/>
            </w:tcBorders>
            <w:vAlign w:val="center"/>
          </w:tcPr>
          <w:p>
            <w:pPr>
              <w:widowControl/>
              <w:rPr>
                <w:rFonts w:asciiTheme="minorEastAsia" w:hAnsiTheme="minorEastAsia" w:eastAsiaTheme="minorEastAsia" w:cstheme="minorEastAsia"/>
                <w:b/>
                <w:kern w:val="0"/>
                <w:sz w:val="24"/>
              </w:rPr>
            </w:pPr>
          </w:p>
        </w:tc>
        <w:tc>
          <w:tcPr>
            <w:tcW w:w="6173" w:type="dxa"/>
            <w:tcBorders>
              <w:top w:val="single" w:color="auto" w:sz="4" w:space="0"/>
              <w:left w:val="single" w:color="auto" w:sz="4" w:space="0"/>
              <w:bottom w:val="single" w:color="auto" w:sz="4" w:space="0"/>
              <w:right w:val="single" w:color="auto" w:sz="4" w:space="0"/>
            </w:tcBorders>
          </w:tcPr>
          <w:p>
            <w:pPr>
              <w:widowControl/>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bCs/>
                <w:kern w:val="0"/>
                <w:sz w:val="24"/>
              </w:rPr>
              <w:t>银行填写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78" w:hRule="atLeast"/>
        </w:trPr>
        <w:tc>
          <w:tcPr>
            <w:tcW w:w="1782" w:type="dxa"/>
            <w:vMerge w:val="continue"/>
            <w:tcBorders>
              <w:right w:val="single" w:color="auto" w:sz="4" w:space="0"/>
            </w:tcBorders>
            <w:vAlign w:val="center"/>
          </w:tcPr>
          <w:p>
            <w:pPr>
              <w:widowControl/>
              <w:rPr>
                <w:rFonts w:asciiTheme="minorEastAsia" w:hAnsiTheme="minorEastAsia" w:eastAsiaTheme="minorEastAsia" w:cstheme="minorEastAsia"/>
                <w:b/>
                <w:kern w:val="0"/>
                <w:sz w:val="24"/>
              </w:rPr>
            </w:pPr>
          </w:p>
        </w:tc>
        <w:tc>
          <w:tcPr>
            <w:tcW w:w="6218" w:type="dxa"/>
            <w:gridSpan w:val="2"/>
            <w:vMerge w:val="continue"/>
            <w:tcBorders>
              <w:right w:val="single" w:color="auto" w:sz="4" w:space="0"/>
            </w:tcBorders>
          </w:tcPr>
          <w:p>
            <w:pPr>
              <w:widowControl/>
              <w:rPr>
                <w:rFonts w:asciiTheme="minorEastAsia" w:hAnsiTheme="minorEastAsia" w:eastAsiaTheme="minorEastAsia" w:cstheme="minorEastAsia"/>
                <w:b/>
                <w:sz w:val="24"/>
              </w:rPr>
            </w:pPr>
          </w:p>
        </w:tc>
        <w:tc>
          <w:tcPr>
            <w:tcW w:w="6173" w:type="dxa"/>
            <w:tcBorders>
              <w:top w:val="single" w:color="auto" w:sz="4" w:space="0"/>
              <w:left w:val="single" w:color="auto" w:sz="4" w:space="0"/>
              <w:right w:val="single" w:color="auto" w:sz="4" w:space="0"/>
            </w:tcBorders>
          </w:tcPr>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kern w:val="0"/>
                <w:sz w:val="24"/>
              </w:rPr>
              <w:t xml:space="preserve">分行机构代码：  </w:t>
            </w:r>
            <w:bookmarkStart w:id="18" w:name="BMT907B222C"/>
            <w:r>
              <w:rPr>
                <w:rFonts w:hint="eastAsia" w:asciiTheme="minorEastAsia" w:hAnsiTheme="minorEastAsia" w:eastAsiaTheme="minorEastAsia" w:cstheme="minorEastAsia"/>
                <w:b/>
                <w:kern w:val="0"/>
                <w:sz w:val="24"/>
                <w:u w:val="single"/>
              </w:rPr>
              <w:t xml:space="preserve">  </w:t>
            </w:r>
            <w:bookmarkEnd w:id="18"/>
            <w:r>
              <w:rPr>
                <w:rFonts w:hint="eastAsia" w:asciiTheme="minorEastAsia" w:hAnsiTheme="minorEastAsia" w:eastAsiaTheme="minorEastAsia" w:cstheme="minorEastAsia"/>
                <w:b/>
                <w:kern w:val="0"/>
                <w:sz w:val="24"/>
                <w:u w:val="single"/>
              </w:rPr>
              <w:t xml:space="preserve"> </w:t>
            </w:r>
          </w:p>
          <w:p>
            <w:pP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kern w:val="0"/>
                <w:sz w:val="24"/>
              </w:rPr>
              <w:t xml:space="preserve">经办人姓名：    </w:t>
            </w:r>
            <w:bookmarkStart w:id="19" w:name="BMTEE7BE613"/>
            <w:r>
              <w:rPr>
                <w:rFonts w:hint="eastAsia" w:asciiTheme="minorEastAsia" w:hAnsiTheme="minorEastAsia" w:eastAsiaTheme="minorEastAsia" w:cstheme="minorEastAsia"/>
                <w:b/>
                <w:kern w:val="0"/>
                <w:sz w:val="24"/>
                <w:u w:val="single"/>
              </w:rPr>
              <w:t xml:space="preserve">  </w:t>
            </w:r>
            <w:bookmarkEnd w:id="19"/>
            <w:r>
              <w:rPr>
                <w:rFonts w:hint="eastAsia" w:asciiTheme="minorEastAsia" w:hAnsiTheme="minorEastAsia" w:eastAsiaTheme="minorEastAsia" w:cstheme="minorEastAsia"/>
                <w:b/>
                <w:kern w:val="0"/>
                <w:sz w:val="24"/>
                <w:u w:val="single"/>
              </w:rPr>
              <w:t xml:space="preserve"> </w:t>
            </w:r>
          </w:p>
          <w:p>
            <w:pPr>
              <w:widowControl/>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kern w:val="0"/>
                <w:sz w:val="24"/>
              </w:rPr>
              <w:t>经办人资格代码：</w:t>
            </w:r>
            <w:r>
              <w:rPr>
                <w:rFonts w:hint="eastAsia" w:asciiTheme="minorEastAsia" w:hAnsiTheme="minorEastAsia" w:eastAsiaTheme="minorEastAsia" w:cstheme="minorEastAsia"/>
                <w:b/>
                <w:kern w:val="0"/>
                <w:sz w:val="24"/>
                <w:u w:val="single"/>
              </w:rPr>
              <w:t xml:space="preserve">  </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bCs/>
                <w:kern w:val="0"/>
                <w:sz w:val="24"/>
              </w:rPr>
              <w:t>经办人联系电话：</w:t>
            </w:r>
            <w:bookmarkStart w:id="20" w:name="BMT8BD40CCE"/>
            <w:r>
              <w:rPr>
                <w:rFonts w:hint="eastAsia" w:asciiTheme="minorEastAsia" w:hAnsiTheme="minorEastAsia" w:eastAsiaTheme="minorEastAsia" w:cstheme="minorEastAsia"/>
                <w:b/>
                <w:kern w:val="0"/>
                <w:sz w:val="24"/>
                <w:u w:val="single"/>
              </w:rPr>
              <w:t xml:space="preserve">  </w:t>
            </w:r>
            <w:bookmarkEnd w:id="20"/>
            <w:r>
              <w:rPr>
                <w:rFonts w:hint="eastAsia" w:asciiTheme="minorEastAsia" w:hAnsiTheme="minorEastAsia" w:eastAsiaTheme="minorEastAsia" w:cstheme="minorEastAsia"/>
                <w:b/>
                <w:kern w:val="0"/>
                <w:sz w:val="24"/>
                <w:u w:val="single"/>
              </w:rPr>
              <w:t xml:space="preserve"> </w:t>
            </w:r>
          </w:p>
        </w:tc>
      </w:tr>
    </w:tbl>
    <w:p>
      <w:pPr>
        <w:ind w:firstLine="284"/>
        <w:rPr>
          <w:rFonts w:asciiTheme="minorEastAsia" w:hAnsiTheme="minorEastAsia" w:eastAsiaTheme="minorEastAsia" w:cstheme="minorEastAsia"/>
          <w:sz w:val="28"/>
          <w:szCs w:val="28"/>
        </w:rPr>
      </w:pPr>
    </w:p>
    <w:p>
      <w:pPr>
        <w:ind w:firstLine="28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兴业银行现与使用兴业银行信用卡办理汽车及汽车附加费分期业务订购商品或服务的申请人（以下简称“申请人”），就申请使用兴业银行信用卡汽车及汽车附加费分期事宜达成以下共识，以兹共同遵守：</w:t>
      </w:r>
    </w:p>
    <w:p>
      <w:pPr>
        <w:numPr>
          <w:ilvl w:val="255"/>
          <w:numId w:val="0"/>
        </w:numPr>
        <w:ind w:left="-141" w:leftChars="-67" w:right="-334" w:rightChars="-159" w:firstLine="660" w:firstLineChars="23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兴业银行信用卡汽车及汽车附加费分期业务是指申请人向兴业银行申请办理信用卡汽车及汽车附加费分期业务，经兴业银行核准后，将分期总金额平均分为若干期，由申请人在约定期限内按月还款，并支付相应信用卡汽车及汽车附加费分期利息的业务。办理汽车分期业务所涉及的分期利息及可能涉及的其他息费项目、年化利率水平和计算方式，具体列示如下。</w:t>
      </w:r>
    </w:p>
    <w:p>
      <w:pPr>
        <w:numPr>
          <w:ilvl w:val="255"/>
          <w:numId w:val="0"/>
        </w:numPr>
        <w:ind w:left="143" w:leftChars="68" w:right="-334" w:rightChars="-159"/>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1）分期利息（涉及）：信用卡汽车</w:t>
      </w:r>
      <w:r>
        <w:rPr>
          <w:rFonts w:hint="eastAsia" w:asciiTheme="minorEastAsia" w:hAnsiTheme="minorEastAsia" w:eastAsiaTheme="minorEastAsia" w:cstheme="minorEastAsia"/>
          <w:b/>
          <w:bCs/>
          <w:sz w:val="28"/>
          <w:szCs w:val="28"/>
        </w:rPr>
        <w:t>及汽车附加费</w:t>
      </w:r>
      <w:r>
        <w:rPr>
          <w:rFonts w:hint="eastAsia" w:asciiTheme="minorEastAsia" w:hAnsiTheme="minorEastAsia" w:eastAsiaTheme="minorEastAsia" w:cstheme="minorEastAsia"/>
          <w:b/>
          <w:sz w:val="28"/>
          <w:szCs w:val="28"/>
        </w:rPr>
        <w:t>分期</w:t>
      </w:r>
      <w:r>
        <w:rPr>
          <w:rFonts w:hint="eastAsia" w:asciiTheme="minorEastAsia" w:hAnsiTheme="minorEastAsia" w:eastAsiaTheme="minorEastAsia" w:cstheme="minorEastAsia"/>
          <w:sz w:val="28"/>
          <w:szCs w:val="28"/>
        </w:rPr>
        <w:t>利息分期收取，每期利息等于分期本金总额乘以分期每期利率。</w:t>
      </w:r>
      <w:r>
        <w:rPr>
          <w:rFonts w:hint="eastAsia" w:asciiTheme="minorEastAsia" w:hAnsiTheme="minorEastAsia" w:eastAsiaTheme="minorEastAsia" w:cstheme="minorEastAsia"/>
          <w:b/>
          <w:sz w:val="28"/>
          <w:szCs w:val="28"/>
        </w:rPr>
        <w:t>信用卡汽车及汽车附加费分期</w:t>
      </w:r>
      <w:r>
        <w:rPr>
          <w:rFonts w:hint="eastAsia" w:asciiTheme="minorEastAsia" w:hAnsiTheme="minorEastAsia" w:eastAsiaTheme="minorEastAsia" w:cstheme="minorEastAsia"/>
          <w:sz w:val="28"/>
          <w:szCs w:val="28"/>
        </w:rPr>
        <w:t xml:space="preserve">利息金额均为含税金额。近似折算年化利率（单利法）是根据持卡人现金流计算的月度内含报酬率年化得出，内含报酬率（IRR）是指使未来现金流入量现值等于未来现金流出量现值的折现率。具体计算公式如下： </w:t>
      </w:r>
    </w:p>
    <w:p>
      <w:pPr>
        <w:pStyle w:val="8"/>
        <w:widowControl/>
        <w:rPr>
          <w:rFonts w:hint="default" w:ascii="微软雅黑" w:hAnsi="微软雅黑" w:eastAsia="微软雅黑" w:cs="微软雅黑"/>
          <w:color w:val="2E3033"/>
          <w:sz w:val="19"/>
          <w:szCs w:val="19"/>
        </w:rPr>
      </w:pPr>
      <w:r>
        <w:rPr>
          <w:rFonts w:asciiTheme="minorEastAsia" w:hAnsiTheme="minorEastAsia" w:eastAsiaTheme="minorEastAsia" w:cstheme="minorEastAsia"/>
          <w:sz w:val="28"/>
          <w:szCs w:val="28"/>
        </w:rPr>
        <w:drawing>
          <wp:inline distT="0" distB="0" distL="114300" distR="114300">
            <wp:extent cx="800100" cy="1809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00100" cy="180975"/>
                    </a:xfrm>
                    <a:prstGeom prst="rect">
                      <a:avLst/>
                    </a:prstGeom>
                    <a:noFill/>
                    <a:ln>
                      <a:noFill/>
                    </a:ln>
                  </pic:spPr>
                </pic:pic>
              </a:graphicData>
            </a:graphic>
          </wp:inline>
        </w:drawing>
      </w:r>
      <w:r>
        <w:rPr>
          <w:rFonts w:asciiTheme="minorEastAsia" w:hAnsiTheme="minorEastAsia" w:eastAsiaTheme="minorEastAsia" w:cstheme="minorEastAsia"/>
          <w:sz w:val="28"/>
          <w:szCs w:val="28"/>
        </w:rPr>
        <w:t>，其中n为分期总期数,第i期还款额为第i期本金和利息所分摊金额，IRR为内部收益率；</w:t>
      </w:r>
      <w:r>
        <w:rPr>
          <w:rFonts w:asciiTheme="minorEastAsia" w:hAnsiTheme="minorEastAsia" w:eastAsiaTheme="minorEastAsia" w:cstheme="minorEastAsia"/>
          <w:b/>
          <w:bCs/>
          <w:sz w:val="28"/>
          <w:szCs w:val="28"/>
        </w:rPr>
        <w:t>所求近似折算年化利率（单利法）=IRR*12。</w:t>
      </w:r>
      <w:r>
        <w:rPr>
          <w:rFonts w:asciiTheme="minorEastAsia" w:hAnsiTheme="minorEastAsia" w:eastAsiaTheme="minorEastAsia" w:cstheme="minorEastAsia"/>
          <w:b/>
          <w:bCs/>
          <w:sz w:val="32"/>
          <w:szCs w:val="32"/>
        </w:rPr>
        <w:t>按当前申请的分期</w:t>
      </w:r>
      <w:bookmarkStart w:id="21" w:name="BMTD1A5378C"/>
      <w:r>
        <w:rPr>
          <w:rFonts w:asciiTheme="minorEastAsia" w:hAnsiTheme="minorEastAsia" w:eastAsiaTheme="minorEastAsia" w:cstheme="minorEastAsia"/>
          <w:b/>
          <w:bCs/>
          <w:color w:val="0000FF"/>
          <w:sz w:val="32"/>
          <w:szCs w:val="32"/>
          <w:u w:val="single"/>
        </w:rPr>
        <w:t xml:space="preserve">  </w:t>
      </w:r>
      <w:bookmarkEnd w:id="21"/>
      <w:r>
        <w:rPr>
          <w:rFonts w:asciiTheme="minorEastAsia" w:hAnsiTheme="minorEastAsia" w:eastAsiaTheme="minorEastAsia" w:cstheme="minorEastAsia"/>
          <w:b/>
          <w:bCs/>
          <w:color w:val="0000FF"/>
          <w:sz w:val="32"/>
          <w:szCs w:val="32"/>
          <w:u w:val="single"/>
        </w:rPr>
        <w:t xml:space="preserve"> </w:t>
      </w:r>
      <w:r>
        <w:rPr>
          <w:rFonts w:asciiTheme="minorEastAsia" w:hAnsiTheme="minorEastAsia" w:eastAsiaTheme="minorEastAsia" w:cstheme="minorEastAsia"/>
          <w:b/>
          <w:bCs/>
          <w:sz w:val="32"/>
          <w:szCs w:val="32"/>
        </w:rPr>
        <w:t>期，对应的近似折算年化利率（单利法）为</w:t>
      </w:r>
      <w:bookmarkStart w:id="22" w:name="BMT28EBF4BD"/>
      <w:r>
        <w:rPr>
          <w:rFonts w:asciiTheme="minorEastAsia" w:hAnsiTheme="minorEastAsia" w:eastAsiaTheme="minorEastAsia" w:cstheme="minorEastAsia"/>
          <w:b/>
          <w:bCs/>
          <w:color w:val="0000FF"/>
          <w:sz w:val="32"/>
          <w:szCs w:val="32"/>
          <w:u w:val="single"/>
        </w:rPr>
        <w:t xml:space="preserve">  </w:t>
      </w:r>
      <w:bookmarkEnd w:id="22"/>
      <w:r>
        <w:rPr>
          <w:rFonts w:asciiTheme="minorEastAsia" w:hAnsiTheme="minorEastAsia" w:eastAsiaTheme="minorEastAsia" w:cstheme="minorEastAsia"/>
          <w:b/>
          <w:bCs/>
          <w:sz w:val="32"/>
          <w:szCs w:val="32"/>
        </w:rPr>
        <w:t>。</w:t>
      </w:r>
      <w:r>
        <w:rPr>
          <w:rFonts w:asciiTheme="minorEastAsia" w:hAnsiTheme="minorEastAsia" w:eastAsiaTheme="minorEastAsia" w:cstheme="minorEastAsia"/>
          <w:b/>
          <w:bCs/>
          <w:sz w:val="28"/>
          <w:szCs w:val="28"/>
        </w:rPr>
        <w:t>如申请成功，期数与对应的近似折算年化利率可能发生变动，具体以兴业银行通知为准。</w:t>
      </w:r>
    </w:p>
    <w:p>
      <w:pPr>
        <w:widowControl/>
        <w:numPr>
          <w:ilvl w:val="255"/>
          <w:numId w:val="0"/>
        </w:numPr>
        <w:ind w:left="143" w:leftChars="68" w:right="-334" w:rightChars="-159"/>
        <w:jc w:val="left"/>
        <w:rPr>
          <w:rFonts w:ascii="微软雅黑" w:hAnsi="微软雅黑" w:eastAsia="微软雅黑" w:cs="微软雅黑"/>
          <w:bCs/>
          <w:color w:val="2E3033"/>
          <w:sz w:val="19"/>
          <w:szCs w:val="19"/>
        </w:rPr>
      </w:pPr>
      <w:r>
        <w:rPr>
          <w:rFonts w:hint="eastAsia" w:asciiTheme="minorEastAsia" w:hAnsiTheme="minorEastAsia" w:eastAsiaTheme="minorEastAsia" w:cstheme="minorEastAsia"/>
          <w:b/>
          <w:sz w:val="28"/>
          <w:szCs w:val="28"/>
        </w:rPr>
        <w:t>2）</w:t>
      </w:r>
      <w:r>
        <w:rPr>
          <w:rFonts w:hint="eastAsia" w:asciiTheme="minorEastAsia" w:hAnsiTheme="minorEastAsia" w:eastAsiaTheme="minorEastAsia" w:cstheme="minorEastAsia"/>
          <w:b/>
          <w:color w:val="2E3033"/>
          <w:sz w:val="28"/>
          <w:szCs w:val="28"/>
        </w:rPr>
        <w:t>分期提前还款违约金（在特定情况下涉及）</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 w:val="0"/>
          <w:bCs/>
          <w:color w:val="2E3033"/>
          <w:sz w:val="28"/>
          <w:szCs w:val="28"/>
          <w:lang w:val="en-US" w:eastAsia="zh-CN"/>
        </w:rPr>
        <w:t>当</w:t>
      </w:r>
      <w:r>
        <w:rPr>
          <w:rFonts w:hint="eastAsia" w:asciiTheme="minorEastAsia" w:hAnsiTheme="minorEastAsia" w:eastAsiaTheme="minorEastAsia" w:cstheme="minorEastAsia"/>
          <w:b w:val="0"/>
          <w:bCs/>
          <w:color w:val="2E3033"/>
          <w:sz w:val="28"/>
          <w:szCs w:val="28"/>
        </w:rPr>
        <w:t>持卡人对已办理的分期申请提前还款</w:t>
      </w:r>
      <w:r>
        <w:rPr>
          <w:rFonts w:hint="eastAsia" w:asciiTheme="minorEastAsia" w:hAnsiTheme="minorEastAsia" w:eastAsiaTheme="minorEastAsia" w:cstheme="minorEastAsia"/>
          <w:b w:val="0"/>
          <w:bCs/>
          <w:color w:val="2E3033"/>
          <w:sz w:val="28"/>
          <w:szCs w:val="28"/>
          <w:lang w:val="en-US" w:eastAsia="zh-CN"/>
        </w:rPr>
        <w:t>时</w:t>
      </w:r>
      <w:r>
        <w:rPr>
          <w:rFonts w:hint="eastAsia" w:asciiTheme="minorEastAsia" w:hAnsiTheme="minorEastAsia" w:eastAsiaTheme="minorEastAsia" w:cstheme="minorEastAsia"/>
          <w:b w:val="0"/>
          <w:bCs/>
          <w:color w:val="2E3033"/>
          <w:sz w:val="28"/>
          <w:szCs w:val="28"/>
        </w:rPr>
        <w:t>，</w:t>
      </w:r>
      <w:r>
        <w:rPr>
          <w:rFonts w:hint="eastAsia" w:asciiTheme="minorEastAsia" w:hAnsiTheme="minorEastAsia" w:eastAsiaTheme="minorEastAsia" w:cstheme="minorEastAsia"/>
          <w:b/>
          <w:bCs w:val="0"/>
          <w:color w:val="2E3033"/>
          <w:sz w:val="28"/>
          <w:szCs w:val="28"/>
          <w:lang w:val="en-US" w:eastAsia="zh-CN"/>
        </w:rPr>
        <w:t>如分期已分摊期数不足12期，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5</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bCs w:val="0"/>
          <w:color w:val="FF0000"/>
          <w:sz w:val="32"/>
          <w:szCs w:val="32"/>
          <w:lang w:eastAsia="zh-CN"/>
        </w:rPr>
        <w:t>，</w:t>
      </w:r>
      <w:r>
        <w:rPr>
          <w:rFonts w:hint="eastAsia" w:asciiTheme="minorEastAsia" w:hAnsiTheme="minorEastAsia" w:eastAsiaTheme="minorEastAsia" w:cstheme="minorEastAsia"/>
          <w:b/>
          <w:bCs w:val="0"/>
          <w:color w:val="2E3033"/>
          <w:sz w:val="28"/>
          <w:szCs w:val="28"/>
          <w:lang w:val="en-US" w:eastAsia="zh-CN"/>
        </w:rPr>
        <w:t>如分期已分摊期数已满12期但不足24期，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4</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bCs w:val="0"/>
          <w:color w:val="FF0000"/>
          <w:sz w:val="32"/>
          <w:szCs w:val="32"/>
          <w:lang w:eastAsia="zh-CN"/>
        </w:rPr>
        <w:t>，</w:t>
      </w:r>
      <w:r>
        <w:rPr>
          <w:rFonts w:hint="eastAsia" w:asciiTheme="minorEastAsia" w:hAnsiTheme="minorEastAsia" w:eastAsiaTheme="minorEastAsia" w:cstheme="minorEastAsia"/>
          <w:b/>
          <w:bCs w:val="0"/>
          <w:color w:val="2E3033"/>
          <w:sz w:val="28"/>
          <w:szCs w:val="28"/>
          <w:lang w:val="en-US" w:eastAsia="zh-CN"/>
        </w:rPr>
        <w:t>如分期已分摊期数已满24期，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3</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bCs w:val="0"/>
          <w:color w:val="FF0000"/>
          <w:sz w:val="32"/>
          <w:szCs w:val="32"/>
          <w:lang w:eastAsia="zh-CN"/>
        </w:rPr>
        <w:t>。</w:t>
      </w:r>
      <w:r>
        <w:rPr>
          <w:rFonts w:hint="eastAsia" w:asciiTheme="minorEastAsia" w:hAnsiTheme="minorEastAsia" w:eastAsiaTheme="minorEastAsia" w:cstheme="minorEastAsia"/>
          <w:bCs/>
          <w:color w:val="2E3033"/>
          <w:sz w:val="28"/>
          <w:szCs w:val="28"/>
        </w:rPr>
        <w:t>剩余未分摊期数对应的分期利息无需支付。</w:t>
      </w:r>
      <w:r>
        <w:rPr>
          <w:rFonts w:hint="eastAsia" w:ascii="微软雅黑" w:hAnsi="微软雅黑" w:eastAsia="微软雅黑" w:cs="微软雅黑"/>
          <w:color w:val="2E3033"/>
          <w:sz w:val="19"/>
          <w:szCs w:val="19"/>
        </w:rPr>
        <w:br w:type="textWrapping"/>
      </w:r>
      <w:r>
        <w:rPr>
          <w:rFonts w:hint="eastAsia" w:asciiTheme="minorEastAsia" w:hAnsiTheme="minorEastAsia" w:eastAsiaTheme="minorEastAsia" w:cstheme="minorEastAsia"/>
          <w:b/>
          <w:color w:val="2E3033"/>
          <w:sz w:val="28"/>
          <w:szCs w:val="28"/>
        </w:rPr>
        <w:t>3）透支利息（在特定情况下涉及）</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color w:val="2E3033"/>
          <w:sz w:val="28"/>
          <w:szCs w:val="28"/>
        </w:rPr>
        <w:t>对于非现金交易，如持卡人在到期还款日前未归还当期账单的全额欠款，</w:t>
      </w:r>
      <w:r>
        <w:rPr>
          <w:rFonts w:hint="eastAsia" w:asciiTheme="minorEastAsia" w:hAnsiTheme="minorEastAsia" w:eastAsiaTheme="minorEastAsia" w:cstheme="minorEastAsia"/>
          <w:b/>
          <w:bCs w:val="0"/>
          <w:color w:val="2E3033"/>
          <w:sz w:val="32"/>
          <w:szCs w:val="32"/>
        </w:rPr>
        <w:t>需支付全部非现金透支交易从记账日起至该笔款项清偿时止日利率万分之五（按照单利算法近似折算年化利率为：</w:t>
      </w:r>
      <w:r>
        <w:rPr>
          <w:rFonts w:hint="eastAsia" w:ascii="宋体" w:hAnsi="宋体" w:cs="宋体"/>
          <w:b/>
          <w:sz w:val="28"/>
          <w:szCs w:val="28"/>
          <w:shd w:val="clear" w:color="auto" w:fill="FFFFFF"/>
          <w:lang w:eastAsia="zh-CN"/>
        </w:rPr>
        <w:t>0</w:t>
      </w:r>
      <w:r>
        <w:rPr>
          <w:rFonts w:hint="eastAsia" w:ascii="宋体" w:hAnsi="宋体" w:cs="宋体"/>
          <w:b/>
          <w:sz w:val="28"/>
          <w:szCs w:val="28"/>
          <w:shd w:val="clear" w:color="auto" w:fill="FFFFFF"/>
          <w:lang w:val="en-US" w:eastAsia="zh-CN"/>
        </w:rPr>
        <w:t>.05%</w:t>
      </w:r>
      <w:r>
        <w:rPr>
          <w:rFonts w:hint="eastAsia" w:asciiTheme="minorEastAsia" w:hAnsiTheme="minorEastAsia" w:eastAsiaTheme="minorEastAsia" w:cstheme="minorEastAsia"/>
          <w:b/>
          <w:bCs w:val="0"/>
          <w:color w:val="2E3033"/>
          <w:sz w:val="32"/>
          <w:szCs w:val="32"/>
        </w:rPr>
        <w:t>*365=18.25%）的透支利息，并按月计收复利。</w:t>
      </w:r>
      <w:r>
        <w:rPr>
          <w:rFonts w:hint="eastAsia" w:ascii="微软雅黑" w:hAnsi="微软雅黑" w:eastAsia="微软雅黑" w:cs="微软雅黑"/>
          <w:color w:val="2E3033"/>
          <w:sz w:val="19"/>
          <w:szCs w:val="19"/>
        </w:rPr>
        <w:br w:type="textWrapping"/>
      </w:r>
      <w:r>
        <w:rPr>
          <w:rFonts w:hint="eastAsia" w:asciiTheme="minorEastAsia" w:hAnsiTheme="minorEastAsia" w:eastAsiaTheme="minorEastAsia" w:cstheme="minorEastAsia"/>
          <w:b/>
          <w:color w:val="2E3033"/>
          <w:sz w:val="28"/>
          <w:szCs w:val="28"/>
        </w:rPr>
        <w:t>4）违约金（在特定情况下涉及）</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Cs/>
          <w:color w:val="2E3033"/>
          <w:sz w:val="28"/>
          <w:szCs w:val="28"/>
        </w:rPr>
        <w:t>如持卡人到期还款日前未能还清当期最低还款额，</w:t>
      </w:r>
      <w:r>
        <w:rPr>
          <w:rFonts w:hint="eastAsia" w:asciiTheme="minorEastAsia" w:hAnsiTheme="minorEastAsia" w:eastAsiaTheme="minorEastAsia" w:cstheme="minorEastAsia"/>
          <w:b/>
          <w:bCs w:val="0"/>
          <w:color w:val="2E3033"/>
          <w:sz w:val="32"/>
          <w:szCs w:val="32"/>
        </w:rPr>
        <w:t>除支付透支利息外，还应按最低还款额未还部分的5%支付逾期违约金，最低20元人民币或3美元。</w:t>
      </w:r>
      <w:r>
        <w:rPr>
          <w:rFonts w:hint="eastAsia" w:asciiTheme="minorEastAsia" w:hAnsiTheme="minorEastAsia" w:eastAsiaTheme="minorEastAsia" w:cstheme="minorEastAsia"/>
          <w:bCs/>
          <w:color w:val="2E3033"/>
          <w:sz w:val="28"/>
          <w:szCs w:val="28"/>
        </w:rPr>
        <w:t>每期最低还款额为下述金额的总和：信用额度内累计未还消费金额的5%与预借现金金额的100%，超过信用额度的全部消费金额和预借现金金额，分期付款每期应缴金额的100%，前期所有最低还款额未还部分，当期全部费用、违约金和利息。</w:t>
      </w:r>
    </w:p>
    <w:p>
      <w:pPr>
        <w:ind w:left="-141" w:leftChars="-67" w:right="-334" w:rightChars="-159" w:firstLine="660" w:firstLineChars="23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2、申请人承诺办理汽车及汽车附加费分期业务的用途限申请人本人或直系亲属（含配偶、父母、子女，下同）购买名下的汽车使用，并授权兴业银行将分期总金额（包括附加费分期金额，如有）款项支付至《</w:t>
      </w:r>
      <w:r>
        <w:rPr>
          <w:rFonts w:hint="eastAsia" w:asciiTheme="minorEastAsia" w:hAnsiTheme="minorEastAsia" w:eastAsiaTheme="minorEastAsia" w:cstheme="minorEastAsia"/>
          <w:bCs/>
          <w:color w:val="000000"/>
          <w:sz w:val="28"/>
          <w:szCs w:val="28"/>
        </w:rPr>
        <w:t>兴业银行信用卡汽车及汽车附加费分期业务申请表及申请合约</w:t>
      </w:r>
      <w:r>
        <w:rPr>
          <w:rFonts w:hint="eastAsia" w:asciiTheme="minorEastAsia" w:hAnsiTheme="minorEastAsia" w:eastAsiaTheme="minorEastAsia" w:cstheme="minorEastAsia"/>
          <w:sz w:val="28"/>
          <w:szCs w:val="28"/>
        </w:rPr>
        <w:t>》指定商户。</w:t>
      </w:r>
    </w:p>
    <w:p>
      <w:pPr>
        <w:ind w:left="-141" w:leftChars="-67" w:right="-334" w:rightChars="-159" w:firstLine="660" w:firstLineChars="236"/>
        <w:rPr>
          <w:rFonts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sz w:val="28"/>
          <w:szCs w:val="28"/>
        </w:rPr>
        <w:t>3、申请人向兴业银行提出信用卡汽车及汽车附加费分期业务申请，并不构成兴业银行对申请人的任何承诺，申请通过与否及分期总金额以兴业银行的核准结果为准。一旦本申请经兴业银行核准，申请人可至指定商户处完成分期交易。申请人同意按照兴业银行信用卡账单所显示金额按期归还兴业银行代申请人垫付的商品及汽车附加费价款及</w:t>
      </w:r>
      <w:r>
        <w:rPr>
          <w:rFonts w:hint="eastAsia" w:asciiTheme="minorEastAsia" w:hAnsiTheme="minorEastAsia" w:eastAsiaTheme="minorEastAsia" w:cstheme="minorEastAsia"/>
          <w:b/>
          <w:sz w:val="28"/>
          <w:szCs w:val="28"/>
        </w:rPr>
        <w:t>信用卡汽车及汽车附加费分期</w:t>
      </w:r>
      <w:r>
        <w:rPr>
          <w:rFonts w:hint="eastAsia" w:asciiTheme="minorEastAsia" w:hAnsiTheme="minorEastAsia" w:eastAsiaTheme="minorEastAsia" w:cstheme="minorEastAsia"/>
          <w:sz w:val="28"/>
          <w:szCs w:val="28"/>
        </w:rPr>
        <w:t>利息。</w:t>
      </w:r>
      <w:r>
        <w:rPr>
          <w:rFonts w:hint="eastAsia" w:asciiTheme="minorEastAsia" w:hAnsiTheme="minorEastAsia" w:eastAsiaTheme="minorEastAsia" w:cstheme="minorEastAsia"/>
          <w:b/>
          <w:sz w:val="28"/>
          <w:szCs w:val="28"/>
        </w:rPr>
        <w:t>申请人知晓并同意，一旦汽车及汽车附加费分期业务申请成功，申</w:t>
      </w:r>
      <w:r>
        <w:rPr>
          <w:rFonts w:hint="eastAsia" w:asciiTheme="minorEastAsia" w:hAnsiTheme="minorEastAsia" w:eastAsiaTheme="minorEastAsia" w:cstheme="minorEastAsia"/>
          <w:b/>
          <w:color w:val="000000"/>
          <w:sz w:val="28"/>
          <w:szCs w:val="28"/>
        </w:rPr>
        <w:t>请人与兴业银行的分期债权债务关系即告成立并生效，申请人应按约定偿还分期款项，申请人不得以分期款项入账时、入账后信用卡状态（如卡片未激活或被冻结、停卡、注销等）为由拒绝承担还款责任，申请人若提前全额结清剩余本金，剩余未下账的利息</w:t>
      </w:r>
      <w:r>
        <w:rPr>
          <w:rFonts w:hint="eastAsia" w:asciiTheme="minorEastAsia" w:hAnsiTheme="minorEastAsia" w:eastAsiaTheme="minorEastAsia" w:cstheme="minorEastAsia"/>
          <w:b/>
          <w:color w:val="000000"/>
          <w:sz w:val="28"/>
          <w:szCs w:val="28"/>
          <w:lang w:val="en-US" w:eastAsia="zh-CN"/>
        </w:rPr>
        <w:t>无需再支付</w:t>
      </w:r>
      <w:r>
        <w:rPr>
          <w:rFonts w:hint="eastAsia" w:asciiTheme="minorEastAsia" w:hAnsiTheme="minorEastAsia" w:eastAsiaTheme="minorEastAsia" w:cstheme="minorEastAsia"/>
          <w:b/>
          <w:color w:val="000000"/>
          <w:sz w:val="28"/>
          <w:szCs w:val="28"/>
        </w:rPr>
        <w:t>，已</w:t>
      </w:r>
      <w:r>
        <w:rPr>
          <w:rFonts w:hint="eastAsia" w:asciiTheme="minorEastAsia" w:hAnsiTheme="minorEastAsia" w:eastAsiaTheme="minorEastAsia" w:cstheme="minorEastAsia"/>
          <w:b/>
          <w:color w:val="000000"/>
          <w:sz w:val="28"/>
          <w:szCs w:val="28"/>
          <w:lang w:val="en-US" w:eastAsia="zh-CN"/>
        </w:rPr>
        <w:t>支付</w:t>
      </w:r>
      <w:r>
        <w:rPr>
          <w:rFonts w:hint="eastAsia" w:asciiTheme="minorEastAsia" w:hAnsiTheme="minorEastAsia" w:eastAsiaTheme="minorEastAsia" w:cstheme="minorEastAsia"/>
          <w:b/>
          <w:color w:val="000000"/>
          <w:sz w:val="28"/>
          <w:szCs w:val="28"/>
        </w:rPr>
        <w:t>的</w:t>
      </w:r>
      <w:r>
        <w:rPr>
          <w:rFonts w:hint="eastAsia" w:asciiTheme="minorEastAsia" w:hAnsiTheme="minorEastAsia" w:eastAsiaTheme="minorEastAsia" w:cstheme="minorEastAsia"/>
          <w:b/>
          <w:bCs/>
          <w:color w:val="000000"/>
          <w:sz w:val="28"/>
          <w:szCs w:val="28"/>
        </w:rPr>
        <w:t>利息不做退回</w:t>
      </w:r>
      <w:r>
        <w:rPr>
          <w:rFonts w:hint="eastAsia" w:asciiTheme="minorEastAsia" w:hAnsiTheme="minorEastAsia" w:eastAsiaTheme="minorEastAsia" w:cstheme="minorEastAsia"/>
          <w:b/>
          <w:color w:val="000000"/>
          <w:sz w:val="28"/>
          <w:szCs w:val="28"/>
        </w:rPr>
        <w:t>，同时，</w:t>
      </w:r>
      <w:r>
        <w:rPr>
          <w:rFonts w:hint="eastAsia" w:asciiTheme="minorEastAsia" w:hAnsiTheme="minorEastAsia" w:eastAsiaTheme="minorEastAsia" w:cstheme="minorEastAsia"/>
          <w:b/>
          <w:bCs w:val="0"/>
          <w:color w:val="2E3033"/>
          <w:sz w:val="28"/>
          <w:szCs w:val="28"/>
          <w:lang w:val="en-US" w:eastAsia="zh-CN"/>
        </w:rPr>
        <w:t>如分期已分摊期数不足12期，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5</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bCs w:val="0"/>
          <w:color w:val="FF0000"/>
          <w:sz w:val="32"/>
          <w:szCs w:val="32"/>
          <w:lang w:eastAsia="zh-CN"/>
        </w:rPr>
        <w:t>，</w:t>
      </w:r>
      <w:r>
        <w:rPr>
          <w:rFonts w:hint="eastAsia" w:asciiTheme="minorEastAsia" w:hAnsiTheme="minorEastAsia" w:eastAsiaTheme="minorEastAsia" w:cstheme="minorEastAsia"/>
          <w:b/>
          <w:bCs w:val="0"/>
          <w:color w:val="2E3033"/>
          <w:sz w:val="28"/>
          <w:szCs w:val="28"/>
          <w:lang w:val="en-US" w:eastAsia="zh-CN"/>
        </w:rPr>
        <w:t>如分期已分摊期数已满12期但不足24期，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4</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bCs w:val="0"/>
          <w:color w:val="FF0000"/>
          <w:sz w:val="32"/>
          <w:szCs w:val="32"/>
          <w:lang w:eastAsia="zh-CN"/>
        </w:rPr>
        <w:t>，</w:t>
      </w:r>
      <w:r>
        <w:rPr>
          <w:rFonts w:hint="eastAsia" w:asciiTheme="minorEastAsia" w:hAnsiTheme="minorEastAsia" w:eastAsiaTheme="minorEastAsia" w:cstheme="minorEastAsia"/>
          <w:b/>
          <w:bCs w:val="0"/>
          <w:color w:val="2E3033"/>
          <w:sz w:val="28"/>
          <w:szCs w:val="28"/>
          <w:lang w:val="en-US" w:eastAsia="zh-CN"/>
        </w:rPr>
        <w:t>如分期已分摊期数已满24期，</w:t>
      </w:r>
      <w:r>
        <w:rPr>
          <w:rFonts w:hint="eastAsia" w:asciiTheme="minorEastAsia" w:hAnsiTheme="minorEastAsia" w:eastAsiaTheme="minorEastAsia" w:cstheme="minorEastAsia"/>
          <w:b/>
          <w:bCs w:val="0"/>
          <w:color w:val="FF0000"/>
          <w:sz w:val="32"/>
          <w:szCs w:val="32"/>
        </w:rPr>
        <w:t>须按照分期剩余未下账本金的</w:t>
      </w:r>
      <w:r>
        <w:rPr>
          <w:rFonts w:hint="eastAsia" w:asciiTheme="minorEastAsia" w:hAnsiTheme="minorEastAsia" w:eastAsiaTheme="minorEastAsia" w:cstheme="minorEastAsia"/>
          <w:b/>
          <w:bCs w:val="0"/>
          <w:color w:val="FF0000"/>
          <w:sz w:val="32"/>
          <w:szCs w:val="32"/>
          <w:lang w:val="en-US" w:eastAsia="zh-CN"/>
        </w:rPr>
        <w:t>3</w:t>
      </w:r>
      <w:r>
        <w:rPr>
          <w:rFonts w:hint="eastAsia" w:asciiTheme="minorEastAsia" w:hAnsiTheme="minorEastAsia" w:eastAsiaTheme="minorEastAsia" w:cstheme="minorEastAsia"/>
          <w:b/>
          <w:bCs w:val="0"/>
          <w:color w:val="FF0000"/>
          <w:sz w:val="32"/>
          <w:szCs w:val="32"/>
        </w:rPr>
        <w:t>%支付提前还款违约金</w:t>
      </w:r>
      <w:r>
        <w:rPr>
          <w:rFonts w:hint="eastAsia" w:asciiTheme="minorEastAsia" w:hAnsiTheme="minorEastAsia" w:eastAsiaTheme="minorEastAsia" w:cstheme="minorEastAsia"/>
          <w:b/>
          <w:color w:val="000000"/>
          <w:sz w:val="28"/>
          <w:szCs w:val="28"/>
        </w:rPr>
        <w:t>。</w:t>
      </w:r>
    </w:p>
    <w:p>
      <w:pPr>
        <w:ind w:left="-141" w:leftChars="-67" w:right="-334" w:rightChars="-159" w:firstLine="660" w:firstLineChars="23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4、</w:t>
      </w:r>
      <w:r>
        <w:rPr>
          <w:rFonts w:hint="eastAsia" w:asciiTheme="minorEastAsia" w:hAnsiTheme="minorEastAsia" w:eastAsiaTheme="minorEastAsia" w:cstheme="minorEastAsia"/>
          <w:b/>
          <w:color w:val="000000"/>
          <w:sz w:val="28"/>
          <w:szCs w:val="28"/>
        </w:rPr>
        <w:t>当出现下述情况之一时，兴业银行有权宣布申请人的分期付款授信债务提前到期，申请人应按兴业银行要求一次性偿还全部剩余款项，且前期已扣收的分期利息不予退还：（1）申请人未能按《兴业银行信用卡领用合约》及本申请合约的约定及时归还兴业银行信用卡透支款项的；（2）申请人提供的材料不真实；（3）申请人提供的材料不符合规定，包含但不限于首付比例不符合《兴业银行信用卡汽车及汽车附加费分期业务申请表及申请合约》中双方约定的比例等；（4）申请人已涉入、即将涉入或可能涉入诉讼、仲裁或其他行政、法律纠纷的；（5）申请人发生影响资信状况的事件；（6）申请人死亡、失踪或丧失民事行为能力，以及被宣告失踪或死亡而无继承人或受遗赠人，或者其继承人、受遗赠人或财产代管人拒绝为信用卡申请人履行《兴业银行信用卡领用合约》及本申请合约义务的；（7）兴业银行认定的任何可能导致申请人无法正常履行债务的情况；（8）通过兴业银行信用卡分期付款购买的商品或者服务在其他金融机构重复办理分期业务或贷款业务的；申请人将通过其他金融机构办理分期业务或贷款业务的商品或服务在兴业银行处重复办理分期交易的；（9）若经查询申请人所购车辆所有权已不在本人或其直系亲属名下，或申请人擅自变更车辆的使用性质。</w:t>
      </w:r>
    </w:p>
    <w:p>
      <w:pPr>
        <w:ind w:left="-141" w:leftChars="-67" w:right="-334" w:rightChars="-159" w:firstLine="660" w:firstLineChars="236"/>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5、通过兴业银行移动终端申请</w:t>
      </w:r>
      <w:r>
        <w:rPr>
          <w:rFonts w:hint="eastAsia" w:asciiTheme="minorEastAsia" w:hAnsiTheme="minorEastAsia" w:eastAsiaTheme="minorEastAsia" w:cstheme="minorEastAsia"/>
          <w:b/>
          <w:color w:val="000000"/>
          <w:sz w:val="28"/>
          <w:szCs w:val="28"/>
        </w:rPr>
        <w:t>信用卡汽车及汽车附加费分期业务</w:t>
      </w:r>
      <w:r>
        <w:rPr>
          <w:rFonts w:hint="eastAsia" w:asciiTheme="minorEastAsia" w:hAnsiTheme="minorEastAsia" w:eastAsiaTheme="minorEastAsia" w:cstheme="minorEastAsia"/>
          <w:color w:val="000000"/>
          <w:sz w:val="28"/>
          <w:szCs w:val="28"/>
        </w:rPr>
        <w:t>，本人知晓并同意以下规则：</w:t>
      </w:r>
    </w:p>
    <w:p>
      <w:pPr>
        <w:ind w:left="-141" w:leftChars="-67" w:right="-334" w:rightChars="-159" w:firstLine="660" w:firstLineChars="236"/>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本人系使用兴业银行移动终端（下称“移动终端”），通过电子申请方式提交办理</w:t>
      </w:r>
      <w:r>
        <w:rPr>
          <w:rFonts w:hint="eastAsia" w:asciiTheme="minorEastAsia" w:hAnsiTheme="minorEastAsia" w:eastAsiaTheme="minorEastAsia" w:cstheme="minorEastAsia"/>
          <w:b/>
          <w:color w:val="000000"/>
          <w:sz w:val="28"/>
          <w:szCs w:val="28"/>
        </w:rPr>
        <w:t>信用卡汽车及汽车附加费分期业务</w:t>
      </w:r>
      <w:r>
        <w:rPr>
          <w:rFonts w:hint="eastAsia" w:asciiTheme="minorEastAsia" w:hAnsiTheme="minorEastAsia" w:eastAsiaTheme="minorEastAsia" w:cstheme="minorEastAsia"/>
          <w:color w:val="000000"/>
          <w:sz w:val="28"/>
          <w:szCs w:val="28"/>
        </w:rPr>
        <w:t>申请。本人完全认可该申请方式的效力等同于书面申请的效力，并已了解与之有关的所有规则、流程和注意事项，愿承担相关的全部风险。此声明条款，本人在移动终端上输入的信息以及事后补充，更正的信息，本人以任何方式（包括但不限于书面或影像等方式）提供的证明文件等，共同构成本人提供的完整的“信用卡汽车</w:t>
      </w:r>
      <w:r>
        <w:rPr>
          <w:rFonts w:hint="eastAsia" w:asciiTheme="minorEastAsia" w:hAnsiTheme="minorEastAsia" w:eastAsiaTheme="minorEastAsia" w:cstheme="minorEastAsia"/>
          <w:sz w:val="28"/>
          <w:szCs w:val="28"/>
        </w:rPr>
        <w:t>及汽车附加费</w:t>
      </w:r>
      <w:r>
        <w:rPr>
          <w:rFonts w:hint="eastAsia" w:asciiTheme="minorEastAsia" w:hAnsiTheme="minorEastAsia" w:eastAsiaTheme="minorEastAsia" w:cstheme="minorEastAsia"/>
          <w:color w:val="000000"/>
          <w:sz w:val="28"/>
          <w:szCs w:val="28"/>
        </w:rPr>
        <w:t>分期业务申请资料”。</w:t>
      </w:r>
    </w:p>
    <w:p>
      <w:pPr>
        <w:ind w:left="-141" w:leftChars="-67" w:right="-334" w:rightChars="-159" w:firstLine="660" w:firstLineChars="236"/>
        <w:rPr>
          <w:rFonts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000000"/>
          <w:sz w:val="28"/>
          <w:szCs w:val="28"/>
        </w:rPr>
        <w:t>本人同意兴业银行使用影像方式现场获取办理</w:t>
      </w:r>
      <w:r>
        <w:rPr>
          <w:rFonts w:hint="eastAsia" w:asciiTheme="minorEastAsia" w:hAnsiTheme="minorEastAsia" w:eastAsiaTheme="minorEastAsia" w:cstheme="minorEastAsia"/>
          <w:b/>
          <w:color w:val="000000"/>
          <w:sz w:val="28"/>
          <w:szCs w:val="28"/>
        </w:rPr>
        <w:t>信用卡汽车及汽车附加费分期业务</w:t>
      </w:r>
      <w:r>
        <w:rPr>
          <w:rFonts w:hint="eastAsia" w:asciiTheme="minorEastAsia" w:hAnsiTheme="minorEastAsia" w:eastAsiaTheme="minorEastAsia" w:cstheme="minorEastAsia"/>
          <w:color w:val="000000"/>
          <w:sz w:val="28"/>
          <w:szCs w:val="28"/>
        </w:rPr>
        <w:t>的相关个人信息及证明文件，包括但不限于本人免冠肖像、身份证明文件、工作证明文件和财力证明文件等。</w:t>
      </w:r>
      <w:r>
        <w:rPr>
          <w:rFonts w:hint="eastAsia" w:asciiTheme="minorEastAsia" w:hAnsiTheme="minorEastAsia" w:eastAsiaTheme="minorEastAsia" w:cstheme="minorEastAsia"/>
          <w:color w:val="2E3033"/>
          <w:sz w:val="28"/>
          <w:szCs w:val="28"/>
        </w:rPr>
        <w:t>本人承诺汽车及汽车附加费分期原始交易真实有效，同意并配合向兴业银行提供本次分期所对应的购车发票、车辆保单、行驶证、抵押登记证（若为抵押方式办理业务），用以证明申请人汽车购买交易及汽车附加费的真实性，同时授权兴业银行在分期交易存续期间与必要的第三方机构进行车辆信息核实，兴业银行将在授权范围内使用前述资料，并在法律法规规定的时间内进行妥善存储。</w:t>
      </w:r>
    </w:p>
    <w:p>
      <w:pPr>
        <w:ind w:left="-141" w:leftChars="-67" w:right="-334" w:rightChars="-159" w:firstLine="660" w:firstLineChars="236"/>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有关商品或服务的买卖、质量、送货及售后服务等事宜均由商户提供，申请人对商品或服务内容有任何疑问，可直接与商户洽谈。若申请人与商户之间就商品或服务的买卖、质量、退货、换货、损坏及售后服务或其他相关事宜发生争议，申请人与商户协商处理。在争议处理过程中，申请人应按上述第3条之规定以分期付款方式支付兴业银行的代垫款项。</w:t>
      </w:r>
    </w:p>
    <w:p>
      <w:pPr>
        <w:ind w:left="-141" w:leftChars="-67" w:right="-334" w:rightChars="-159" w:firstLine="660" w:firstLineChars="236"/>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7、</w:t>
      </w:r>
      <w:r>
        <w:rPr>
          <w:rFonts w:hint="eastAsia" w:asciiTheme="minorEastAsia" w:hAnsiTheme="minorEastAsia" w:eastAsiaTheme="minorEastAsia" w:cstheme="minorEastAsia"/>
          <w:b/>
          <w:color w:val="000000"/>
          <w:sz w:val="28"/>
          <w:szCs w:val="28"/>
        </w:rPr>
        <w:t>兴业银行与申请人在履行本合约的过程中发生的任何争议，由双方协商解决，如协商无效，可向人民法院提请诉讼，管辖法院以办理分期业务的信用卡对应的《兴业银行信用卡领用合约》中约定条款为准。</w:t>
      </w:r>
    </w:p>
    <w:p>
      <w:pPr>
        <w:ind w:left="-141" w:leftChars="-67" w:right="-334" w:rightChars="-159" w:firstLine="663" w:firstLineChars="236"/>
        <w:rPr>
          <w:rFonts w:asciiTheme="minorEastAsia" w:hAnsiTheme="minorEastAsia" w:eastAsiaTheme="minorEastAsia" w:cstheme="minorEastAsia"/>
          <w:b/>
          <w:color w:val="000000"/>
          <w:sz w:val="28"/>
          <w:szCs w:val="28"/>
        </w:rPr>
      </w:pPr>
    </w:p>
    <w:p>
      <w:pPr>
        <w:spacing w:line="360" w:lineRule="auto"/>
        <w:ind w:left="175" w:leftChars="-68" w:right="-758" w:rightChars="-361" w:hanging="318" w:hangingChars="113"/>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申请人申明：</w:t>
      </w:r>
    </w:p>
    <w:p>
      <w:pPr>
        <w:ind w:firstLine="284"/>
        <w:jc w:val="left"/>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1. 本人</w:t>
      </w:r>
      <w:r>
        <w:rPr>
          <w:rFonts w:hint="eastAsia" w:asciiTheme="minorEastAsia" w:hAnsiTheme="minorEastAsia" w:eastAsiaTheme="minorEastAsia" w:cstheme="minorEastAsia"/>
          <w:b/>
          <w:color w:val="FF0000"/>
          <w:sz w:val="28"/>
          <w:szCs w:val="28"/>
          <w:u w:val="single"/>
        </w:rPr>
        <w:t>已 阅 读 并 接 受</w:t>
      </w:r>
      <w:r>
        <w:rPr>
          <w:rFonts w:hint="eastAsia" w:asciiTheme="minorEastAsia" w:hAnsiTheme="minorEastAsia" w:eastAsiaTheme="minorEastAsia" w:cstheme="minorEastAsia"/>
          <w:b/>
          <w:color w:val="000000"/>
          <w:sz w:val="28"/>
          <w:szCs w:val="28"/>
        </w:rPr>
        <w:t>本《兴业银行信用卡汽车及汽车附加费分期业务申请表及申请合约》条款，并</w:t>
      </w:r>
      <w:r>
        <w:rPr>
          <w:rFonts w:hint="eastAsia" w:asciiTheme="minorEastAsia" w:hAnsiTheme="minorEastAsia" w:eastAsiaTheme="minorEastAsia" w:cstheme="minorEastAsia"/>
          <w:b/>
          <w:color w:val="FF0000"/>
          <w:sz w:val="28"/>
          <w:szCs w:val="28"/>
          <w:u w:val="single"/>
        </w:rPr>
        <w:t>同 意</w:t>
      </w:r>
      <w:r>
        <w:rPr>
          <w:rFonts w:hint="eastAsia" w:asciiTheme="minorEastAsia" w:hAnsiTheme="minorEastAsia" w:eastAsiaTheme="minorEastAsia" w:cstheme="minorEastAsia"/>
          <w:b/>
          <w:color w:val="000000"/>
          <w:sz w:val="28"/>
          <w:szCs w:val="28"/>
        </w:rPr>
        <w:t>提供所需检附资料。</w:t>
      </w:r>
    </w:p>
    <w:p>
      <w:pPr>
        <w:ind w:left="-141" w:leftChars="-67" w:right="-334" w:rightChars="-159" w:firstLine="565" w:firstLineChars="201"/>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2. 本人</w:t>
      </w:r>
      <w:r>
        <w:rPr>
          <w:rFonts w:hint="eastAsia" w:asciiTheme="minorEastAsia" w:hAnsiTheme="minorEastAsia" w:eastAsiaTheme="minorEastAsia" w:cstheme="minorEastAsia"/>
          <w:b/>
          <w:color w:val="FF0000"/>
          <w:sz w:val="28"/>
          <w:szCs w:val="28"/>
          <w:u w:val="single"/>
        </w:rPr>
        <w:t xml:space="preserve"> 承 诺</w:t>
      </w:r>
      <w:r>
        <w:rPr>
          <w:rFonts w:hint="eastAsia" w:asciiTheme="minorEastAsia" w:hAnsiTheme="minorEastAsia" w:eastAsiaTheme="minorEastAsia" w:cstheme="minorEastAsia"/>
          <w:b/>
          <w:color w:val="000000"/>
          <w:sz w:val="28"/>
          <w:szCs w:val="28"/>
        </w:rPr>
        <w:t>《兴业银行信用卡汽车及汽车附加费分期业务申请表及申请合约》中所填写的所有信息及分期申请所检附资料</w:t>
      </w:r>
      <w:r>
        <w:rPr>
          <w:rFonts w:hint="eastAsia" w:asciiTheme="minorEastAsia" w:hAnsiTheme="minorEastAsia" w:eastAsiaTheme="minorEastAsia" w:cstheme="minorEastAsia"/>
          <w:b/>
          <w:color w:val="FF0000"/>
          <w:sz w:val="28"/>
          <w:szCs w:val="28"/>
          <w:u w:val="single"/>
        </w:rPr>
        <w:t xml:space="preserve"> 真 实 有 效</w:t>
      </w:r>
      <w:r>
        <w:rPr>
          <w:rFonts w:hint="eastAsia" w:asciiTheme="minorEastAsia" w:hAnsiTheme="minorEastAsia" w:eastAsiaTheme="minorEastAsia" w:cstheme="minorEastAsia"/>
          <w:b/>
          <w:color w:val="000000"/>
          <w:sz w:val="28"/>
          <w:szCs w:val="28"/>
        </w:rPr>
        <w:t>，知悉兴业银行有权对本人进行资质审核。本人同意授权兴业银行向国家设立的金融信用信息基础数据库以及其他依法设立的征信机构查询、打印、保存、使用信用报告，并同意与此申请相关的车辆信息可交由第三方机构进行信息查验。</w:t>
      </w:r>
    </w:p>
    <w:p>
      <w:pPr>
        <w:ind w:left="-141" w:leftChars="-67" w:right="-334" w:rightChars="-159" w:firstLine="565" w:firstLineChars="20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 本人</w:t>
      </w:r>
      <w:r>
        <w:rPr>
          <w:rFonts w:hint="eastAsia" w:asciiTheme="minorEastAsia" w:hAnsiTheme="minorEastAsia" w:eastAsiaTheme="minorEastAsia" w:cstheme="minorEastAsia"/>
          <w:b/>
          <w:color w:val="FF0000"/>
          <w:sz w:val="28"/>
          <w:szCs w:val="28"/>
          <w:u w:val="single"/>
        </w:rPr>
        <w:t>承 诺 并 同 意</w:t>
      </w:r>
      <w:r>
        <w:rPr>
          <w:rFonts w:hint="eastAsia" w:asciiTheme="minorEastAsia" w:hAnsiTheme="minorEastAsia" w:eastAsiaTheme="minorEastAsia" w:cstheme="minorEastAsia"/>
          <w:b/>
          <w:sz w:val="28"/>
          <w:szCs w:val="28"/>
        </w:rPr>
        <w:t>将严格按照《</w:t>
      </w:r>
      <w:r>
        <w:rPr>
          <w:rFonts w:hint="eastAsia" w:asciiTheme="minorEastAsia" w:hAnsiTheme="minorEastAsia" w:eastAsiaTheme="minorEastAsia" w:cstheme="minorEastAsia"/>
          <w:b/>
          <w:color w:val="000000"/>
          <w:sz w:val="28"/>
          <w:szCs w:val="28"/>
        </w:rPr>
        <w:t>兴业银行信用卡汽车及汽车附加费分期业务申请表及申请合约</w:t>
      </w:r>
      <w:r>
        <w:rPr>
          <w:rFonts w:hint="eastAsia" w:asciiTheme="minorEastAsia" w:hAnsiTheme="minorEastAsia" w:eastAsiaTheme="minorEastAsia" w:cstheme="minorEastAsia"/>
          <w:b/>
          <w:sz w:val="28"/>
          <w:szCs w:val="28"/>
        </w:rPr>
        <w:t>》要求向兴业银行提交相关材料，并在汽车分期业务申请办理及后续还款期间保持良好的信用记录及用卡行为，如发生未能提供或未能按要求提供相关材料，或者延滞还款或兴业银行认定的异常用卡行为，兴业银行</w:t>
      </w:r>
      <w:r>
        <w:rPr>
          <w:rFonts w:hint="eastAsia" w:asciiTheme="minorEastAsia" w:hAnsiTheme="minorEastAsia" w:eastAsiaTheme="minorEastAsia" w:cstheme="minorEastAsia"/>
          <w:b/>
          <w:color w:val="FF0000"/>
          <w:sz w:val="28"/>
          <w:szCs w:val="28"/>
          <w:u w:val="single"/>
        </w:rPr>
        <w:t>有 权 拒 绝</w:t>
      </w:r>
      <w:r>
        <w:rPr>
          <w:rFonts w:hint="eastAsia" w:asciiTheme="minorEastAsia" w:hAnsiTheme="minorEastAsia" w:eastAsiaTheme="minorEastAsia" w:cstheme="minorEastAsia"/>
          <w:b/>
          <w:sz w:val="28"/>
          <w:szCs w:val="28"/>
        </w:rPr>
        <w:t>本人申请或</w:t>
      </w:r>
      <w:r>
        <w:rPr>
          <w:rFonts w:hint="eastAsia" w:asciiTheme="minorEastAsia" w:hAnsiTheme="minorEastAsia" w:eastAsiaTheme="minorEastAsia" w:cstheme="minorEastAsia"/>
          <w:b/>
          <w:color w:val="FF0000"/>
          <w:sz w:val="28"/>
          <w:szCs w:val="28"/>
          <w:u w:val="single"/>
        </w:rPr>
        <w:t>提 前 结 清</w:t>
      </w:r>
      <w:r>
        <w:rPr>
          <w:rFonts w:hint="eastAsia" w:asciiTheme="minorEastAsia" w:hAnsiTheme="minorEastAsia" w:eastAsiaTheme="minorEastAsia" w:cstheme="minorEastAsia"/>
          <w:b/>
          <w:sz w:val="28"/>
          <w:szCs w:val="28"/>
        </w:rPr>
        <w:t>已分期商品或服务款项，相关损失及费用均由本人承担。</w:t>
      </w:r>
    </w:p>
    <w:p>
      <w:pPr>
        <w:ind w:left="-141" w:leftChars="-67" w:right="-334" w:rightChars="-159" w:firstLine="565" w:firstLineChars="20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 本人此次申请</w:t>
      </w:r>
      <w:r>
        <w:rPr>
          <w:rFonts w:hint="eastAsia" w:asciiTheme="minorEastAsia" w:hAnsiTheme="minorEastAsia" w:eastAsiaTheme="minorEastAsia" w:cstheme="minorEastAsia"/>
          <w:b/>
          <w:color w:val="FF0000"/>
          <w:sz w:val="28"/>
          <w:szCs w:val="28"/>
          <w:u w:val="single"/>
        </w:rPr>
        <w:t>通 过 与 否</w:t>
      </w:r>
      <w:r>
        <w:rPr>
          <w:rFonts w:hint="eastAsia" w:asciiTheme="minorEastAsia" w:hAnsiTheme="minorEastAsia" w:eastAsiaTheme="minorEastAsia" w:cstheme="minorEastAsia"/>
          <w:b/>
          <w:sz w:val="28"/>
          <w:szCs w:val="28"/>
        </w:rPr>
        <w:t>及</w:t>
      </w:r>
      <w:r>
        <w:rPr>
          <w:rFonts w:hint="eastAsia" w:asciiTheme="minorEastAsia" w:hAnsiTheme="minorEastAsia" w:eastAsiaTheme="minorEastAsia" w:cstheme="minorEastAsia"/>
          <w:b/>
          <w:color w:val="FF0000"/>
          <w:sz w:val="28"/>
          <w:szCs w:val="28"/>
          <w:u w:val="single"/>
        </w:rPr>
        <w:t>分 期 金 额</w:t>
      </w:r>
      <w:r>
        <w:rPr>
          <w:rFonts w:hint="eastAsia" w:asciiTheme="minorEastAsia" w:hAnsiTheme="minorEastAsia" w:eastAsiaTheme="minorEastAsia" w:cstheme="minorEastAsia"/>
          <w:b/>
          <w:sz w:val="28"/>
          <w:szCs w:val="28"/>
        </w:rPr>
        <w:t>以兴业银行的</w:t>
      </w:r>
      <w:r>
        <w:rPr>
          <w:rFonts w:hint="eastAsia" w:asciiTheme="minorEastAsia" w:hAnsiTheme="minorEastAsia" w:eastAsiaTheme="minorEastAsia" w:cstheme="minorEastAsia"/>
          <w:b/>
          <w:color w:val="FF0000"/>
          <w:sz w:val="28"/>
          <w:szCs w:val="28"/>
          <w:u w:val="single"/>
        </w:rPr>
        <w:t>审 核 结 果</w:t>
      </w:r>
      <w:r>
        <w:rPr>
          <w:rFonts w:hint="eastAsia" w:asciiTheme="minorEastAsia" w:hAnsiTheme="minorEastAsia" w:eastAsiaTheme="minorEastAsia" w:cstheme="minorEastAsia"/>
          <w:b/>
          <w:sz w:val="28"/>
          <w:szCs w:val="28"/>
        </w:rPr>
        <w:t>为准。</w:t>
      </w:r>
    </w:p>
    <w:p>
      <w:pPr>
        <w:ind w:left="-164" w:leftChars="-78" w:right="-191" w:rightChars="-91" w:firstLine="568" w:firstLineChars="202"/>
        <w:rPr>
          <w:rFonts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b/>
          <w:sz w:val="28"/>
          <w:szCs w:val="28"/>
        </w:rPr>
        <w:t>5．</w:t>
      </w:r>
      <w:r>
        <w:rPr>
          <w:rFonts w:hint="eastAsia" w:asciiTheme="minorEastAsia" w:hAnsiTheme="minorEastAsia" w:eastAsiaTheme="minorEastAsia" w:cstheme="minorEastAsia"/>
          <w:b/>
          <w:color w:val="FF0000"/>
          <w:sz w:val="28"/>
          <w:szCs w:val="28"/>
          <w:u w:val="single"/>
        </w:rPr>
        <w:t>本 人 知 晓 办 理 的 是 汽 车 及 汽 车 附 加 费 分 期 业 务 并 确 保 购 车 行 为 真 实 、了 解并 认 可 兴 业 银 行 汽 车 及 汽 车 附 加 费分 期 业 务 的 具 体 规 则</w:t>
      </w:r>
      <w:r>
        <w:rPr>
          <w:rFonts w:hint="eastAsia" w:asciiTheme="minorEastAsia" w:hAnsiTheme="minorEastAsia" w:eastAsiaTheme="minorEastAsia" w:cstheme="minorEastAsia"/>
          <w:b/>
          <w:color w:val="FF0000"/>
          <w:sz w:val="28"/>
          <w:szCs w:val="28"/>
        </w:rPr>
        <w:t>。</w:t>
      </w:r>
    </w:p>
    <w:p>
      <w:pPr>
        <w:ind w:left="-164" w:leftChars="-78" w:right="-191" w:rightChars="-91" w:firstLine="568" w:firstLineChars="202"/>
        <w:rPr>
          <w:rFonts w:asciiTheme="minorEastAsia" w:hAnsiTheme="minorEastAsia" w:eastAsiaTheme="minorEastAsia" w:cstheme="minorEastAsia"/>
          <w:b/>
          <w:sz w:val="28"/>
          <w:szCs w:val="28"/>
        </w:rPr>
      </w:pPr>
    </w:p>
    <w:p>
      <w:pPr>
        <w:ind w:left="-164" w:leftChars="-78" w:right="-191" w:rightChars="-91" w:firstLine="568" w:firstLineChars="202"/>
        <w:rPr>
          <w:rFonts w:asciiTheme="minorEastAsia" w:hAnsiTheme="minorEastAsia" w:eastAsiaTheme="minorEastAsia" w:cstheme="minorEastAsia"/>
          <w:b/>
          <w:sz w:val="28"/>
          <w:szCs w:val="28"/>
        </w:rPr>
      </w:pPr>
    </w:p>
    <w:p>
      <w:pPr>
        <w:spacing w:beforeLines="50"/>
        <w:ind w:right="-191" w:rightChars="-91"/>
        <w:rPr>
          <w:rFonts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b/>
          <w:color w:val="FF0000"/>
          <w:sz w:val="28"/>
          <w:szCs w:val="28"/>
        </w:rPr>
        <w:t>申请人签字：</w:t>
      </w:r>
      <w:r>
        <w:rPr>
          <w:rFonts w:hint="eastAsia" w:asciiTheme="minorEastAsia" w:hAnsiTheme="minorEastAsia" w:eastAsiaTheme="minorEastAsia" w:cstheme="minorEastAsia"/>
          <w:b/>
          <w:color w:val="FFFFFF" w:themeColor="background1"/>
          <w:sz w:val="13"/>
          <w:szCs w:val="13"/>
          <w14:textFill>
            <w14:solidFill>
              <w14:schemeClr w14:val="bg1"/>
            </w14:solidFill>
          </w14:textFill>
        </w:rPr>
        <w:t>sqr</w:t>
      </w:r>
    </w:p>
    <w:p>
      <w:pPr>
        <w:spacing w:beforeLines="50"/>
        <w:ind w:right="-191" w:rightChars="-91"/>
        <w:rPr>
          <w:rFonts w:asciiTheme="minorEastAsia" w:hAnsiTheme="minorEastAsia" w:eastAsiaTheme="minorEastAsia" w:cstheme="minorEastAsia"/>
          <w:b/>
          <w:sz w:val="28"/>
          <w:szCs w:val="28"/>
        </w:rPr>
      </w:pPr>
    </w:p>
    <w:p>
      <w:pPr>
        <w:spacing w:beforeLines="50"/>
        <w:ind w:right="-191" w:rightChars="-91"/>
        <w:rPr>
          <w:rFonts w:asciiTheme="minorEastAsia" w:hAnsiTheme="minorEastAsia" w:eastAsiaTheme="minorEastAsia" w:cstheme="minorEastAsia"/>
          <w:b/>
          <w:sz w:val="28"/>
          <w:szCs w:val="28"/>
        </w:rPr>
      </w:pPr>
    </w:p>
    <w:p>
      <w:pPr>
        <w:spacing w:beforeLines="50"/>
        <w:ind w:right="-191" w:rightChars="-9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 xml:space="preserve"> 申请人证件号：</w:t>
      </w:r>
      <w:bookmarkStart w:id="23" w:name="BMTFE824B71"/>
      <w:r>
        <w:rPr>
          <w:rFonts w:hint="eastAsia" w:asciiTheme="minorEastAsia" w:hAnsiTheme="minorEastAsia" w:eastAsiaTheme="minorEastAsia" w:cstheme="minorEastAsia"/>
          <w:b/>
          <w:sz w:val="28"/>
          <w:szCs w:val="28"/>
          <w:u w:val="single"/>
        </w:rPr>
        <w:t xml:space="preserve">  </w:t>
      </w:r>
      <w:bookmarkEnd w:id="23"/>
      <w:r>
        <w:rPr>
          <w:rFonts w:hint="eastAsia" w:asciiTheme="minorEastAsia" w:hAnsiTheme="minorEastAsia" w:eastAsiaTheme="minorEastAsia" w:cstheme="minorEastAsia"/>
          <w:b/>
          <w:sz w:val="28"/>
          <w:szCs w:val="28"/>
        </w:rPr>
        <w:t xml:space="preserve">     经办人签字：</w:t>
      </w:r>
      <w:bookmarkStart w:id="24" w:name="BMT017BACCF"/>
      <w:r>
        <w:rPr>
          <w:rFonts w:hint="eastAsia" w:asciiTheme="minorEastAsia" w:hAnsiTheme="minorEastAsia" w:eastAsiaTheme="minorEastAsia" w:cstheme="minorEastAsia"/>
          <w:b/>
          <w:sz w:val="28"/>
          <w:szCs w:val="28"/>
          <w:u w:val="single"/>
        </w:rPr>
        <w:t xml:space="preserve"> </w:t>
      </w:r>
      <w:bookmarkEnd w:id="24"/>
      <w:r>
        <w:rPr>
          <w:rFonts w:hint="eastAsia" w:asciiTheme="minorEastAsia" w:hAnsiTheme="minorEastAsia" w:eastAsiaTheme="minorEastAsia" w:cstheme="minorEastAsia"/>
          <w:b/>
          <w:sz w:val="28"/>
          <w:szCs w:val="28"/>
          <w:u w:val="single"/>
        </w:rPr>
        <w:t xml:space="preserve"> </w:t>
      </w:r>
    </w:p>
    <w:sectPr>
      <w:footerReference r:id="rId3" w:type="default"/>
      <w:pgSz w:w="16838" w:h="11906" w:orient="landscape"/>
      <w:pgMar w:top="1797" w:right="1440" w:bottom="179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72A27"/>
    <w:rsid w:val="0000001E"/>
    <w:rsid w:val="000005C8"/>
    <w:rsid w:val="0000089A"/>
    <w:rsid w:val="000019FF"/>
    <w:rsid w:val="00001E6B"/>
    <w:rsid w:val="0000361D"/>
    <w:rsid w:val="0000367D"/>
    <w:rsid w:val="00003E07"/>
    <w:rsid w:val="0000424B"/>
    <w:rsid w:val="00004B8F"/>
    <w:rsid w:val="00004C87"/>
    <w:rsid w:val="00004FED"/>
    <w:rsid w:val="00005386"/>
    <w:rsid w:val="00005E2C"/>
    <w:rsid w:val="00006076"/>
    <w:rsid w:val="00006A4A"/>
    <w:rsid w:val="00007339"/>
    <w:rsid w:val="000076B2"/>
    <w:rsid w:val="00007D2B"/>
    <w:rsid w:val="00010767"/>
    <w:rsid w:val="000111E5"/>
    <w:rsid w:val="000122A3"/>
    <w:rsid w:val="000128A8"/>
    <w:rsid w:val="00012B07"/>
    <w:rsid w:val="00012E2C"/>
    <w:rsid w:val="00013DA8"/>
    <w:rsid w:val="00013EAC"/>
    <w:rsid w:val="0001447E"/>
    <w:rsid w:val="000145BD"/>
    <w:rsid w:val="000147E4"/>
    <w:rsid w:val="00014941"/>
    <w:rsid w:val="00017522"/>
    <w:rsid w:val="000209C1"/>
    <w:rsid w:val="00020E88"/>
    <w:rsid w:val="000218D8"/>
    <w:rsid w:val="00021917"/>
    <w:rsid w:val="00021D3B"/>
    <w:rsid w:val="00021DE3"/>
    <w:rsid w:val="000220E4"/>
    <w:rsid w:val="00022F89"/>
    <w:rsid w:val="0002334F"/>
    <w:rsid w:val="00024B53"/>
    <w:rsid w:val="00024DB4"/>
    <w:rsid w:val="00024E7F"/>
    <w:rsid w:val="00024F60"/>
    <w:rsid w:val="00025F0E"/>
    <w:rsid w:val="00026C2D"/>
    <w:rsid w:val="00026C56"/>
    <w:rsid w:val="00026D4C"/>
    <w:rsid w:val="00027BC8"/>
    <w:rsid w:val="000305C9"/>
    <w:rsid w:val="00030771"/>
    <w:rsid w:val="000307C9"/>
    <w:rsid w:val="00030D80"/>
    <w:rsid w:val="00031BDE"/>
    <w:rsid w:val="00031BF1"/>
    <w:rsid w:val="00031CBA"/>
    <w:rsid w:val="00031E1C"/>
    <w:rsid w:val="00031E87"/>
    <w:rsid w:val="00032104"/>
    <w:rsid w:val="00032646"/>
    <w:rsid w:val="00032667"/>
    <w:rsid w:val="000333AA"/>
    <w:rsid w:val="000338E4"/>
    <w:rsid w:val="000340BC"/>
    <w:rsid w:val="00034CF8"/>
    <w:rsid w:val="00035AF4"/>
    <w:rsid w:val="00036E20"/>
    <w:rsid w:val="00036F11"/>
    <w:rsid w:val="00037B3B"/>
    <w:rsid w:val="00040B0A"/>
    <w:rsid w:val="00040BB7"/>
    <w:rsid w:val="00041858"/>
    <w:rsid w:val="00043863"/>
    <w:rsid w:val="000439B0"/>
    <w:rsid w:val="00043C4C"/>
    <w:rsid w:val="00043DA2"/>
    <w:rsid w:val="0004404D"/>
    <w:rsid w:val="00044138"/>
    <w:rsid w:val="0004457A"/>
    <w:rsid w:val="000448B3"/>
    <w:rsid w:val="000455CA"/>
    <w:rsid w:val="00045B7F"/>
    <w:rsid w:val="00045C69"/>
    <w:rsid w:val="00045D25"/>
    <w:rsid w:val="00045E38"/>
    <w:rsid w:val="00045ED7"/>
    <w:rsid w:val="00045EE9"/>
    <w:rsid w:val="00046549"/>
    <w:rsid w:val="000477AD"/>
    <w:rsid w:val="000477FC"/>
    <w:rsid w:val="00050722"/>
    <w:rsid w:val="00050A13"/>
    <w:rsid w:val="00050EBC"/>
    <w:rsid w:val="00052281"/>
    <w:rsid w:val="000523DF"/>
    <w:rsid w:val="00052C03"/>
    <w:rsid w:val="00053171"/>
    <w:rsid w:val="00054EAA"/>
    <w:rsid w:val="00055128"/>
    <w:rsid w:val="00056912"/>
    <w:rsid w:val="00056A14"/>
    <w:rsid w:val="00056B66"/>
    <w:rsid w:val="00056B82"/>
    <w:rsid w:val="00057216"/>
    <w:rsid w:val="00060E87"/>
    <w:rsid w:val="00061000"/>
    <w:rsid w:val="00061025"/>
    <w:rsid w:val="00061AAB"/>
    <w:rsid w:val="00061C61"/>
    <w:rsid w:val="00061F75"/>
    <w:rsid w:val="000624A1"/>
    <w:rsid w:val="00062A63"/>
    <w:rsid w:val="00062ADA"/>
    <w:rsid w:val="00063104"/>
    <w:rsid w:val="00063E57"/>
    <w:rsid w:val="000648A7"/>
    <w:rsid w:val="00065503"/>
    <w:rsid w:val="000666C9"/>
    <w:rsid w:val="000667FB"/>
    <w:rsid w:val="00066E23"/>
    <w:rsid w:val="000670EE"/>
    <w:rsid w:val="000671B3"/>
    <w:rsid w:val="0006765A"/>
    <w:rsid w:val="00070391"/>
    <w:rsid w:val="00070896"/>
    <w:rsid w:val="00071569"/>
    <w:rsid w:val="00071EA9"/>
    <w:rsid w:val="00072515"/>
    <w:rsid w:val="00072CCD"/>
    <w:rsid w:val="00073650"/>
    <w:rsid w:val="00074B43"/>
    <w:rsid w:val="0007548E"/>
    <w:rsid w:val="00075997"/>
    <w:rsid w:val="000759CA"/>
    <w:rsid w:val="00075B09"/>
    <w:rsid w:val="00075C36"/>
    <w:rsid w:val="00076471"/>
    <w:rsid w:val="0007663F"/>
    <w:rsid w:val="0007704F"/>
    <w:rsid w:val="0008035C"/>
    <w:rsid w:val="000807B7"/>
    <w:rsid w:val="00081B71"/>
    <w:rsid w:val="00081BED"/>
    <w:rsid w:val="00082865"/>
    <w:rsid w:val="00083755"/>
    <w:rsid w:val="0008385E"/>
    <w:rsid w:val="00083DAB"/>
    <w:rsid w:val="00083DD0"/>
    <w:rsid w:val="00083F5A"/>
    <w:rsid w:val="00084214"/>
    <w:rsid w:val="00084435"/>
    <w:rsid w:val="00084A4A"/>
    <w:rsid w:val="00085066"/>
    <w:rsid w:val="00085D30"/>
    <w:rsid w:val="0008629A"/>
    <w:rsid w:val="00086625"/>
    <w:rsid w:val="000867FC"/>
    <w:rsid w:val="00086CD2"/>
    <w:rsid w:val="0008736B"/>
    <w:rsid w:val="00087442"/>
    <w:rsid w:val="0009017A"/>
    <w:rsid w:val="000901DD"/>
    <w:rsid w:val="000903D4"/>
    <w:rsid w:val="00090E55"/>
    <w:rsid w:val="00091060"/>
    <w:rsid w:val="000916F4"/>
    <w:rsid w:val="00091F39"/>
    <w:rsid w:val="00092316"/>
    <w:rsid w:val="0009313F"/>
    <w:rsid w:val="0009382B"/>
    <w:rsid w:val="00093B0A"/>
    <w:rsid w:val="00093B0F"/>
    <w:rsid w:val="000941FB"/>
    <w:rsid w:val="000945CD"/>
    <w:rsid w:val="00094E17"/>
    <w:rsid w:val="00094FA2"/>
    <w:rsid w:val="000953D9"/>
    <w:rsid w:val="00095474"/>
    <w:rsid w:val="00095676"/>
    <w:rsid w:val="0009573C"/>
    <w:rsid w:val="0009611F"/>
    <w:rsid w:val="000961A0"/>
    <w:rsid w:val="00096314"/>
    <w:rsid w:val="000966F0"/>
    <w:rsid w:val="00096D46"/>
    <w:rsid w:val="00097347"/>
    <w:rsid w:val="0009756D"/>
    <w:rsid w:val="00097A05"/>
    <w:rsid w:val="00097A2E"/>
    <w:rsid w:val="00097D1A"/>
    <w:rsid w:val="00097FE0"/>
    <w:rsid w:val="000A0423"/>
    <w:rsid w:val="000A0D7F"/>
    <w:rsid w:val="000A12FC"/>
    <w:rsid w:val="000A1443"/>
    <w:rsid w:val="000A1EA4"/>
    <w:rsid w:val="000A1EBD"/>
    <w:rsid w:val="000A1F5B"/>
    <w:rsid w:val="000A20AA"/>
    <w:rsid w:val="000A22CB"/>
    <w:rsid w:val="000A2673"/>
    <w:rsid w:val="000A335B"/>
    <w:rsid w:val="000A36B4"/>
    <w:rsid w:val="000A3DB1"/>
    <w:rsid w:val="000A3E53"/>
    <w:rsid w:val="000A3FF9"/>
    <w:rsid w:val="000A4134"/>
    <w:rsid w:val="000A482B"/>
    <w:rsid w:val="000A5E0A"/>
    <w:rsid w:val="000A631B"/>
    <w:rsid w:val="000A698B"/>
    <w:rsid w:val="000A7A60"/>
    <w:rsid w:val="000B0DDD"/>
    <w:rsid w:val="000B18B9"/>
    <w:rsid w:val="000B24DF"/>
    <w:rsid w:val="000B2C3E"/>
    <w:rsid w:val="000B2F47"/>
    <w:rsid w:val="000B3666"/>
    <w:rsid w:val="000B4761"/>
    <w:rsid w:val="000B576F"/>
    <w:rsid w:val="000B5D49"/>
    <w:rsid w:val="000B5F7B"/>
    <w:rsid w:val="000C0126"/>
    <w:rsid w:val="000C0648"/>
    <w:rsid w:val="000C075B"/>
    <w:rsid w:val="000C0770"/>
    <w:rsid w:val="000C13D4"/>
    <w:rsid w:val="000C18DD"/>
    <w:rsid w:val="000C1DCC"/>
    <w:rsid w:val="000C1FE1"/>
    <w:rsid w:val="000C23D0"/>
    <w:rsid w:val="000C29F4"/>
    <w:rsid w:val="000C2DD8"/>
    <w:rsid w:val="000C4084"/>
    <w:rsid w:val="000C41C3"/>
    <w:rsid w:val="000C454F"/>
    <w:rsid w:val="000C47E6"/>
    <w:rsid w:val="000C5493"/>
    <w:rsid w:val="000C56A3"/>
    <w:rsid w:val="000C5A5B"/>
    <w:rsid w:val="000C5DF2"/>
    <w:rsid w:val="000C6030"/>
    <w:rsid w:val="000C61FE"/>
    <w:rsid w:val="000C6AAA"/>
    <w:rsid w:val="000C7EBC"/>
    <w:rsid w:val="000D053C"/>
    <w:rsid w:val="000D0DBF"/>
    <w:rsid w:val="000D127A"/>
    <w:rsid w:val="000D196C"/>
    <w:rsid w:val="000D1F4F"/>
    <w:rsid w:val="000D4796"/>
    <w:rsid w:val="000D4BD0"/>
    <w:rsid w:val="000D533F"/>
    <w:rsid w:val="000D54F9"/>
    <w:rsid w:val="000D5903"/>
    <w:rsid w:val="000D5EFD"/>
    <w:rsid w:val="000D6395"/>
    <w:rsid w:val="000D63AB"/>
    <w:rsid w:val="000D6EE9"/>
    <w:rsid w:val="000D7B11"/>
    <w:rsid w:val="000E00A4"/>
    <w:rsid w:val="000E0615"/>
    <w:rsid w:val="000E0DBC"/>
    <w:rsid w:val="000E1188"/>
    <w:rsid w:val="000E122E"/>
    <w:rsid w:val="000E2212"/>
    <w:rsid w:val="000E2580"/>
    <w:rsid w:val="000E3013"/>
    <w:rsid w:val="000E455F"/>
    <w:rsid w:val="000E45B1"/>
    <w:rsid w:val="000E4627"/>
    <w:rsid w:val="000E5D76"/>
    <w:rsid w:val="000E6622"/>
    <w:rsid w:val="000E6F75"/>
    <w:rsid w:val="000E7803"/>
    <w:rsid w:val="000F00F8"/>
    <w:rsid w:val="000F0138"/>
    <w:rsid w:val="000F0243"/>
    <w:rsid w:val="000F17E6"/>
    <w:rsid w:val="000F18EC"/>
    <w:rsid w:val="000F21A9"/>
    <w:rsid w:val="000F27A9"/>
    <w:rsid w:val="000F32B8"/>
    <w:rsid w:val="000F3656"/>
    <w:rsid w:val="000F3DB0"/>
    <w:rsid w:val="000F42E5"/>
    <w:rsid w:val="000F4D1E"/>
    <w:rsid w:val="000F4FBF"/>
    <w:rsid w:val="000F52F0"/>
    <w:rsid w:val="000F5714"/>
    <w:rsid w:val="000F6872"/>
    <w:rsid w:val="000F7078"/>
    <w:rsid w:val="000F707C"/>
    <w:rsid w:val="000F70A2"/>
    <w:rsid w:val="00100342"/>
    <w:rsid w:val="00100CCC"/>
    <w:rsid w:val="00100DCF"/>
    <w:rsid w:val="00100E18"/>
    <w:rsid w:val="00101377"/>
    <w:rsid w:val="00101A47"/>
    <w:rsid w:val="00102023"/>
    <w:rsid w:val="00102319"/>
    <w:rsid w:val="0010357E"/>
    <w:rsid w:val="00103839"/>
    <w:rsid w:val="00103D36"/>
    <w:rsid w:val="00103FA8"/>
    <w:rsid w:val="00104185"/>
    <w:rsid w:val="00104867"/>
    <w:rsid w:val="00104A2C"/>
    <w:rsid w:val="001055FE"/>
    <w:rsid w:val="00105C16"/>
    <w:rsid w:val="00106B95"/>
    <w:rsid w:val="00106BA6"/>
    <w:rsid w:val="00106C19"/>
    <w:rsid w:val="001078C8"/>
    <w:rsid w:val="00107FD8"/>
    <w:rsid w:val="00107FEB"/>
    <w:rsid w:val="00110090"/>
    <w:rsid w:val="001101AD"/>
    <w:rsid w:val="00110A8B"/>
    <w:rsid w:val="00110BAF"/>
    <w:rsid w:val="00110C6C"/>
    <w:rsid w:val="00110D09"/>
    <w:rsid w:val="00111899"/>
    <w:rsid w:val="00111A05"/>
    <w:rsid w:val="00111AC5"/>
    <w:rsid w:val="00111B52"/>
    <w:rsid w:val="0011200C"/>
    <w:rsid w:val="001129AB"/>
    <w:rsid w:val="00112A29"/>
    <w:rsid w:val="00113728"/>
    <w:rsid w:val="0011378C"/>
    <w:rsid w:val="00114450"/>
    <w:rsid w:val="00114473"/>
    <w:rsid w:val="00114644"/>
    <w:rsid w:val="00114D23"/>
    <w:rsid w:val="001154D1"/>
    <w:rsid w:val="001155F2"/>
    <w:rsid w:val="00115E74"/>
    <w:rsid w:val="0011612D"/>
    <w:rsid w:val="0011647B"/>
    <w:rsid w:val="00117E9E"/>
    <w:rsid w:val="00120141"/>
    <w:rsid w:val="001216A6"/>
    <w:rsid w:val="00122536"/>
    <w:rsid w:val="00122AFC"/>
    <w:rsid w:val="00124098"/>
    <w:rsid w:val="00124132"/>
    <w:rsid w:val="00125BBB"/>
    <w:rsid w:val="00126559"/>
    <w:rsid w:val="00126B8D"/>
    <w:rsid w:val="00126EF6"/>
    <w:rsid w:val="00127361"/>
    <w:rsid w:val="0012771A"/>
    <w:rsid w:val="001301B9"/>
    <w:rsid w:val="00131012"/>
    <w:rsid w:val="001316A9"/>
    <w:rsid w:val="00131817"/>
    <w:rsid w:val="00132C26"/>
    <w:rsid w:val="00132F55"/>
    <w:rsid w:val="00132F8E"/>
    <w:rsid w:val="001331FC"/>
    <w:rsid w:val="00133DCF"/>
    <w:rsid w:val="00133E84"/>
    <w:rsid w:val="00136ED5"/>
    <w:rsid w:val="001374E9"/>
    <w:rsid w:val="00137BD7"/>
    <w:rsid w:val="00137FB5"/>
    <w:rsid w:val="00140678"/>
    <w:rsid w:val="00140D9B"/>
    <w:rsid w:val="001413CC"/>
    <w:rsid w:val="0014164A"/>
    <w:rsid w:val="00142150"/>
    <w:rsid w:val="0014346A"/>
    <w:rsid w:val="0014389C"/>
    <w:rsid w:val="00143F10"/>
    <w:rsid w:val="001443EB"/>
    <w:rsid w:val="001447EA"/>
    <w:rsid w:val="00144BDE"/>
    <w:rsid w:val="00144CDA"/>
    <w:rsid w:val="00145549"/>
    <w:rsid w:val="0014588F"/>
    <w:rsid w:val="00145A9F"/>
    <w:rsid w:val="00145D2D"/>
    <w:rsid w:val="00146895"/>
    <w:rsid w:val="00146C86"/>
    <w:rsid w:val="001473ED"/>
    <w:rsid w:val="0015041A"/>
    <w:rsid w:val="001504C2"/>
    <w:rsid w:val="0015072F"/>
    <w:rsid w:val="00150B98"/>
    <w:rsid w:val="00151530"/>
    <w:rsid w:val="001525E7"/>
    <w:rsid w:val="00152960"/>
    <w:rsid w:val="001530AE"/>
    <w:rsid w:val="001539BA"/>
    <w:rsid w:val="001540EF"/>
    <w:rsid w:val="001544E4"/>
    <w:rsid w:val="00154502"/>
    <w:rsid w:val="00155031"/>
    <w:rsid w:val="001550FF"/>
    <w:rsid w:val="0015537E"/>
    <w:rsid w:val="0015552E"/>
    <w:rsid w:val="0015558B"/>
    <w:rsid w:val="00155DEE"/>
    <w:rsid w:val="0015712E"/>
    <w:rsid w:val="00157430"/>
    <w:rsid w:val="001575B8"/>
    <w:rsid w:val="00157C1F"/>
    <w:rsid w:val="0016009C"/>
    <w:rsid w:val="00160513"/>
    <w:rsid w:val="00161172"/>
    <w:rsid w:val="00162645"/>
    <w:rsid w:val="00162647"/>
    <w:rsid w:val="00162C99"/>
    <w:rsid w:val="001635F6"/>
    <w:rsid w:val="00163B9D"/>
    <w:rsid w:val="00164425"/>
    <w:rsid w:val="00164659"/>
    <w:rsid w:val="00164D4A"/>
    <w:rsid w:val="001654C4"/>
    <w:rsid w:val="00165656"/>
    <w:rsid w:val="001657AA"/>
    <w:rsid w:val="00166344"/>
    <w:rsid w:val="00166A39"/>
    <w:rsid w:val="00166D2A"/>
    <w:rsid w:val="00166E1D"/>
    <w:rsid w:val="0016756D"/>
    <w:rsid w:val="00167BDD"/>
    <w:rsid w:val="00167E20"/>
    <w:rsid w:val="00170060"/>
    <w:rsid w:val="0017051B"/>
    <w:rsid w:val="00171095"/>
    <w:rsid w:val="00171EBE"/>
    <w:rsid w:val="00171FBB"/>
    <w:rsid w:val="00172A27"/>
    <w:rsid w:val="00173210"/>
    <w:rsid w:val="00173230"/>
    <w:rsid w:val="00173D42"/>
    <w:rsid w:val="0017443E"/>
    <w:rsid w:val="00174C6C"/>
    <w:rsid w:val="00176220"/>
    <w:rsid w:val="00176354"/>
    <w:rsid w:val="001769A7"/>
    <w:rsid w:val="001771CC"/>
    <w:rsid w:val="00177309"/>
    <w:rsid w:val="001776C2"/>
    <w:rsid w:val="001776D4"/>
    <w:rsid w:val="00177947"/>
    <w:rsid w:val="00177A92"/>
    <w:rsid w:val="00177C58"/>
    <w:rsid w:val="00177D84"/>
    <w:rsid w:val="00180694"/>
    <w:rsid w:val="00181812"/>
    <w:rsid w:val="001819FA"/>
    <w:rsid w:val="00181D31"/>
    <w:rsid w:val="0018222B"/>
    <w:rsid w:val="00182A46"/>
    <w:rsid w:val="00182CF3"/>
    <w:rsid w:val="00182D6F"/>
    <w:rsid w:val="0018389B"/>
    <w:rsid w:val="001838C8"/>
    <w:rsid w:val="00183B3B"/>
    <w:rsid w:val="00183B76"/>
    <w:rsid w:val="00183DD6"/>
    <w:rsid w:val="00184DCA"/>
    <w:rsid w:val="0018590B"/>
    <w:rsid w:val="00186E84"/>
    <w:rsid w:val="001874C2"/>
    <w:rsid w:val="00187E93"/>
    <w:rsid w:val="00187EF3"/>
    <w:rsid w:val="00187F9C"/>
    <w:rsid w:val="00190B3B"/>
    <w:rsid w:val="00191625"/>
    <w:rsid w:val="0019178D"/>
    <w:rsid w:val="00191A65"/>
    <w:rsid w:val="00191C49"/>
    <w:rsid w:val="001922FD"/>
    <w:rsid w:val="00192453"/>
    <w:rsid w:val="00192DFF"/>
    <w:rsid w:val="001939D4"/>
    <w:rsid w:val="00193C38"/>
    <w:rsid w:val="001944C0"/>
    <w:rsid w:val="0019455F"/>
    <w:rsid w:val="0019499F"/>
    <w:rsid w:val="00194FF8"/>
    <w:rsid w:val="00196900"/>
    <w:rsid w:val="00196BED"/>
    <w:rsid w:val="00196CAF"/>
    <w:rsid w:val="001970FB"/>
    <w:rsid w:val="001974FB"/>
    <w:rsid w:val="0019794F"/>
    <w:rsid w:val="001A105D"/>
    <w:rsid w:val="001A1981"/>
    <w:rsid w:val="001A1CF2"/>
    <w:rsid w:val="001A1E3C"/>
    <w:rsid w:val="001A29BE"/>
    <w:rsid w:val="001A2BCD"/>
    <w:rsid w:val="001A2D80"/>
    <w:rsid w:val="001A2DC8"/>
    <w:rsid w:val="001A4BF8"/>
    <w:rsid w:val="001A4FD8"/>
    <w:rsid w:val="001A506A"/>
    <w:rsid w:val="001A5C78"/>
    <w:rsid w:val="001A5EAB"/>
    <w:rsid w:val="001A5F84"/>
    <w:rsid w:val="001A64B0"/>
    <w:rsid w:val="001A6F77"/>
    <w:rsid w:val="001A73F8"/>
    <w:rsid w:val="001B0088"/>
    <w:rsid w:val="001B0A4D"/>
    <w:rsid w:val="001B10B6"/>
    <w:rsid w:val="001B1121"/>
    <w:rsid w:val="001B1159"/>
    <w:rsid w:val="001B2656"/>
    <w:rsid w:val="001B2D8E"/>
    <w:rsid w:val="001B2D92"/>
    <w:rsid w:val="001B3094"/>
    <w:rsid w:val="001B37DE"/>
    <w:rsid w:val="001B3E31"/>
    <w:rsid w:val="001B4AF6"/>
    <w:rsid w:val="001B65A2"/>
    <w:rsid w:val="001B6A5D"/>
    <w:rsid w:val="001B7111"/>
    <w:rsid w:val="001B71AD"/>
    <w:rsid w:val="001B7300"/>
    <w:rsid w:val="001B74A9"/>
    <w:rsid w:val="001B7905"/>
    <w:rsid w:val="001B7E7D"/>
    <w:rsid w:val="001C018C"/>
    <w:rsid w:val="001C03E6"/>
    <w:rsid w:val="001C043A"/>
    <w:rsid w:val="001C0D74"/>
    <w:rsid w:val="001C13F4"/>
    <w:rsid w:val="001C153B"/>
    <w:rsid w:val="001C2BAC"/>
    <w:rsid w:val="001C37AD"/>
    <w:rsid w:val="001C3985"/>
    <w:rsid w:val="001C427F"/>
    <w:rsid w:val="001C43C4"/>
    <w:rsid w:val="001C50C0"/>
    <w:rsid w:val="001C55B5"/>
    <w:rsid w:val="001C57A1"/>
    <w:rsid w:val="001C5A29"/>
    <w:rsid w:val="001C5EDD"/>
    <w:rsid w:val="001C65CA"/>
    <w:rsid w:val="001C67AC"/>
    <w:rsid w:val="001C717A"/>
    <w:rsid w:val="001D08AA"/>
    <w:rsid w:val="001D08B6"/>
    <w:rsid w:val="001D0D6E"/>
    <w:rsid w:val="001D17EA"/>
    <w:rsid w:val="001D28B4"/>
    <w:rsid w:val="001D2BE4"/>
    <w:rsid w:val="001D2ED2"/>
    <w:rsid w:val="001D2F37"/>
    <w:rsid w:val="001D34D6"/>
    <w:rsid w:val="001D3CBA"/>
    <w:rsid w:val="001D44C1"/>
    <w:rsid w:val="001D4574"/>
    <w:rsid w:val="001D568F"/>
    <w:rsid w:val="001D58D6"/>
    <w:rsid w:val="001D5AE8"/>
    <w:rsid w:val="001D604A"/>
    <w:rsid w:val="001D6548"/>
    <w:rsid w:val="001D6619"/>
    <w:rsid w:val="001D67AD"/>
    <w:rsid w:val="001D6F27"/>
    <w:rsid w:val="001D6F2E"/>
    <w:rsid w:val="001D7152"/>
    <w:rsid w:val="001D77CB"/>
    <w:rsid w:val="001E1471"/>
    <w:rsid w:val="001E1E47"/>
    <w:rsid w:val="001E25B8"/>
    <w:rsid w:val="001E3003"/>
    <w:rsid w:val="001E3371"/>
    <w:rsid w:val="001E4825"/>
    <w:rsid w:val="001E4EB4"/>
    <w:rsid w:val="001E52D0"/>
    <w:rsid w:val="001E5402"/>
    <w:rsid w:val="001E5731"/>
    <w:rsid w:val="001E577E"/>
    <w:rsid w:val="001E6419"/>
    <w:rsid w:val="001E6C33"/>
    <w:rsid w:val="001E6EE9"/>
    <w:rsid w:val="001E71CE"/>
    <w:rsid w:val="001E7498"/>
    <w:rsid w:val="001E7576"/>
    <w:rsid w:val="001E7AEE"/>
    <w:rsid w:val="001F01D9"/>
    <w:rsid w:val="001F021B"/>
    <w:rsid w:val="001F0796"/>
    <w:rsid w:val="001F0A85"/>
    <w:rsid w:val="001F1359"/>
    <w:rsid w:val="001F1959"/>
    <w:rsid w:val="001F1993"/>
    <w:rsid w:val="001F1A60"/>
    <w:rsid w:val="001F225E"/>
    <w:rsid w:val="001F2305"/>
    <w:rsid w:val="001F2693"/>
    <w:rsid w:val="001F26E4"/>
    <w:rsid w:val="001F437F"/>
    <w:rsid w:val="001F4AB2"/>
    <w:rsid w:val="001F5069"/>
    <w:rsid w:val="001F565F"/>
    <w:rsid w:val="001F571E"/>
    <w:rsid w:val="001F587A"/>
    <w:rsid w:val="001F5B5A"/>
    <w:rsid w:val="001F5DA0"/>
    <w:rsid w:val="001F5F15"/>
    <w:rsid w:val="001F675F"/>
    <w:rsid w:val="001F695B"/>
    <w:rsid w:val="001F76B8"/>
    <w:rsid w:val="001F7841"/>
    <w:rsid w:val="001F7F64"/>
    <w:rsid w:val="00200D0C"/>
    <w:rsid w:val="00200EED"/>
    <w:rsid w:val="00201775"/>
    <w:rsid w:val="00202BC8"/>
    <w:rsid w:val="00202CB9"/>
    <w:rsid w:val="00203241"/>
    <w:rsid w:val="00203F55"/>
    <w:rsid w:val="002047C9"/>
    <w:rsid w:val="00204958"/>
    <w:rsid w:val="002050E7"/>
    <w:rsid w:val="00206442"/>
    <w:rsid w:val="00206988"/>
    <w:rsid w:val="00206E33"/>
    <w:rsid w:val="00206EEB"/>
    <w:rsid w:val="002105C2"/>
    <w:rsid w:val="002111DF"/>
    <w:rsid w:val="0021223C"/>
    <w:rsid w:val="002122FF"/>
    <w:rsid w:val="002125AE"/>
    <w:rsid w:val="002128F5"/>
    <w:rsid w:val="00212AB3"/>
    <w:rsid w:val="00212B60"/>
    <w:rsid w:val="002134CD"/>
    <w:rsid w:val="002144E8"/>
    <w:rsid w:val="00214EE4"/>
    <w:rsid w:val="00215EF2"/>
    <w:rsid w:val="002165C3"/>
    <w:rsid w:val="00216BE6"/>
    <w:rsid w:val="00216E98"/>
    <w:rsid w:val="002170D3"/>
    <w:rsid w:val="002171D5"/>
    <w:rsid w:val="00217571"/>
    <w:rsid w:val="00220777"/>
    <w:rsid w:val="00220A9D"/>
    <w:rsid w:val="00220AE7"/>
    <w:rsid w:val="00221578"/>
    <w:rsid w:val="00221A52"/>
    <w:rsid w:val="00222B39"/>
    <w:rsid w:val="00222BE1"/>
    <w:rsid w:val="00222D67"/>
    <w:rsid w:val="00223613"/>
    <w:rsid w:val="00223696"/>
    <w:rsid w:val="00224700"/>
    <w:rsid w:val="00224789"/>
    <w:rsid w:val="00224B28"/>
    <w:rsid w:val="00224C78"/>
    <w:rsid w:val="002254A3"/>
    <w:rsid w:val="00225EB4"/>
    <w:rsid w:val="00226050"/>
    <w:rsid w:val="002263D5"/>
    <w:rsid w:val="00226702"/>
    <w:rsid w:val="00226C41"/>
    <w:rsid w:val="00226E54"/>
    <w:rsid w:val="00227858"/>
    <w:rsid w:val="00227BCE"/>
    <w:rsid w:val="00227C0D"/>
    <w:rsid w:val="00230D6C"/>
    <w:rsid w:val="0023172C"/>
    <w:rsid w:val="002320BA"/>
    <w:rsid w:val="0023242C"/>
    <w:rsid w:val="002325A6"/>
    <w:rsid w:val="0023281F"/>
    <w:rsid w:val="00233AE2"/>
    <w:rsid w:val="00234401"/>
    <w:rsid w:val="00234478"/>
    <w:rsid w:val="00234861"/>
    <w:rsid w:val="00235C2E"/>
    <w:rsid w:val="00236420"/>
    <w:rsid w:val="00236751"/>
    <w:rsid w:val="00240282"/>
    <w:rsid w:val="0024039F"/>
    <w:rsid w:val="0024090C"/>
    <w:rsid w:val="00240D8F"/>
    <w:rsid w:val="00240F52"/>
    <w:rsid w:val="002416F3"/>
    <w:rsid w:val="00242128"/>
    <w:rsid w:val="00242228"/>
    <w:rsid w:val="00243909"/>
    <w:rsid w:val="00243D33"/>
    <w:rsid w:val="00243D3D"/>
    <w:rsid w:val="0024523C"/>
    <w:rsid w:val="002467B3"/>
    <w:rsid w:val="002469D0"/>
    <w:rsid w:val="00246C18"/>
    <w:rsid w:val="00246E19"/>
    <w:rsid w:val="00246EF5"/>
    <w:rsid w:val="002474F5"/>
    <w:rsid w:val="00247667"/>
    <w:rsid w:val="002503BE"/>
    <w:rsid w:val="00250842"/>
    <w:rsid w:val="002508C6"/>
    <w:rsid w:val="002516D6"/>
    <w:rsid w:val="00251C00"/>
    <w:rsid w:val="002526BD"/>
    <w:rsid w:val="002528D7"/>
    <w:rsid w:val="00252EDE"/>
    <w:rsid w:val="002546B2"/>
    <w:rsid w:val="002549FA"/>
    <w:rsid w:val="00255366"/>
    <w:rsid w:val="00255456"/>
    <w:rsid w:val="00255524"/>
    <w:rsid w:val="00255662"/>
    <w:rsid w:val="002562DE"/>
    <w:rsid w:val="00256998"/>
    <w:rsid w:val="00257784"/>
    <w:rsid w:val="002577FC"/>
    <w:rsid w:val="00257F4E"/>
    <w:rsid w:val="00260025"/>
    <w:rsid w:val="00261BBF"/>
    <w:rsid w:val="00261E14"/>
    <w:rsid w:val="0026282F"/>
    <w:rsid w:val="002628E7"/>
    <w:rsid w:val="00262CA0"/>
    <w:rsid w:val="00263081"/>
    <w:rsid w:val="00263887"/>
    <w:rsid w:val="00264967"/>
    <w:rsid w:val="002649A3"/>
    <w:rsid w:val="002649D7"/>
    <w:rsid w:val="00264CA1"/>
    <w:rsid w:val="00265129"/>
    <w:rsid w:val="0026590C"/>
    <w:rsid w:val="00265970"/>
    <w:rsid w:val="00265A43"/>
    <w:rsid w:val="00265BA7"/>
    <w:rsid w:val="00265BC5"/>
    <w:rsid w:val="00266299"/>
    <w:rsid w:val="002665D5"/>
    <w:rsid w:val="0026731E"/>
    <w:rsid w:val="0026745B"/>
    <w:rsid w:val="0026775B"/>
    <w:rsid w:val="00271410"/>
    <w:rsid w:val="00271582"/>
    <w:rsid w:val="002728FE"/>
    <w:rsid w:val="00272A69"/>
    <w:rsid w:val="00272D27"/>
    <w:rsid w:val="002731A6"/>
    <w:rsid w:val="002732AE"/>
    <w:rsid w:val="00273311"/>
    <w:rsid w:val="002739A1"/>
    <w:rsid w:val="00273F41"/>
    <w:rsid w:val="002745D2"/>
    <w:rsid w:val="00274A98"/>
    <w:rsid w:val="00274FFA"/>
    <w:rsid w:val="0027565D"/>
    <w:rsid w:val="002757A1"/>
    <w:rsid w:val="00275A15"/>
    <w:rsid w:val="00275FB1"/>
    <w:rsid w:val="0027631F"/>
    <w:rsid w:val="00276B8B"/>
    <w:rsid w:val="00276BD6"/>
    <w:rsid w:val="0027715A"/>
    <w:rsid w:val="00277AEA"/>
    <w:rsid w:val="0028048B"/>
    <w:rsid w:val="00280B02"/>
    <w:rsid w:val="002814B1"/>
    <w:rsid w:val="002817EB"/>
    <w:rsid w:val="00281D9C"/>
    <w:rsid w:val="00282609"/>
    <w:rsid w:val="00282A4E"/>
    <w:rsid w:val="002830AD"/>
    <w:rsid w:val="00283183"/>
    <w:rsid w:val="00284B62"/>
    <w:rsid w:val="00284C49"/>
    <w:rsid w:val="002857A2"/>
    <w:rsid w:val="00286E45"/>
    <w:rsid w:val="00286EA0"/>
    <w:rsid w:val="00287026"/>
    <w:rsid w:val="0028766B"/>
    <w:rsid w:val="00290A51"/>
    <w:rsid w:val="00290C09"/>
    <w:rsid w:val="00291041"/>
    <w:rsid w:val="002910AA"/>
    <w:rsid w:val="0029197F"/>
    <w:rsid w:val="00291FC8"/>
    <w:rsid w:val="00292A49"/>
    <w:rsid w:val="00292D82"/>
    <w:rsid w:val="002935B6"/>
    <w:rsid w:val="00293B83"/>
    <w:rsid w:val="00293CB2"/>
    <w:rsid w:val="00293D5B"/>
    <w:rsid w:val="00293EAE"/>
    <w:rsid w:val="00294286"/>
    <w:rsid w:val="002953DF"/>
    <w:rsid w:val="00295E6B"/>
    <w:rsid w:val="002962EF"/>
    <w:rsid w:val="00296907"/>
    <w:rsid w:val="00296D05"/>
    <w:rsid w:val="0029783E"/>
    <w:rsid w:val="002A0717"/>
    <w:rsid w:val="002A085B"/>
    <w:rsid w:val="002A0B8C"/>
    <w:rsid w:val="002A10B0"/>
    <w:rsid w:val="002A1AF1"/>
    <w:rsid w:val="002A2646"/>
    <w:rsid w:val="002A2767"/>
    <w:rsid w:val="002A2830"/>
    <w:rsid w:val="002A2D30"/>
    <w:rsid w:val="002A2F5D"/>
    <w:rsid w:val="002A382C"/>
    <w:rsid w:val="002A410F"/>
    <w:rsid w:val="002A47F7"/>
    <w:rsid w:val="002A49D9"/>
    <w:rsid w:val="002A5031"/>
    <w:rsid w:val="002A6064"/>
    <w:rsid w:val="002A6236"/>
    <w:rsid w:val="002A75CA"/>
    <w:rsid w:val="002A7902"/>
    <w:rsid w:val="002A7916"/>
    <w:rsid w:val="002B041F"/>
    <w:rsid w:val="002B0C02"/>
    <w:rsid w:val="002B12CB"/>
    <w:rsid w:val="002B1C26"/>
    <w:rsid w:val="002B1C28"/>
    <w:rsid w:val="002B1FCC"/>
    <w:rsid w:val="002B259C"/>
    <w:rsid w:val="002B3570"/>
    <w:rsid w:val="002B4C22"/>
    <w:rsid w:val="002B579E"/>
    <w:rsid w:val="002B5B24"/>
    <w:rsid w:val="002B66E5"/>
    <w:rsid w:val="002B67AD"/>
    <w:rsid w:val="002B6F3D"/>
    <w:rsid w:val="002B6FE6"/>
    <w:rsid w:val="002B733C"/>
    <w:rsid w:val="002C0218"/>
    <w:rsid w:val="002C17AA"/>
    <w:rsid w:val="002C17D4"/>
    <w:rsid w:val="002C199D"/>
    <w:rsid w:val="002C209A"/>
    <w:rsid w:val="002C22BC"/>
    <w:rsid w:val="002C35C3"/>
    <w:rsid w:val="002C3ADB"/>
    <w:rsid w:val="002C3CE9"/>
    <w:rsid w:val="002C3E2A"/>
    <w:rsid w:val="002C48DE"/>
    <w:rsid w:val="002C4B0A"/>
    <w:rsid w:val="002C62E7"/>
    <w:rsid w:val="002C69F8"/>
    <w:rsid w:val="002C6F3A"/>
    <w:rsid w:val="002C7838"/>
    <w:rsid w:val="002C7EF5"/>
    <w:rsid w:val="002D0065"/>
    <w:rsid w:val="002D09A7"/>
    <w:rsid w:val="002D0E9E"/>
    <w:rsid w:val="002D139A"/>
    <w:rsid w:val="002D16D4"/>
    <w:rsid w:val="002D18B9"/>
    <w:rsid w:val="002D1E5C"/>
    <w:rsid w:val="002D1FBE"/>
    <w:rsid w:val="002D229E"/>
    <w:rsid w:val="002D282D"/>
    <w:rsid w:val="002D2C5A"/>
    <w:rsid w:val="002D2D4A"/>
    <w:rsid w:val="002D328C"/>
    <w:rsid w:val="002D3441"/>
    <w:rsid w:val="002D39C3"/>
    <w:rsid w:val="002D44A3"/>
    <w:rsid w:val="002D4809"/>
    <w:rsid w:val="002D4854"/>
    <w:rsid w:val="002D4AF4"/>
    <w:rsid w:val="002D533C"/>
    <w:rsid w:val="002D562F"/>
    <w:rsid w:val="002D5B50"/>
    <w:rsid w:val="002D5E26"/>
    <w:rsid w:val="002D65D3"/>
    <w:rsid w:val="002D68D9"/>
    <w:rsid w:val="002D6C42"/>
    <w:rsid w:val="002D7036"/>
    <w:rsid w:val="002D7DF6"/>
    <w:rsid w:val="002E00D0"/>
    <w:rsid w:val="002E15EC"/>
    <w:rsid w:val="002E1713"/>
    <w:rsid w:val="002E26AD"/>
    <w:rsid w:val="002E27CF"/>
    <w:rsid w:val="002E37AB"/>
    <w:rsid w:val="002E3876"/>
    <w:rsid w:val="002E3E13"/>
    <w:rsid w:val="002E3FF7"/>
    <w:rsid w:val="002E4545"/>
    <w:rsid w:val="002E463B"/>
    <w:rsid w:val="002E4D75"/>
    <w:rsid w:val="002E512F"/>
    <w:rsid w:val="002E5517"/>
    <w:rsid w:val="002E59FD"/>
    <w:rsid w:val="002E5F57"/>
    <w:rsid w:val="002E606E"/>
    <w:rsid w:val="002E6148"/>
    <w:rsid w:val="002E62BB"/>
    <w:rsid w:val="002E6555"/>
    <w:rsid w:val="002E6C52"/>
    <w:rsid w:val="002E6D9B"/>
    <w:rsid w:val="002E7059"/>
    <w:rsid w:val="002E7064"/>
    <w:rsid w:val="002E72B9"/>
    <w:rsid w:val="002E7F0E"/>
    <w:rsid w:val="002F00A3"/>
    <w:rsid w:val="002F015A"/>
    <w:rsid w:val="002F0510"/>
    <w:rsid w:val="002F098F"/>
    <w:rsid w:val="002F0B83"/>
    <w:rsid w:val="002F13A8"/>
    <w:rsid w:val="002F2068"/>
    <w:rsid w:val="002F248E"/>
    <w:rsid w:val="002F28B5"/>
    <w:rsid w:val="002F2BDF"/>
    <w:rsid w:val="002F3298"/>
    <w:rsid w:val="002F3A71"/>
    <w:rsid w:val="002F3D77"/>
    <w:rsid w:val="002F4414"/>
    <w:rsid w:val="002F4694"/>
    <w:rsid w:val="002F4E0B"/>
    <w:rsid w:val="002F63A5"/>
    <w:rsid w:val="002F6542"/>
    <w:rsid w:val="002F683C"/>
    <w:rsid w:val="002F6951"/>
    <w:rsid w:val="002F6B91"/>
    <w:rsid w:val="002F6E1F"/>
    <w:rsid w:val="00300347"/>
    <w:rsid w:val="00300578"/>
    <w:rsid w:val="003005F9"/>
    <w:rsid w:val="00300B94"/>
    <w:rsid w:val="00300E5D"/>
    <w:rsid w:val="0030117A"/>
    <w:rsid w:val="003011A1"/>
    <w:rsid w:val="003018AC"/>
    <w:rsid w:val="00301B72"/>
    <w:rsid w:val="00301DE6"/>
    <w:rsid w:val="003022EB"/>
    <w:rsid w:val="00302A05"/>
    <w:rsid w:val="00303057"/>
    <w:rsid w:val="0030421C"/>
    <w:rsid w:val="003047C9"/>
    <w:rsid w:val="0030482B"/>
    <w:rsid w:val="00304DFF"/>
    <w:rsid w:val="003053A0"/>
    <w:rsid w:val="00305FE9"/>
    <w:rsid w:val="00306345"/>
    <w:rsid w:val="00306F7A"/>
    <w:rsid w:val="0030721E"/>
    <w:rsid w:val="003074FC"/>
    <w:rsid w:val="003079D9"/>
    <w:rsid w:val="00307A46"/>
    <w:rsid w:val="00310190"/>
    <w:rsid w:val="003102B1"/>
    <w:rsid w:val="00310872"/>
    <w:rsid w:val="00310D21"/>
    <w:rsid w:val="00310D31"/>
    <w:rsid w:val="00310EF9"/>
    <w:rsid w:val="003114D7"/>
    <w:rsid w:val="00311DB7"/>
    <w:rsid w:val="003120F0"/>
    <w:rsid w:val="003124C5"/>
    <w:rsid w:val="00312BED"/>
    <w:rsid w:val="0031315F"/>
    <w:rsid w:val="00313540"/>
    <w:rsid w:val="0031355E"/>
    <w:rsid w:val="003138FE"/>
    <w:rsid w:val="0031542C"/>
    <w:rsid w:val="00315991"/>
    <w:rsid w:val="00315AFF"/>
    <w:rsid w:val="00316B16"/>
    <w:rsid w:val="003171C4"/>
    <w:rsid w:val="0031787A"/>
    <w:rsid w:val="003203F8"/>
    <w:rsid w:val="00320A9B"/>
    <w:rsid w:val="00321608"/>
    <w:rsid w:val="00321EA9"/>
    <w:rsid w:val="003220CB"/>
    <w:rsid w:val="003225F8"/>
    <w:rsid w:val="00322CCB"/>
    <w:rsid w:val="003235A2"/>
    <w:rsid w:val="00323983"/>
    <w:rsid w:val="00323EFB"/>
    <w:rsid w:val="003244CE"/>
    <w:rsid w:val="00324570"/>
    <w:rsid w:val="003246C7"/>
    <w:rsid w:val="0032475D"/>
    <w:rsid w:val="00324AC2"/>
    <w:rsid w:val="00324EAA"/>
    <w:rsid w:val="00325F0A"/>
    <w:rsid w:val="003262B9"/>
    <w:rsid w:val="00326732"/>
    <w:rsid w:val="00330492"/>
    <w:rsid w:val="003308CD"/>
    <w:rsid w:val="00332526"/>
    <w:rsid w:val="00332CDF"/>
    <w:rsid w:val="00333773"/>
    <w:rsid w:val="0033471B"/>
    <w:rsid w:val="00334F97"/>
    <w:rsid w:val="003350D9"/>
    <w:rsid w:val="0033586E"/>
    <w:rsid w:val="003359C5"/>
    <w:rsid w:val="00335DA0"/>
    <w:rsid w:val="00335FCD"/>
    <w:rsid w:val="003362C3"/>
    <w:rsid w:val="0033640B"/>
    <w:rsid w:val="00336C81"/>
    <w:rsid w:val="00337388"/>
    <w:rsid w:val="00337994"/>
    <w:rsid w:val="00337DE6"/>
    <w:rsid w:val="003402B3"/>
    <w:rsid w:val="00341AF8"/>
    <w:rsid w:val="00341FEB"/>
    <w:rsid w:val="00342232"/>
    <w:rsid w:val="0034322C"/>
    <w:rsid w:val="00343A8B"/>
    <w:rsid w:val="00343C43"/>
    <w:rsid w:val="003442C9"/>
    <w:rsid w:val="0034486F"/>
    <w:rsid w:val="00344AE6"/>
    <w:rsid w:val="003453D7"/>
    <w:rsid w:val="00345AB6"/>
    <w:rsid w:val="00346D2B"/>
    <w:rsid w:val="00347ADA"/>
    <w:rsid w:val="0035025C"/>
    <w:rsid w:val="00350911"/>
    <w:rsid w:val="003519C2"/>
    <w:rsid w:val="00351A16"/>
    <w:rsid w:val="00351E18"/>
    <w:rsid w:val="00353125"/>
    <w:rsid w:val="003531C1"/>
    <w:rsid w:val="003542FB"/>
    <w:rsid w:val="003543D4"/>
    <w:rsid w:val="00354B3E"/>
    <w:rsid w:val="00355191"/>
    <w:rsid w:val="00355362"/>
    <w:rsid w:val="0035539B"/>
    <w:rsid w:val="00355B89"/>
    <w:rsid w:val="00356B1A"/>
    <w:rsid w:val="003570D0"/>
    <w:rsid w:val="0035763D"/>
    <w:rsid w:val="00357674"/>
    <w:rsid w:val="003577A0"/>
    <w:rsid w:val="00357F23"/>
    <w:rsid w:val="00360051"/>
    <w:rsid w:val="00360169"/>
    <w:rsid w:val="00360292"/>
    <w:rsid w:val="00361726"/>
    <w:rsid w:val="003623EF"/>
    <w:rsid w:val="00362AEF"/>
    <w:rsid w:val="00362CBF"/>
    <w:rsid w:val="0036359B"/>
    <w:rsid w:val="00364B10"/>
    <w:rsid w:val="00365814"/>
    <w:rsid w:val="00365B06"/>
    <w:rsid w:val="00365BC7"/>
    <w:rsid w:val="003662B9"/>
    <w:rsid w:val="00367591"/>
    <w:rsid w:val="003675D8"/>
    <w:rsid w:val="00367E19"/>
    <w:rsid w:val="00370AE4"/>
    <w:rsid w:val="00370F0D"/>
    <w:rsid w:val="003711FF"/>
    <w:rsid w:val="00371855"/>
    <w:rsid w:val="00371878"/>
    <w:rsid w:val="00371C35"/>
    <w:rsid w:val="00372664"/>
    <w:rsid w:val="00372C43"/>
    <w:rsid w:val="0037334B"/>
    <w:rsid w:val="0037350B"/>
    <w:rsid w:val="003736DA"/>
    <w:rsid w:val="00373D09"/>
    <w:rsid w:val="00374980"/>
    <w:rsid w:val="00374AE6"/>
    <w:rsid w:val="00374EAC"/>
    <w:rsid w:val="0037501C"/>
    <w:rsid w:val="00375A61"/>
    <w:rsid w:val="00375A87"/>
    <w:rsid w:val="00375C9F"/>
    <w:rsid w:val="00376229"/>
    <w:rsid w:val="003775C3"/>
    <w:rsid w:val="00377718"/>
    <w:rsid w:val="00380050"/>
    <w:rsid w:val="0038056B"/>
    <w:rsid w:val="0038092B"/>
    <w:rsid w:val="003809A1"/>
    <w:rsid w:val="00380CF5"/>
    <w:rsid w:val="003826BA"/>
    <w:rsid w:val="00382798"/>
    <w:rsid w:val="0038302F"/>
    <w:rsid w:val="0038323E"/>
    <w:rsid w:val="00383990"/>
    <w:rsid w:val="00383A02"/>
    <w:rsid w:val="003843DF"/>
    <w:rsid w:val="003848E6"/>
    <w:rsid w:val="00384FBA"/>
    <w:rsid w:val="0038542E"/>
    <w:rsid w:val="0038553F"/>
    <w:rsid w:val="003855A2"/>
    <w:rsid w:val="003858F2"/>
    <w:rsid w:val="00385D3F"/>
    <w:rsid w:val="00385DB6"/>
    <w:rsid w:val="003860BD"/>
    <w:rsid w:val="00386453"/>
    <w:rsid w:val="00386DF2"/>
    <w:rsid w:val="00387587"/>
    <w:rsid w:val="003876E9"/>
    <w:rsid w:val="00387946"/>
    <w:rsid w:val="003906E4"/>
    <w:rsid w:val="00390C55"/>
    <w:rsid w:val="00391255"/>
    <w:rsid w:val="003917A6"/>
    <w:rsid w:val="00391FEC"/>
    <w:rsid w:val="0039214F"/>
    <w:rsid w:val="00392757"/>
    <w:rsid w:val="00392788"/>
    <w:rsid w:val="00392D75"/>
    <w:rsid w:val="00392E46"/>
    <w:rsid w:val="003932A7"/>
    <w:rsid w:val="003939C7"/>
    <w:rsid w:val="00394159"/>
    <w:rsid w:val="00394F73"/>
    <w:rsid w:val="003954CB"/>
    <w:rsid w:val="00396E52"/>
    <w:rsid w:val="003971FC"/>
    <w:rsid w:val="00397414"/>
    <w:rsid w:val="0039750E"/>
    <w:rsid w:val="0039779A"/>
    <w:rsid w:val="00397C91"/>
    <w:rsid w:val="003A09A0"/>
    <w:rsid w:val="003A139E"/>
    <w:rsid w:val="003A1506"/>
    <w:rsid w:val="003A17DB"/>
    <w:rsid w:val="003A1CE5"/>
    <w:rsid w:val="003A3279"/>
    <w:rsid w:val="003A46A4"/>
    <w:rsid w:val="003A4862"/>
    <w:rsid w:val="003A499E"/>
    <w:rsid w:val="003A4BEB"/>
    <w:rsid w:val="003A4EB1"/>
    <w:rsid w:val="003A55C4"/>
    <w:rsid w:val="003A56A9"/>
    <w:rsid w:val="003A5D32"/>
    <w:rsid w:val="003A5E6D"/>
    <w:rsid w:val="003A608F"/>
    <w:rsid w:val="003A6501"/>
    <w:rsid w:val="003A6580"/>
    <w:rsid w:val="003A7383"/>
    <w:rsid w:val="003A73E4"/>
    <w:rsid w:val="003A74E1"/>
    <w:rsid w:val="003A7887"/>
    <w:rsid w:val="003A7D07"/>
    <w:rsid w:val="003A7F01"/>
    <w:rsid w:val="003B0169"/>
    <w:rsid w:val="003B01C7"/>
    <w:rsid w:val="003B0629"/>
    <w:rsid w:val="003B0978"/>
    <w:rsid w:val="003B0B39"/>
    <w:rsid w:val="003B1078"/>
    <w:rsid w:val="003B16E6"/>
    <w:rsid w:val="003B1BD6"/>
    <w:rsid w:val="003B1E8F"/>
    <w:rsid w:val="003B233F"/>
    <w:rsid w:val="003B2726"/>
    <w:rsid w:val="003B272B"/>
    <w:rsid w:val="003B313D"/>
    <w:rsid w:val="003B41F0"/>
    <w:rsid w:val="003B52FD"/>
    <w:rsid w:val="003B5456"/>
    <w:rsid w:val="003B5C8D"/>
    <w:rsid w:val="003B66A0"/>
    <w:rsid w:val="003B6E4A"/>
    <w:rsid w:val="003B6EF4"/>
    <w:rsid w:val="003C006F"/>
    <w:rsid w:val="003C0F6F"/>
    <w:rsid w:val="003C1B50"/>
    <w:rsid w:val="003C1BFF"/>
    <w:rsid w:val="003C1F0C"/>
    <w:rsid w:val="003C2153"/>
    <w:rsid w:val="003C2194"/>
    <w:rsid w:val="003C277C"/>
    <w:rsid w:val="003C2C9D"/>
    <w:rsid w:val="003C3E12"/>
    <w:rsid w:val="003C4A1B"/>
    <w:rsid w:val="003C4FC9"/>
    <w:rsid w:val="003C5408"/>
    <w:rsid w:val="003C5BD3"/>
    <w:rsid w:val="003C5E0C"/>
    <w:rsid w:val="003C61F3"/>
    <w:rsid w:val="003C685F"/>
    <w:rsid w:val="003C7417"/>
    <w:rsid w:val="003C76B2"/>
    <w:rsid w:val="003C7D16"/>
    <w:rsid w:val="003D038F"/>
    <w:rsid w:val="003D0B3E"/>
    <w:rsid w:val="003D1827"/>
    <w:rsid w:val="003D1957"/>
    <w:rsid w:val="003D19D1"/>
    <w:rsid w:val="003D2400"/>
    <w:rsid w:val="003D25FE"/>
    <w:rsid w:val="003D2A75"/>
    <w:rsid w:val="003D2B2A"/>
    <w:rsid w:val="003D2DCB"/>
    <w:rsid w:val="003D2F8E"/>
    <w:rsid w:val="003D357F"/>
    <w:rsid w:val="003D36C1"/>
    <w:rsid w:val="003D3B90"/>
    <w:rsid w:val="003D3BF8"/>
    <w:rsid w:val="003D42A7"/>
    <w:rsid w:val="003D57A0"/>
    <w:rsid w:val="003D5C1B"/>
    <w:rsid w:val="003D5C40"/>
    <w:rsid w:val="003D695B"/>
    <w:rsid w:val="003E085D"/>
    <w:rsid w:val="003E137D"/>
    <w:rsid w:val="003E1B9C"/>
    <w:rsid w:val="003E1D23"/>
    <w:rsid w:val="003E2446"/>
    <w:rsid w:val="003E276B"/>
    <w:rsid w:val="003E2C05"/>
    <w:rsid w:val="003E313B"/>
    <w:rsid w:val="003E3533"/>
    <w:rsid w:val="003E4029"/>
    <w:rsid w:val="003E4128"/>
    <w:rsid w:val="003E4741"/>
    <w:rsid w:val="003E4F6E"/>
    <w:rsid w:val="003E50D3"/>
    <w:rsid w:val="003E569C"/>
    <w:rsid w:val="003E58B7"/>
    <w:rsid w:val="003E65E0"/>
    <w:rsid w:val="003E6DDA"/>
    <w:rsid w:val="003E733B"/>
    <w:rsid w:val="003E747B"/>
    <w:rsid w:val="003F0203"/>
    <w:rsid w:val="003F02C1"/>
    <w:rsid w:val="003F12D5"/>
    <w:rsid w:val="003F16A7"/>
    <w:rsid w:val="003F2491"/>
    <w:rsid w:val="003F29F2"/>
    <w:rsid w:val="003F2C82"/>
    <w:rsid w:val="003F2DF2"/>
    <w:rsid w:val="003F4355"/>
    <w:rsid w:val="003F45CD"/>
    <w:rsid w:val="003F4DFD"/>
    <w:rsid w:val="003F4F0F"/>
    <w:rsid w:val="003F4F31"/>
    <w:rsid w:val="003F5DAB"/>
    <w:rsid w:val="003F66AA"/>
    <w:rsid w:val="003F7174"/>
    <w:rsid w:val="003F7A4A"/>
    <w:rsid w:val="003F7D61"/>
    <w:rsid w:val="004011AF"/>
    <w:rsid w:val="004015B0"/>
    <w:rsid w:val="00401CF9"/>
    <w:rsid w:val="004029DE"/>
    <w:rsid w:val="00402E6D"/>
    <w:rsid w:val="0040379B"/>
    <w:rsid w:val="00404474"/>
    <w:rsid w:val="00404477"/>
    <w:rsid w:val="00404D76"/>
    <w:rsid w:val="00405460"/>
    <w:rsid w:val="004068C2"/>
    <w:rsid w:val="00406E98"/>
    <w:rsid w:val="00410BC6"/>
    <w:rsid w:val="0041101F"/>
    <w:rsid w:val="0041157D"/>
    <w:rsid w:val="00411581"/>
    <w:rsid w:val="00411BFA"/>
    <w:rsid w:val="00412226"/>
    <w:rsid w:val="00412315"/>
    <w:rsid w:val="00412423"/>
    <w:rsid w:val="00412E17"/>
    <w:rsid w:val="004135ED"/>
    <w:rsid w:val="00413762"/>
    <w:rsid w:val="00415E88"/>
    <w:rsid w:val="00416491"/>
    <w:rsid w:val="004175D9"/>
    <w:rsid w:val="00417B4D"/>
    <w:rsid w:val="0042034D"/>
    <w:rsid w:val="0042052D"/>
    <w:rsid w:val="0042084E"/>
    <w:rsid w:val="00420CE5"/>
    <w:rsid w:val="004216D5"/>
    <w:rsid w:val="00421DC6"/>
    <w:rsid w:val="00421E75"/>
    <w:rsid w:val="0042233B"/>
    <w:rsid w:val="00422AB4"/>
    <w:rsid w:val="00422D0E"/>
    <w:rsid w:val="004236CC"/>
    <w:rsid w:val="00423DED"/>
    <w:rsid w:val="004246CB"/>
    <w:rsid w:val="00424B73"/>
    <w:rsid w:val="00424C38"/>
    <w:rsid w:val="004254F8"/>
    <w:rsid w:val="0042650F"/>
    <w:rsid w:val="00426559"/>
    <w:rsid w:val="004267BD"/>
    <w:rsid w:val="0042688D"/>
    <w:rsid w:val="00426BEA"/>
    <w:rsid w:val="004271C5"/>
    <w:rsid w:val="00427561"/>
    <w:rsid w:val="00427652"/>
    <w:rsid w:val="00427766"/>
    <w:rsid w:val="004278B3"/>
    <w:rsid w:val="004306E3"/>
    <w:rsid w:val="0043089F"/>
    <w:rsid w:val="004308BC"/>
    <w:rsid w:val="00430971"/>
    <w:rsid w:val="00430A1C"/>
    <w:rsid w:val="0043148B"/>
    <w:rsid w:val="00431552"/>
    <w:rsid w:val="00432595"/>
    <w:rsid w:val="00433A81"/>
    <w:rsid w:val="00433ACF"/>
    <w:rsid w:val="00434610"/>
    <w:rsid w:val="00434987"/>
    <w:rsid w:val="004352C7"/>
    <w:rsid w:val="0043536D"/>
    <w:rsid w:val="00435756"/>
    <w:rsid w:val="00435ACC"/>
    <w:rsid w:val="00436442"/>
    <w:rsid w:val="00436F55"/>
    <w:rsid w:val="00437254"/>
    <w:rsid w:val="004372A0"/>
    <w:rsid w:val="00437881"/>
    <w:rsid w:val="00437F05"/>
    <w:rsid w:val="004402B5"/>
    <w:rsid w:val="00440338"/>
    <w:rsid w:val="004405CB"/>
    <w:rsid w:val="004417E2"/>
    <w:rsid w:val="00441D77"/>
    <w:rsid w:val="0044284F"/>
    <w:rsid w:val="00442B14"/>
    <w:rsid w:val="00443C98"/>
    <w:rsid w:val="00443FBF"/>
    <w:rsid w:val="0044519A"/>
    <w:rsid w:val="004452E6"/>
    <w:rsid w:val="00446146"/>
    <w:rsid w:val="00446332"/>
    <w:rsid w:val="00446371"/>
    <w:rsid w:val="00446A1C"/>
    <w:rsid w:val="00446C81"/>
    <w:rsid w:val="004471D8"/>
    <w:rsid w:val="0044743C"/>
    <w:rsid w:val="00447962"/>
    <w:rsid w:val="00447A45"/>
    <w:rsid w:val="00447AAC"/>
    <w:rsid w:val="004504C7"/>
    <w:rsid w:val="004509F7"/>
    <w:rsid w:val="00450BA4"/>
    <w:rsid w:val="00450BCE"/>
    <w:rsid w:val="00450FD2"/>
    <w:rsid w:val="00451328"/>
    <w:rsid w:val="00452915"/>
    <w:rsid w:val="00453150"/>
    <w:rsid w:val="004532F2"/>
    <w:rsid w:val="0045362E"/>
    <w:rsid w:val="00453CBC"/>
    <w:rsid w:val="004545DB"/>
    <w:rsid w:val="00454DDF"/>
    <w:rsid w:val="00454F14"/>
    <w:rsid w:val="00455863"/>
    <w:rsid w:val="00455877"/>
    <w:rsid w:val="00457494"/>
    <w:rsid w:val="004577C2"/>
    <w:rsid w:val="00457D1D"/>
    <w:rsid w:val="00457D2E"/>
    <w:rsid w:val="00457E27"/>
    <w:rsid w:val="0046018A"/>
    <w:rsid w:val="0046042D"/>
    <w:rsid w:val="0046054C"/>
    <w:rsid w:val="004613BE"/>
    <w:rsid w:val="004617E7"/>
    <w:rsid w:val="00462473"/>
    <w:rsid w:val="00462D32"/>
    <w:rsid w:val="00463B90"/>
    <w:rsid w:val="00463D60"/>
    <w:rsid w:val="00463EF6"/>
    <w:rsid w:val="00464634"/>
    <w:rsid w:val="004649C1"/>
    <w:rsid w:val="0046513E"/>
    <w:rsid w:val="00465363"/>
    <w:rsid w:val="0046665E"/>
    <w:rsid w:val="00466668"/>
    <w:rsid w:val="004669DC"/>
    <w:rsid w:val="00466A13"/>
    <w:rsid w:val="004670B4"/>
    <w:rsid w:val="004672AA"/>
    <w:rsid w:val="00467A19"/>
    <w:rsid w:val="00467DBC"/>
    <w:rsid w:val="00467FB6"/>
    <w:rsid w:val="00470AC6"/>
    <w:rsid w:val="00471DAD"/>
    <w:rsid w:val="004721EB"/>
    <w:rsid w:val="004730A6"/>
    <w:rsid w:val="00473D3B"/>
    <w:rsid w:val="00474585"/>
    <w:rsid w:val="00474837"/>
    <w:rsid w:val="00474BAB"/>
    <w:rsid w:val="004752B1"/>
    <w:rsid w:val="00475819"/>
    <w:rsid w:val="00475A75"/>
    <w:rsid w:val="00475BDC"/>
    <w:rsid w:val="00476868"/>
    <w:rsid w:val="004771B3"/>
    <w:rsid w:val="004803E4"/>
    <w:rsid w:val="004806CF"/>
    <w:rsid w:val="00481949"/>
    <w:rsid w:val="00481F1D"/>
    <w:rsid w:val="00481F25"/>
    <w:rsid w:val="004824E5"/>
    <w:rsid w:val="00482EFA"/>
    <w:rsid w:val="00482FFF"/>
    <w:rsid w:val="0048376A"/>
    <w:rsid w:val="00484C2F"/>
    <w:rsid w:val="00485472"/>
    <w:rsid w:val="00485741"/>
    <w:rsid w:val="00485DD9"/>
    <w:rsid w:val="004866B3"/>
    <w:rsid w:val="00486883"/>
    <w:rsid w:val="00486B0D"/>
    <w:rsid w:val="00487548"/>
    <w:rsid w:val="004901B5"/>
    <w:rsid w:val="00490303"/>
    <w:rsid w:val="004906E5"/>
    <w:rsid w:val="00491109"/>
    <w:rsid w:val="00492EAF"/>
    <w:rsid w:val="004938A1"/>
    <w:rsid w:val="0049466D"/>
    <w:rsid w:val="00494F7A"/>
    <w:rsid w:val="0049558D"/>
    <w:rsid w:val="00495895"/>
    <w:rsid w:val="00495EDE"/>
    <w:rsid w:val="00495F4C"/>
    <w:rsid w:val="004967BB"/>
    <w:rsid w:val="00496B10"/>
    <w:rsid w:val="00496F3E"/>
    <w:rsid w:val="00497535"/>
    <w:rsid w:val="004979F4"/>
    <w:rsid w:val="004A0427"/>
    <w:rsid w:val="004A0C84"/>
    <w:rsid w:val="004A107C"/>
    <w:rsid w:val="004A1252"/>
    <w:rsid w:val="004A189C"/>
    <w:rsid w:val="004A2363"/>
    <w:rsid w:val="004A23A2"/>
    <w:rsid w:val="004A23E1"/>
    <w:rsid w:val="004A2BC8"/>
    <w:rsid w:val="004A2F30"/>
    <w:rsid w:val="004A3430"/>
    <w:rsid w:val="004A350D"/>
    <w:rsid w:val="004A3F7C"/>
    <w:rsid w:val="004A407C"/>
    <w:rsid w:val="004A485A"/>
    <w:rsid w:val="004A4F1E"/>
    <w:rsid w:val="004A55E6"/>
    <w:rsid w:val="004A579D"/>
    <w:rsid w:val="004A70C2"/>
    <w:rsid w:val="004A79A4"/>
    <w:rsid w:val="004A7BEF"/>
    <w:rsid w:val="004B01B2"/>
    <w:rsid w:val="004B03F9"/>
    <w:rsid w:val="004B069B"/>
    <w:rsid w:val="004B0AAE"/>
    <w:rsid w:val="004B1792"/>
    <w:rsid w:val="004B20AA"/>
    <w:rsid w:val="004B2781"/>
    <w:rsid w:val="004B317E"/>
    <w:rsid w:val="004B3278"/>
    <w:rsid w:val="004B37EA"/>
    <w:rsid w:val="004B399D"/>
    <w:rsid w:val="004B3EBE"/>
    <w:rsid w:val="004B4AE6"/>
    <w:rsid w:val="004B596F"/>
    <w:rsid w:val="004B599E"/>
    <w:rsid w:val="004B5A08"/>
    <w:rsid w:val="004B62D4"/>
    <w:rsid w:val="004B6451"/>
    <w:rsid w:val="004B72EF"/>
    <w:rsid w:val="004B79A3"/>
    <w:rsid w:val="004B7A17"/>
    <w:rsid w:val="004C104E"/>
    <w:rsid w:val="004C189C"/>
    <w:rsid w:val="004C1B8C"/>
    <w:rsid w:val="004C20AB"/>
    <w:rsid w:val="004C22F4"/>
    <w:rsid w:val="004C3232"/>
    <w:rsid w:val="004C3F5E"/>
    <w:rsid w:val="004C3F85"/>
    <w:rsid w:val="004C4778"/>
    <w:rsid w:val="004C5321"/>
    <w:rsid w:val="004C5B3C"/>
    <w:rsid w:val="004C60A2"/>
    <w:rsid w:val="004C655A"/>
    <w:rsid w:val="004C6DE5"/>
    <w:rsid w:val="004C6EAA"/>
    <w:rsid w:val="004C7F60"/>
    <w:rsid w:val="004D07AA"/>
    <w:rsid w:val="004D0B19"/>
    <w:rsid w:val="004D0CFE"/>
    <w:rsid w:val="004D17E0"/>
    <w:rsid w:val="004D224A"/>
    <w:rsid w:val="004D2DEE"/>
    <w:rsid w:val="004D46D1"/>
    <w:rsid w:val="004D485A"/>
    <w:rsid w:val="004D4F16"/>
    <w:rsid w:val="004D4F53"/>
    <w:rsid w:val="004D5687"/>
    <w:rsid w:val="004D610C"/>
    <w:rsid w:val="004D6839"/>
    <w:rsid w:val="004D7611"/>
    <w:rsid w:val="004D76BF"/>
    <w:rsid w:val="004D7D21"/>
    <w:rsid w:val="004E0698"/>
    <w:rsid w:val="004E166C"/>
    <w:rsid w:val="004E1C18"/>
    <w:rsid w:val="004E1E7C"/>
    <w:rsid w:val="004E2B17"/>
    <w:rsid w:val="004E2CB6"/>
    <w:rsid w:val="004E2E1E"/>
    <w:rsid w:val="004E3654"/>
    <w:rsid w:val="004E38C7"/>
    <w:rsid w:val="004E3C26"/>
    <w:rsid w:val="004E3D76"/>
    <w:rsid w:val="004E3FCF"/>
    <w:rsid w:val="004E428E"/>
    <w:rsid w:val="004E490A"/>
    <w:rsid w:val="004E4E80"/>
    <w:rsid w:val="004E516C"/>
    <w:rsid w:val="004E5B92"/>
    <w:rsid w:val="004E6633"/>
    <w:rsid w:val="004E693E"/>
    <w:rsid w:val="004E694A"/>
    <w:rsid w:val="004E6A21"/>
    <w:rsid w:val="004E74B3"/>
    <w:rsid w:val="004F04A1"/>
    <w:rsid w:val="004F0DFC"/>
    <w:rsid w:val="004F111A"/>
    <w:rsid w:val="004F22F9"/>
    <w:rsid w:val="004F2459"/>
    <w:rsid w:val="004F247C"/>
    <w:rsid w:val="004F30A5"/>
    <w:rsid w:val="004F3A03"/>
    <w:rsid w:val="004F3C82"/>
    <w:rsid w:val="004F3CF9"/>
    <w:rsid w:val="004F3EF9"/>
    <w:rsid w:val="004F4315"/>
    <w:rsid w:val="004F5155"/>
    <w:rsid w:val="004F64E2"/>
    <w:rsid w:val="004F6827"/>
    <w:rsid w:val="004F6B54"/>
    <w:rsid w:val="004F7AF2"/>
    <w:rsid w:val="005001D9"/>
    <w:rsid w:val="00500353"/>
    <w:rsid w:val="00500E9D"/>
    <w:rsid w:val="00501332"/>
    <w:rsid w:val="00501714"/>
    <w:rsid w:val="0050200E"/>
    <w:rsid w:val="00502B0F"/>
    <w:rsid w:val="00502D9A"/>
    <w:rsid w:val="005031C2"/>
    <w:rsid w:val="005048CF"/>
    <w:rsid w:val="005048E3"/>
    <w:rsid w:val="00504E08"/>
    <w:rsid w:val="00505777"/>
    <w:rsid w:val="005057F2"/>
    <w:rsid w:val="00506B10"/>
    <w:rsid w:val="00506C12"/>
    <w:rsid w:val="00507A89"/>
    <w:rsid w:val="00507D5C"/>
    <w:rsid w:val="005107EF"/>
    <w:rsid w:val="0051129A"/>
    <w:rsid w:val="0051137E"/>
    <w:rsid w:val="005120F0"/>
    <w:rsid w:val="005126FB"/>
    <w:rsid w:val="0051313C"/>
    <w:rsid w:val="0051360B"/>
    <w:rsid w:val="0051376B"/>
    <w:rsid w:val="005139C3"/>
    <w:rsid w:val="00513ADB"/>
    <w:rsid w:val="0051504C"/>
    <w:rsid w:val="00515EF2"/>
    <w:rsid w:val="00516839"/>
    <w:rsid w:val="00517C1B"/>
    <w:rsid w:val="00517E50"/>
    <w:rsid w:val="005201C2"/>
    <w:rsid w:val="00520536"/>
    <w:rsid w:val="00520D3D"/>
    <w:rsid w:val="00520F7B"/>
    <w:rsid w:val="00521783"/>
    <w:rsid w:val="00522197"/>
    <w:rsid w:val="005221EA"/>
    <w:rsid w:val="00523589"/>
    <w:rsid w:val="00523832"/>
    <w:rsid w:val="00523881"/>
    <w:rsid w:val="005239B1"/>
    <w:rsid w:val="00523E2D"/>
    <w:rsid w:val="0052409A"/>
    <w:rsid w:val="005250F1"/>
    <w:rsid w:val="0052534F"/>
    <w:rsid w:val="00525CA8"/>
    <w:rsid w:val="00525CAB"/>
    <w:rsid w:val="00525FC4"/>
    <w:rsid w:val="00526024"/>
    <w:rsid w:val="00526168"/>
    <w:rsid w:val="005265D5"/>
    <w:rsid w:val="00526CAE"/>
    <w:rsid w:val="00526ED7"/>
    <w:rsid w:val="00527278"/>
    <w:rsid w:val="005274CD"/>
    <w:rsid w:val="0052769C"/>
    <w:rsid w:val="005304F1"/>
    <w:rsid w:val="00530670"/>
    <w:rsid w:val="0053079C"/>
    <w:rsid w:val="00530BF6"/>
    <w:rsid w:val="00530C38"/>
    <w:rsid w:val="005320AE"/>
    <w:rsid w:val="00532299"/>
    <w:rsid w:val="00532615"/>
    <w:rsid w:val="00532DA6"/>
    <w:rsid w:val="005336D1"/>
    <w:rsid w:val="00533C84"/>
    <w:rsid w:val="00533F1D"/>
    <w:rsid w:val="0053460E"/>
    <w:rsid w:val="00534748"/>
    <w:rsid w:val="00534D7B"/>
    <w:rsid w:val="005352E6"/>
    <w:rsid w:val="005362EF"/>
    <w:rsid w:val="005369EF"/>
    <w:rsid w:val="00537004"/>
    <w:rsid w:val="005374BD"/>
    <w:rsid w:val="00537AF4"/>
    <w:rsid w:val="00540557"/>
    <w:rsid w:val="00540F67"/>
    <w:rsid w:val="00541197"/>
    <w:rsid w:val="00542109"/>
    <w:rsid w:val="005421DD"/>
    <w:rsid w:val="005424BA"/>
    <w:rsid w:val="005434B0"/>
    <w:rsid w:val="00544286"/>
    <w:rsid w:val="00544903"/>
    <w:rsid w:val="00544A02"/>
    <w:rsid w:val="00544C86"/>
    <w:rsid w:val="00544D5B"/>
    <w:rsid w:val="005452C2"/>
    <w:rsid w:val="00545C5D"/>
    <w:rsid w:val="00545C84"/>
    <w:rsid w:val="005460F3"/>
    <w:rsid w:val="00546745"/>
    <w:rsid w:val="0054678C"/>
    <w:rsid w:val="00546D44"/>
    <w:rsid w:val="005471A4"/>
    <w:rsid w:val="005476F5"/>
    <w:rsid w:val="00547972"/>
    <w:rsid w:val="00547FAE"/>
    <w:rsid w:val="00550CCE"/>
    <w:rsid w:val="00551299"/>
    <w:rsid w:val="00551393"/>
    <w:rsid w:val="00552151"/>
    <w:rsid w:val="00553753"/>
    <w:rsid w:val="00553EB9"/>
    <w:rsid w:val="005542CC"/>
    <w:rsid w:val="00554338"/>
    <w:rsid w:val="00554478"/>
    <w:rsid w:val="0055469E"/>
    <w:rsid w:val="0055541F"/>
    <w:rsid w:val="0055596E"/>
    <w:rsid w:val="00555EF9"/>
    <w:rsid w:val="00556300"/>
    <w:rsid w:val="00556930"/>
    <w:rsid w:val="00556A20"/>
    <w:rsid w:val="005572A8"/>
    <w:rsid w:val="005576D6"/>
    <w:rsid w:val="00557C43"/>
    <w:rsid w:val="00557D6B"/>
    <w:rsid w:val="0056012F"/>
    <w:rsid w:val="005601A4"/>
    <w:rsid w:val="00560203"/>
    <w:rsid w:val="005622A2"/>
    <w:rsid w:val="005622AE"/>
    <w:rsid w:val="0056277E"/>
    <w:rsid w:val="005627A0"/>
    <w:rsid w:val="00562AFD"/>
    <w:rsid w:val="00562FB9"/>
    <w:rsid w:val="00563BBD"/>
    <w:rsid w:val="005643B7"/>
    <w:rsid w:val="0056484F"/>
    <w:rsid w:val="00564873"/>
    <w:rsid w:val="00565C11"/>
    <w:rsid w:val="0056619D"/>
    <w:rsid w:val="00566291"/>
    <w:rsid w:val="0056674B"/>
    <w:rsid w:val="00567039"/>
    <w:rsid w:val="005678FD"/>
    <w:rsid w:val="0057083B"/>
    <w:rsid w:val="0057346E"/>
    <w:rsid w:val="00573688"/>
    <w:rsid w:val="00573B89"/>
    <w:rsid w:val="005740EA"/>
    <w:rsid w:val="00574A3E"/>
    <w:rsid w:val="00574D31"/>
    <w:rsid w:val="00575A97"/>
    <w:rsid w:val="00576704"/>
    <w:rsid w:val="00576A63"/>
    <w:rsid w:val="00576C62"/>
    <w:rsid w:val="00576E47"/>
    <w:rsid w:val="00577368"/>
    <w:rsid w:val="00577621"/>
    <w:rsid w:val="0057773F"/>
    <w:rsid w:val="005778C1"/>
    <w:rsid w:val="00577A66"/>
    <w:rsid w:val="00580326"/>
    <w:rsid w:val="00580C78"/>
    <w:rsid w:val="00581343"/>
    <w:rsid w:val="00581556"/>
    <w:rsid w:val="00581578"/>
    <w:rsid w:val="00581933"/>
    <w:rsid w:val="00581D34"/>
    <w:rsid w:val="00582B94"/>
    <w:rsid w:val="00582C6B"/>
    <w:rsid w:val="00582E71"/>
    <w:rsid w:val="0058357A"/>
    <w:rsid w:val="005845F4"/>
    <w:rsid w:val="00584AD1"/>
    <w:rsid w:val="005859DB"/>
    <w:rsid w:val="00585A9C"/>
    <w:rsid w:val="00585B6C"/>
    <w:rsid w:val="00586270"/>
    <w:rsid w:val="00586B06"/>
    <w:rsid w:val="00586FBC"/>
    <w:rsid w:val="00587696"/>
    <w:rsid w:val="00587BA5"/>
    <w:rsid w:val="0059053C"/>
    <w:rsid w:val="005905CF"/>
    <w:rsid w:val="005908F1"/>
    <w:rsid w:val="00590BB1"/>
    <w:rsid w:val="00590D31"/>
    <w:rsid w:val="00591071"/>
    <w:rsid w:val="00591078"/>
    <w:rsid w:val="0059197F"/>
    <w:rsid w:val="00591F91"/>
    <w:rsid w:val="005921AA"/>
    <w:rsid w:val="00592303"/>
    <w:rsid w:val="00592445"/>
    <w:rsid w:val="00593DC1"/>
    <w:rsid w:val="00594008"/>
    <w:rsid w:val="00594122"/>
    <w:rsid w:val="005952F7"/>
    <w:rsid w:val="0059546B"/>
    <w:rsid w:val="00595C63"/>
    <w:rsid w:val="00595F12"/>
    <w:rsid w:val="005A067E"/>
    <w:rsid w:val="005A08F9"/>
    <w:rsid w:val="005A12DC"/>
    <w:rsid w:val="005A1D29"/>
    <w:rsid w:val="005A3E9C"/>
    <w:rsid w:val="005A4928"/>
    <w:rsid w:val="005A54B0"/>
    <w:rsid w:val="005A56D5"/>
    <w:rsid w:val="005A61CC"/>
    <w:rsid w:val="005A66E2"/>
    <w:rsid w:val="005A6906"/>
    <w:rsid w:val="005A70DD"/>
    <w:rsid w:val="005A78E1"/>
    <w:rsid w:val="005A793F"/>
    <w:rsid w:val="005A7A47"/>
    <w:rsid w:val="005A7BAD"/>
    <w:rsid w:val="005B0795"/>
    <w:rsid w:val="005B08F7"/>
    <w:rsid w:val="005B0B57"/>
    <w:rsid w:val="005B0F50"/>
    <w:rsid w:val="005B18E7"/>
    <w:rsid w:val="005B1A42"/>
    <w:rsid w:val="005B1E0D"/>
    <w:rsid w:val="005B1E8A"/>
    <w:rsid w:val="005B26E8"/>
    <w:rsid w:val="005B2A47"/>
    <w:rsid w:val="005B2B60"/>
    <w:rsid w:val="005B3237"/>
    <w:rsid w:val="005B44E7"/>
    <w:rsid w:val="005B4CD1"/>
    <w:rsid w:val="005B57B2"/>
    <w:rsid w:val="005B5997"/>
    <w:rsid w:val="005B603C"/>
    <w:rsid w:val="005B6112"/>
    <w:rsid w:val="005B6AE1"/>
    <w:rsid w:val="005B74D7"/>
    <w:rsid w:val="005C02B8"/>
    <w:rsid w:val="005C0822"/>
    <w:rsid w:val="005C0E3A"/>
    <w:rsid w:val="005C0E7E"/>
    <w:rsid w:val="005C151B"/>
    <w:rsid w:val="005C203F"/>
    <w:rsid w:val="005C21D6"/>
    <w:rsid w:val="005C2295"/>
    <w:rsid w:val="005C357B"/>
    <w:rsid w:val="005C37A9"/>
    <w:rsid w:val="005C3EC0"/>
    <w:rsid w:val="005C3FFE"/>
    <w:rsid w:val="005C4004"/>
    <w:rsid w:val="005C4A36"/>
    <w:rsid w:val="005C4BA0"/>
    <w:rsid w:val="005C4F12"/>
    <w:rsid w:val="005C6215"/>
    <w:rsid w:val="005C6A14"/>
    <w:rsid w:val="005C6FE6"/>
    <w:rsid w:val="005C705B"/>
    <w:rsid w:val="005C7320"/>
    <w:rsid w:val="005C7A1D"/>
    <w:rsid w:val="005D0441"/>
    <w:rsid w:val="005D0789"/>
    <w:rsid w:val="005D0EBD"/>
    <w:rsid w:val="005D18A1"/>
    <w:rsid w:val="005D258B"/>
    <w:rsid w:val="005D274B"/>
    <w:rsid w:val="005D27AA"/>
    <w:rsid w:val="005D2B16"/>
    <w:rsid w:val="005D2F91"/>
    <w:rsid w:val="005D3299"/>
    <w:rsid w:val="005D49E0"/>
    <w:rsid w:val="005D4D35"/>
    <w:rsid w:val="005D4D58"/>
    <w:rsid w:val="005D5DC6"/>
    <w:rsid w:val="005D66F8"/>
    <w:rsid w:val="005D6CC6"/>
    <w:rsid w:val="005D6CD6"/>
    <w:rsid w:val="005D70D3"/>
    <w:rsid w:val="005D7333"/>
    <w:rsid w:val="005D7C69"/>
    <w:rsid w:val="005D7E5D"/>
    <w:rsid w:val="005E0259"/>
    <w:rsid w:val="005E06B3"/>
    <w:rsid w:val="005E0F3F"/>
    <w:rsid w:val="005E1D0D"/>
    <w:rsid w:val="005E1E0E"/>
    <w:rsid w:val="005E1E93"/>
    <w:rsid w:val="005E33E2"/>
    <w:rsid w:val="005E3CD4"/>
    <w:rsid w:val="005E404C"/>
    <w:rsid w:val="005E41EF"/>
    <w:rsid w:val="005E4456"/>
    <w:rsid w:val="005E44F8"/>
    <w:rsid w:val="005E5434"/>
    <w:rsid w:val="005E54C2"/>
    <w:rsid w:val="005E66AD"/>
    <w:rsid w:val="005E6A41"/>
    <w:rsid w:val="005F0050"/>
    <w:rsid w:val="005F0656"/>
    <w:rsid w:val="005F1AB6"/>
    <w:rsid w:val="005F1BAC"/>
    <w:rsid w:val="005F1F43"/>
    <w:rsid w:val="005F20D3"/>
    <w:rsid w:val="005F25C5"/>
    <w:rsid w:val="005F2ABC"/>
    <w:rsid w:val="005F4ACB"/>
    <w:rsid w:val="005F4C84"/>
    <w:rsid w:val="005F5085"/>
    <w:rsid w:val="005F5DBD"/>
    <w:rsid w:val="005F6D18"/>
    <w:rsid w:val="005F7366"/>
    <w:rsid w:val="005F748E"/>
    <w:rsid w:val="005F7A21"/>
    <w:rsid w:val="005F7D0B"/>
    <w:rsid w:val="006001E3"/>
    <w:rsid w:val="0060038A"/>
    <w:rsid w:val="00600838"/>
    <w:rsid w:val="00601951"/>
    <w:rsid w:val="006024B5"/>
    <w:rsid w:val="00602505"/>
    <w:rsid w:val="00602823"/>
    <w:rsid w:val="00602CF8"/>
    <w:rsid w:val="00603EEA"/>
    <w:rsid w:val="00603FA6"/>
    <w:rsid w:val="006042C6"/>
    <w:rsid w:val="006045D0"/>
    <w:rsid w:val="00604611"/>
    <w:rsid w:val="00604812"/>
    <w:rsid w:val="00604A4E"/>
    <w:rsid w:val="006054BD"/>
    <w:rsid w:val="0060557C"/>
    <w:rsid w:val="00605C10"/>
    <w:rsid w:val="006066F3"/>
    <w:rsid w:val="00606FF1"/>
    <w:rsid w:val="0060704E"/>
    <w:rsid w:val="00607A80"/>
    <w:rsid w:val="00607F55"/>
    <w:rsid w:val="006103C0"/>
    <w:rsid w:val="0061052C"/>
    <w:rsid w:val="006106C0"/>
    <w:rsid w:val="006113C8"/>
    <w:rsid w:val="0061207F"/>
    <w:rsid w:val="006127A5"/>
    <w:rsid w:val="00613390"/>
    <w:rsid w:val="0061353F"/>
    <w:rsid w:val="0061382B"/>
    <w:rsid w:val="00613874"/>
    <w:rsid w:val="00613AE3"/>
    <w:rsid w:val="00613F46"/>
    <w:rsid w:val="006155FA"/>
    <w:rsid w:val="00615726"/>
    <w:rsid w:val="00615C4E"/>
    <w:rsid w:val="006162EF"/>
    <w:rsid w:val="006170AE"/>
    <w:rsid w:val="006174DA"/>
    <w:rsid w:val="00617780"/>
    <w:rsid w:val="00620B69"/>
    <w:rsid w:val="0062208C"/>
    <w:rsid w:val="00622162"/>
    <w:rsid w:val="00622547"/>
    <w:rsid w:val="006228D1"/>
    <w:rsid w:val="00622CF2"/>
    <w:rsid w:val="00622FED"/>
    <w:rsid w:val="00623C2F"/>
    <w:rsid w:val="00624D88"/>
    <w:rsid w:val="0062539B"/>
    <w:rsid w:val="00626CF5"/>
    <w:rsid w:val="00627162"/>
    <w:rsid w:val="006271F8"/>
    <w:rsid w:val="00627DF0"/>
    <w:rsid w:val="00630D1F"/>
    <w:rsid w:val="00631226"/>
    <w:rsid w:val="00631287"/>
    <w:rsid w:val="00631290"/>
    <w:rsid w:val="00631692"/>
    <w:rsid w:val="00632005"/>
    <w:rsid w:val="0063252E"/>
    <w:rsid w:val="0063324A"/>
    <w:rsid w:val="00634249"/>
    <w:rsid w:val="006345D4"/>
    <w:rsid w:val="00634E90"/>
    <w:rsid w:val="00635402"/>
    <w:rsid w:val="00635DA2"/>
    <w:rsid w:val="00636243"/>
    <w:rsid w:val="006368A7"/>
    <w:rsid w:val="006370A7"/>
    <w:rsid w:val="006372E4"/>
    <w:rsid w:val="00637460"/>
    <w:rsid w:val="00637DA9"/>
    <w:rsid w:val="00637E77"/>
    <w:rsid w:val="00640143"/>
    <w:rsid w:val="00640394"/>
    <w:rsid w:val="00640C23"/>
    <w:rsid w:val="00641E6D"/>
    <w:rsid w:val="00642DEA"/>
    <w:rsid w:val="00642EEC"/>
    <w:rsid w:val="006442FE"/>
    <w:rsid w:val="0064455B"/>
    <w:rsid w:val="00644DD3"/>
    <w:rsid w:val="00645C83"/>
    <w:rsid w:val="00645D86"/>
    <w:rsid w:val="006469E1"/>
    <w:rsid w:val="0064714E"/>
    <w:rsid w:val="00647280"/>
    <w:rsid w:val="006476BE"/>
    <w:rsid w:val="00647C47"/>
    <w:rsid w:val="00650083"/>
    <w:rsid w:val="00650601"/>
    <w:rsid w:val="0065084A"/>
    <w:rsid w:val="00650968"/>
    <w:rsid w:val="006511D6"/>
    <w:rsid w:val="0065125D"/>
    <w:rsid w:val="0065138E"/>
    <w:rsid w:val="0065163B"/>
    <w:rsid w:val="00651854"/>
    <w:rsid w:val="00651C09"/>
    <w:rsid w:val="00652DD6"/>
    <w:rsid w:val="00653162"/>
    <w:rsid w:val="00653CA5"/>
    <w:rsid w:val="00654225"/>
    <w:rsid w:val="006544AF"/>
    <w:rsid w:val="00654BA8"/>
    <w:rsid w:val="00654E66"/>
    <w:rsid w:val="0065501F"/>
    <w:rsid w:val="006550EB"/>
    <w:rsid w:val="00655A37"/>
    <w:rsid w:val="00660ADD"/>
    <w:rsid w:val="00660CCB"/>
    <w:rsid w:val="00660F1E"/>
    <w:rsid w:val="00662003"/>
    <w:rsid w:val="0066207A"/>
    <w:rsid w:val="00662457"/>
    <w:rsid w:val="00663158"/>
    <w:rsid w:val="006639DC"/>
    <w:rsid w:val="00663E5C"/>
    <w:rsid w:val="00664D0B"/>
    <w:rsid w:val="00664EBF"/>
    <w:rsid w:val="006650E0"/>
    <w:rsid w:val="0066540B"/>
    <w:rsid w:val="0066560E"/>
    <w:rsid w:val="00665A10"/>
    <w:rsid w:val="00665FFF"/>
    <w:rsid w:val="00666BF4"/>
    <w:rsid w:val="006672F5"/>
    <w:rsid w:val="00667D37"/>
    <w:rsid w:val="006702D4"/>
    <w:rsid w:val="006708CC"/>
    <w:rsid w:val="006708DB"/>
    <w:rsid w:val="0067099F"/>
    <w:rsid w:val="00670A3A"/>
    <w:rsid w:val="00670CD9"/>
    <w:rsid w:val="00670E59"/>
    <w:rsid w:val="00671466"/>
    <w:rsid w:val="00671D49"/>
    <w:rsid w:val="00672598"/>
    <w:rsid w:val="00673441"/>
    <w:rsid w:val="00673F91"/>
    <w:rsid w:val="006746AC"/>
    <w:rsid w:val="00675560"/>
    <w:rsid w:val="006758CD"/>
    <w:rsid w:val="00675BD9"/>
    <w:rsid w:val="0067673F"/>
    <w:rsid w:val="00676D5A"/>
    <w:rsid w:val="00677290"/>
    <w:rsid w:val="0068007F"/>
    <w:rsid w:val="0068073B"/>
    <w:rsid w:val="006826AC"/>
    <w:rsid w:val="006836D2"/>
    <w:rsid w:val="00683BF0"/>
    <w:rsid w:val="00683E09"/>
    <w:rsid w:val="00683EA0"/>
    <w:rsid w:val="0068413C"/>
    <w:rsid w:val="006850A5"/>
    <w:rsid w:val="006851D8"/>
    <w:rsid w:val="006853A1"/>
    <w:rsid w:val="0068684A"/>
    <w:rsid w:val="00686EE9"/>
    <w:rsid w:val="0068732F"/>
    <w:rsid w:val="00687AD4"/>
    <w:rsid w:val="00691053"/>
    <w:rsid w:val="006923E4"/>
    <w:rsid w:val="00692663"/>
    <w:rsid w:val="00692712"/>
    <w:rsid w:val="0069272A"/>
    <w:rsid w:val="00692841"/>
    <w:rsid w:val="006929C2"/>
    <w:rsid w:val="00692ACE"/>
    <w:rsid w:val="006932CE"/>
    <w:rsid w:val="00693DE1"/>
    <w:rsid w:val="00693E75"/>
    <w:rsid w:val="006942C7"/>
    <w:rsid w:val="00694A16"/>
    <w:rsid w:val="00695604"/>
    <w:rsid w:val="00695D3E"/>
    <w:rsid w:val="00695E98"/>
    <w:rsid w:val="00695EE4"/>
    <w:rsid w:val="00696914"/>
    <w:rsid w:val="00696CF1"/>
    <w:rsid w:val="006971A0"/>
    <w:rsid w:val="0069735A"/>
    <w:rsid w:val="006975C2"/>
    <w:rsid w:val="00697808"/>
    <w:rsid w:val="00697B77"/>
    <w:rsid w:val="00697C1A"/>
    <w:rsid w:val="006A0D17"/>
    <w:rsid w:val="006A13BE"/>
    <w:rsid w:val="006A1BD5"/>
    <w:rsid w:val="006A2249"/>
    <w:rsid w:val="006A3583"/>
    <w:rsid w:val="006A3C23"/>
    <w:rsid w:val="006A3DA4"/>
    <w:rsid w:val="006A4655"/>
    <w:rsid w:val="006A47B3"/>
    <w:rsid w:val="006A4CC6"/>
    <w:rsid w:val="006A4D15"/>
    <w:rsid w:val="006A51F2"/>
    <w:rsid w:val="006A5999"/>
    <w:rsid w:val="006A7357"/>
    <w:rsid w:val="006A773F"/>
    <w:rsid w:val="006A77A9"/>
    <w:rsid w:val="006A7C32"/>
    <w:rsid w:val="006A7D2B"/>
    <w:rsid w:val="006A7D6E"/>
    <w:rsid w:val="006A7E7A"/>
    <w:rsid w:val="006B025D"/>
    <w:rsid w:val="006B02C6"/>
    <w:rsid w:val="006B04F5"/>
    <w:rsid w:val="006B0733"/>
    <w:rsid w:val="006B12D6"/>
    <w:rsid w:val="006B1647"/>
    <w:rsid w:val="006B188E"/>
    <w:rsid w:val="006B21F1"/>
    <w:rsid w:val="006B2617"/>
    <w:rsid w:val="006B2A31"/>
    <w:rsid w:val="006B2E88"/>
    <w:rsid w:val="006B360C"/>
    <w:rsid w:val="006B3FE2"/>
    <w:rsid w:val="006B4768"/>
    <w:rsid w:val="006B477B"/>
    <w:rsid w:val="006B4C1A"/>
    <w:rsid w:val="006B5D8A"/>
    <w:rsid w:val="006B6C9A"/>
    <w:rsid w:val="006B7074"/>
    <w:rsid w:val="006B74AC"/>
    <w:rsid w:val="006B75CA"/>
    <w:rsid w:val="006B79E6"/>
    <w:rsid w:val="006B7DF5"/>
    <w:rsid w:val="006B7EDC"/>
    <w:rsid w:val="006C0546"/>
    <w:rsid w:val="006C0A96"/>
    <w:rsid w:val="006C0EDF"/>
    <w:rsid w:val="006C273A"/>
    <w:rsid w:val="006C28CC"/>
    <w:rsid w:val="006C2BB6"/>
    <w:rsid w:val="006C2FEE"/>
    <w:rsid w:val="006C3AA2"/>
    <w:rsid w:val="006C3F0D"/>
    <w:rsid w:val="006C5375"/>
    <w:rsid w:val="006C5514"/>
    <w:rsid w:val="006C5E41"/>
    <w:rsid w:val="006C6116"/>
    <w:rsid w:val="006C62B8"/>
    <w:rsid w:val="006C63B1"/>
    <w:rsid w:val="006C79AB"/>
    <w:rsid w:val="006C7A8F"/>
    <w:rsid w:val="006C7EB3"/>
    <w:rsid w:val="006D092F"/>
    <w:rsid w:val="006D0981"/>
    <w:rsid w:val="006D0F62"/>
    <w:rsid w:val="006D1992"/>
    <w:rsid w:val="006D1C1F"/>
    <w:rsid w:val="006D1DCC"/>
    <w:rsid w:val="006D20AF"/>
    <w:rsid w:val="006D2193"/>
    <w:rsid w:val="006D23B7"/>
    <w:rsid w:val="006D3053"/>
    <w:rsid w:val="006D3C70"/>
    <w:rsid w:val="006D3E5C"/>
    <w:rsid w:val="006D4079"/>
    <w:rsid w:val="006D4A9F"/>
    <w:rsid w:val="006D4EA4"/>
    <w:rsid w:val="006D540C"/>
    <w:rsid w:val="006D5939"/>
    <w:rsid w:val="006D5976"/>
    <w:rsid w:val="006D62BC"/>
    <w:rsid w:val="006D6EF2"/>
    <w:rsid w:val="006E0BFA"/>
    <w:rsid w:val="006E0C69"/>
    <w:rsid w:val="006E15A3"/>
    <w:rsid w:val="006E1BDC"/>
    <w:rsid w:val="006E20F7"/>
    <w:rsid w:val="006E3798"/>
    <w:rsid w:val="006E3FE3"/>
    <w:rsid w:val="006E4756"/>
    <w:rsid w:val="006E4B9E"/>
    <w:rsid w:val="006E4FFB"/>
    <w:rsid w:val="006E5310"/>
    <w:rsid w:val="006E5664"/>
    <w:rsid w:val="006E57A1"/>
    <w:rsid w:val="006E5E74"/>
    <w:rsid w:val="006E611C"/>
    <w:rsid w:val="006E61BD"/>
    <w:rsid w:val="006E6B4D"/>
    <w:rsid w:val="006E6C87"/>
    <w:rsid w:val="006F061B"/>
    <w:rsid w:val="006F252E"/>
    <w:rsid w:val="006F2756"/>
    <w:rsid w:val="006F28E1"/>
    <w:rsid w:val="006F2FEA"/>
    <w:rsid w:val="006F3273"/>
    <w:rsid w:val="006F3806"/>
    <w:rsid w:val="006F430C"/>
    <w:rsid w:val="006F44F2"/>
    <w:rsid w:val="006F4D55"/>
    <w:rsid w:val="006F5451"/>
    <w:rsid w:val="006F5C24"/>
    <w:rsid w:val="006F613B"/>
    <w:rsid w:val="006F69CC"/>
    <w:rsid w:val="006F6CCB"/>
    <w:rsid w:val="006F74FB"/>
    <w:rsid w:val="006F7BE7"/>
    <w:rsid w:val="00700068"/>
    <w:rsid w:val="00700206"/>
    <w:rsid w:val="00700D7A"/>
    <w:rsid w:val="00701428"/>
    <w:rsid w:val="00701A3E"/>
    <w:rsid w:val="00701ED6"/>
    <w:rsid w:val="00702442"/>
    <w:rsid w:val="007024BA"/>
    <w:rsid w:val="00702F09"/>
    <w:rsid w:val="00703907"/>
    <w:rsid w:val="00703DF2"/>
    <w:rsid w:val="007041D4"/>
    <w:rsid w:val="0070453D"/>
    <w:rsid w:val="00704B31"/>
    <w:rsid w:val="00704B51"/>
    <w:rsid w:val="00705283"/>
    <w:rsid w:val="00705C0B"/>
    <w:rsid w:val="00705E99"/>
    <w:rsid w:val="007068FD"/>
    <w:rsid w:val="00706C63"/>
    <w:rsid w:val="00706DBC"/>
    <w:rsid w:val="0070752E"/>
    <w:rsid w:val="00707C13"/>
    <w:rsid w:val="00710253"/>
    <w:rsid w:val="0071055A"/>
    <w:rsid w:val="00710E10"/>
    <w:rsid w:val="0071136F"/>
    <w:rsid w:val="007115CB"/>
    <w:rsid w:val="007118A3"/>
    <w:rsid w:val="00711AB9"/>
    <w:rsid w:val="00711CC5"/>
    <w:rsid w:val="007126A5"/>
    <w:rsid w:val="00712767"/>
    <w:rsid w:val="007128C8"/>
    <w:rsid w:val="00712E1D"/>
    <w:rsid w:val="00713B79"/>
    <w:rsid w:val="007144CE"/>
    <w:rsid w:val="007144D2"/>
    <w:rsid w:val="007144F2"/>
    <w:rsid w:val="00714B8C"/>
    <w:rsid w:val="007150DE"/>
    <w:rsid w:val="007152D8"/>
    <w:rsid w:val="0071530C"/>
    <w:rsid w:val="007158CD"/>
    <w:rsid w:val="007161D7"/>
    <w:rsid w:val="00716E89"/>
    <w:rsid w:val="0071713C"/>
    <w:rsid w:val="00717790"/>
    <w:rsid w:val="0072011B"/>
    <w:rsid w:val="007202C6"/>
    <w:rsid w:val="0072033D"/>
    <w:rsid w:val="0072146D"/>
    <w:rsid w:val="00721BBF"/>
    <w:rsid w:val="00721EC6"/>
    <w:rsid w:val="00721F44"/>
    <w:rsid w:val="0072205D"/>
    <w:rsid w:val="00722328"/>
    <w:rsid w:val="0072258A"/>
    <w:rsid w:val="00722741"/>
    <w:rsid w:val="007231D9"/>
    <w:rsid w:val="0072326C"/>
    <w:rsid w:val="00723980"/>
    <w:rsid w:val="0072456F"/>
    <w:rsid w:val="007250F9"/>
    <w:rsid w:val="00725413"/>
    <w:rsid w:val="00725771"/>
    <w:rsid w:val="00725F41"/>
    <w:rsid w:val="00726512"/>
    <w:rsid w:val="00726A80"/>
    <w:rsid w:val="00726C99"/>
    <w:rsid w:val="00726D73"/>
    <w:rsid w:val="00727377"/>
    <w:rsid w:val="00727939"/>
    <w:rsid w:val="007307B8"/>
    <w:rsid w:val="00731124"/>
    <w:rsid w:val="007313EF"/>
    <w:rsid w:val="0073206C"/>
    <w:rsid w:val="00732F5F"/>
    <w:rsid w:val="00732FC8"/>
    <w:rsid w:val="00733A6D"/>
    <w:rsid w:val="0073508C"/>
    <w:rsid w:val="007350F1"/>
    <w:rsid w:val="007352F2"/>
    <w:rsid w:val="007357BB"/>
    <w:rsid w:val="00735A9E"/>
    <w:rsid w:val="00735C80"/>
    <w:rsid w:val="007366EC"/>
    <w:rsid w:val="00736D50"/>
    <w:rsid w:val="00736DE5"/>
    <w:rsid w:val="00736E1D"/>
    <w:rsid w:val="0073726E"/>
    <w:rsid w:val="0073767D"/>
    <w:rsid w:val="00737CBA"/>
    <w:rsid w:val="007412B4"/>
    <w:rsid w:val="007413C9"/>
    <w:rsid w:val="0074205D"/>
    <w:rsid w:val="0074300D"/>
    <w:rsid w:val="00743A5D"/>
    <w:rsid w:val="00744752"/>
    <w:rsid w:val="00744756"/>
    <w:rsid w:val="007451A5"/>
    <w:rsid w:val="00745A60"/>
    <w:rsid w:val="00745F41"/>
    <w:rsid w:val="00746C04"/>
    <w:rsid w:val="0074786D"/>
    <w:rsid w:val="00747A60"/>
    <w:rsid w:val="00747D3D"/>
    <w:rsid w:val="00747E66"/>
    <w:rsid w:val="0075007B"/>
    <w:rsid w:val="00750853"/>
    <w:rsid w:val="00750A38"/>
    <w:rsid w:val="0075161B"/>
    <w:rsid w:val="00752C51"/>
    <w:rsid w:val="00752EB9"/>
    <w:rsid w:val="00753233"/>
    <w:rsid w:val="00753EA4"/>
    <w:rsid w:val="00754E21"/>
    <w:rsid w:val="0075557B"/>
    <w:rsid w:val="0075579E"/>
    <w:rsid w:val="0075743C"/>
    <w:rsid w:val="007578EA"/>
    <w:rsid w:val="00757E1B"/>
    <w:rsid w:val="0076035A"/>
    <w:rsid w:val="00761224"/>
    <w:rsid w:val="007612B7"/>
    <w:rsid w:val="0076142D"/>
    <w:rsid w:val="00761F09"/>
    <w:rsid w:val="00763536"/>
    <w:rsid w:val="00763B38"/>
    <w:rsid w:val="007647D0"/>
    <w:rsid w:val="00764A1A"/>
    <w:rsid w:val="00764B8C"/>
    <w:rsid w:val="00765106"/>
    <w:rsid w:val="00765E3D"/>
    <w:rsid w:val="00766527"/>
    <w:rsid w:val="0077016A"/>
    <w:rsid w:val="007706D4"/>
    <w:rsid w:val="007707E3"/>
    <w:rsid w:val="00770870"/>
    <w:rsid w:val="0077151E"/>
    <w:rsid w:val="00771EDD"/>
    <w:rsid w:val="00772757"/>
    <w:rsid w:val="0077299B"/>
    <w:rsid w:val="007733C6"/>
    <w:rsid w:val="00773871"/>
    <w:rsid w:val="007738BC"/>
    <w:rsid w:val="007740FB"/>
    <w:rsid w:val="00775067"/>
    <w:rsid w:val="007754AB"/>
    <w:rsid w:val="007756E0"/>
    <w:rsid w:val="00775F7E"/>
    <w:rsid w:val="00776148"/>
    <w:rsid w:val="007763A4"/>
    <w:rsid w:val="00776985"/>
    <w:rsid w:val="00776E22"/>
    <w:rsid w:val="00777E98"/>
    <w:rsid w:val="00777FD4"/>
    <w:rsid w:val="00780387"/>
    <w:rsid w:val="00781926"/>
    <w:rsid w:val="0078204A"/>
    <w:rsid w:val="00782101"/>
    <w:rsid w:val="0078229F"/>
    <w:rsid w:val="007822FB"/>
    <w:rsid w:val="00782C9E"/>
    <w:rsid w:val="007831A1"/>
    <w:rsid w:val="00783522"/>
    <w:rsid w:val="00783AB1"/>
    <w:rsid w:val="0078489B"/>
    <w:rsid w:val="00784ADB"/>
    <w:rsid w:val="00784F4E"/>
    <w:rsid w:val="0078711A"/>
    <w:rsid w:val="0078735E"/>
    <w:rsid w:val="007875F1"/>
    <w:rsid w:val="0078788D"/>
    <w:rsid w:val="00790A10"/>
    <w:rsid w:val="0079114A"/>
    <w:rsid w:val="007912B1"/>
    <w:rsid w:val="007913F9"/>
    <w:rsid w:val="00791889"/>
    <w:rsid w:val="00791A32"/>
    <w:rsid w:val="00791B91"/>
    <w:rsid w:val="0079268F"/>
    <w:rsid w:val="00792B24"/>
    <w:rsid w:val="0079318A"/>
    <w:rsid w:val="007939EA"/>
    <w:rsid w:val="00794600"/>
    <w:rsid w:val="0079496B"/>
    <w:rsid w:val="00795214"/>
    <w:rsid w:val="0079540B"/>
    <w:rsid w:val="0079594D"/>
    <w:rsid w:val="007967A4"/>
    <w:rsid w:val="00796D64"/>
    <w:rsid w:val="00796FE9"/>
    <w:rsid w:val="00797952"/>
    <w:rsid w:val="00797DB4"/>
    <w:rsid w:val="007A0039"/>
    <w:rsid w:val="007A0394"/>
    <w:rsid w:val="007A0508"/>
    <w:rsid w:val="007A2B9E"/>
    <w:rsid w:val="007A31A4"/>
    <w:rsid w:val="007A403F"/>
    <w:rsid w:val="007A43A1"/>
    <w:rsid w:val="007A4FA6"/>
    <w:rsid w:val="007A65BD"/>
    <w:rsid w:val="007A6F30"/>
    <w:rsid w:val="007A72C4"/>
    <w:rsid w:val="007B08C5"/>
    <w:rsid w:val="007B0BB9"/>
    <w:rsid w:val="007B0EAC"/>
    <w:rsid w:val="007B1034"/>
    <w:rsid w:val="007B1190"/>
    <w:rsid w:val="007B1794"/>
    <w:rsid w:val="007B1942"/>
    <w:rsid w:val="007B2147"/>
    <w:rsid w:val="007B2E0C"/>
    <w:rsid w:val="007B3098"/>
    <w:rsid w:val="007B354B"/>
    <w:rsid w:val="007B3721"/>
    <w:rsid w:val="007B3C2F"/>
    <w:rsid w:val="007B436C"/>
    <w:rsid w:val="007B44F5"/>
    <w:rsid w:val="007B45B9"/>
    <w:rsid w:val="007B470F"/>
    <w:rsid w:val="007B4B70"/>
    <w:rsid w:val="007B5162"/>
    <w:rsid w:val="007B5C8F"/>
    <w:rsid w:val="007B6184"/>
    <w:rsid w:val="007B61A2"/>
    <w:rsid w:val="007B62D0"/>
    <w:rsid w:val="007B6E94"/>
    <w:rsid w:val="007B79B4"/>
    <w:rsid w:val="007C11E2"/>
    <w:rsid w:val="007C125A"/>
    <w:rsid w:val="007C1663"/>
    <w:rsid w:val="007C17B5"/>
    <w:rsid w:val="007C1AA9"/>
    <w:rsid w:val="007C2B22"/>
    <w:rsid w:val="007C2F97"/>
    <w:rsid w:val="007C39DA"/>
    <w:rsid w:val="007C4A1C"/>
    <w:rsid w:val="007C52D6"/>
    <w:rsid w:val="007C58F7"/>
    <w:rsid w:val="007C58F9"/>
    <w:rsid w:val="007C6592"/>
    <w:rsid w:val="007C67FD"/>
    <w:rsid w:val="007C69A6"/>
    <w:rsid w:val="007C6A79"/>
    <w:rsid w:val="007C6F36"/>
    <w:rsid w:val="007C7250"/>
    <w:rsid w:val="007C78BF"/>
    <w:rsid w:val="007D0525"/>
    <w:rsid w:val="007D0B9E"/>
    <w:rsid w:val="007D10EA"/>
    <w:rsid w:val="007D13C9"/>
    <w:rsid w:val="007D1F11"/>
    <w:rsid w:val="007D2C09"/>
    <w:rsid w:val="007D32D1"/>
    <w:rsid w:val="007D3947"/>
    <w:rsid w:val="007D396C"/>
    <w:rsid w:val="007D3AA7"/>
    <w:rsid w:val="007D3BD5"/>
    <w:rsid w:val="007D3C63"/>
    <w:rsid w:val="007D44F5"/>
    <w:rsid w:val="007D50BB"/>
    <w:rsid w:val="007D5770"/>
    <w:rsid w:val="007D5896"/>
    <w:rsid w:val="007D72B3"/>
    <w:rsid w:val="007D7533"/>
    <w:rsid w:val="007D7698"/>
    <w:rsid w:val="007D795A"/>
    <w:rsid w:val="007D7AC7"/>
    <w:rsid w:val="007D7E4B"/>
    <w:rsid w:val="007D7E4D"/>
    <w:rsid w:val="007E0262"/>
    <w:rsid w:val="007E09E3"/>
    <w:rsid w:val="007E0D2E"/>
    <w:rsid w:val="007E1FEE"/>
    <w:rsid w:val="007E2019"/>
    <w:rsid w:val="007E20FD"/>
    <w:rsid w:val="007E25E8"/>
    <w:rsid w:val="007E304E"/>
    <w:rsid w:val="007E3544"/>
    <w:rsid w:val="007E3672"/>
    <w:rsid w:val="007E46DB"/>
    <w:rsid w:val="007E4821"/>
    <w:rsid w:val="007E4831"/>
    <w:rsid w:val="007E5CF8"/>
    <w:rsid w:val="007E6A37"/>
    <w:rsid w:val="007E6EF8"/>
    <w:rsid w:val="007E6F32"/>
    <w:rsid w:val="007E776D"/>
    <w:rsid w:val="007E7D1F"/>
    <w:rsid w:val="007F05B7"/>
    <w:rsid w:val="007F07FB"/>
    <w:rsid w:val="007F0961"/>
    <w:rsid w:val="007F0AC1"/>
    <w:rsid w:val="007F0CBB"/>
    <w:rsid w:val="007F0D6F"/>
    <w:rsid w:val="007F1515"/>
    <w:rsid w:val="007F181B"/>
    <w:rsid w:val="007F1A86"/>
    <w:rsid w:val="007F263F"/>
    <w:rsid w:val="007F2964"/>
    <w:rsid w:val="007F2F25"/>
    <w:rsid w:val="007F38F4"/>
    <w:rsid w:val="007F3DA2"/>
    <w:rsid w:val="007F3E01"/>
    <w:rsid w:val="007F4642"/>
    <w:rsid w:val="007F4A92"/>
    <w:rsid w:val="007F4D59"/>
    <w:rsid w:val="007F4FE0"/>
    <w:rsid w:val="007F54E6"/>
    <w:rsid w:val="007F5EE3"/>
    <w:rsid w:val="007F5F14"/>
    <w:rsid w:val="007F5F16"/>
    <w:rsid w:val="007F61FF"/>
    <w:rsid w:val="007F6578"/>
    <w:rsid w:val="007F6FE4"/>
    <w:rsid w:val="0080070D"/>
    <w:rsid w:val="00800A3D"/>
    <w:rsid w:val="00800DC4"/>
    <w:rsid w:val="008010A8"/>
    <w:rsid w:val="00801C8B"/>
    <w:rsid w:val="00802011"/>
    <w:rsid w:val="00802691"/>
    <w:rsid w:val="00802C6A"/>
    <w:rsid w:val="008030C5"/>
    <w:rsid w:val="008030F9"/>
    <w:rsid w:val="00803215"/>
    <w:rsid w:val="008032A2"/>
    <w:rsid w:val="008032CC"/>
    <w:rsid w:val="0080355E"/>
    <w:rsid w:val="00803EB7"/>
    <w:rsid w:val="00803F9D"/>
    <w:rsid w:val="00803FFD"/>
    <w:rsid w:val="0080419D"/>
    <w:rsid w:val="0080476A"/>
    <w:rsid w:val="00804790"/>
    <w:rsid w:val="00804B48"/>
    <w:rsid w:val="00805F9B"/>
    <w:rsid w:val="008068F3"/>
    <w:rsid w:val="00806B87"/>
    <w:rsid w:val="00806FFB"/>
    <w:rsid w:val="00807002"/>
    <w:rsid w:val="00807075"/>
    <w:rsid w:val="00807480"/>
    <w:rsid w:val="008076B3"/>
    <w:rsid w:val="0081075A"/>
    <w:rsid w:val="00810837"/>
    <w:rsid w:val="008109EB"/>
    <w:rsid w:val="008122AA"/>
    <w:rsid w:val="008123B9"/>
    <w:rsid w:val="00812916"/>
    <w:rsid w:val="00812C98"/>
    <w:rsid w:val="00813110"/>
    <w:rsid w:val="00813303"/>
    <w:rsid w:val="00813CFE"/>
    <w:rsid w:val="00813E31"/>
    <w:rsid w:val="008141CA"/>
    <w:rsid w:val="00814606"/>
    <w:rsid w:val="00814A89"/>
    <w:rsid w:val="0081506A"/>
    <w:rsid w:val="00815524"/>
    <w:rsid w:val="008159B7"/>
    <w:rsid w:val="00815AA1"/>
    <w:rsid w:val="008164B3"/>
    <w:rsid w:val="00816CBE"/>
    <w:rsid w:val="00816E42"/>
    <w:rsid w:val="00817097"/>
    <w:rsid w:val="0081754E"/>
    <w:rsid w:val="00817718"/>
    <w:rsid w:val="008200AB"/>
    <w:rsid w:val="008207BC"/>
    <w:rsid w:val="00820C59"/>
    <w:rsid w:val="0082108A"/>
    <w:rsid w:val="00822061"/>
    <w:rsid w:val="0082213C"/>
    <w:rsid w:val="00822357"/>
    <w:rsid w:val="0082356E"/>
    <w:rsid w:val="00823840"/>
    <w:rsid w:val="008252A4"/>
    <w:rsid w:val="00825494"/>
    <w:rsid w:val="00825AEA"/>
    <w:rsid w:val="00825FC9"/>
    <w:rsid w:val="008262BA"/>
    <w:rsid w:val="008262C5"/>
    <w:rsid w:val="0082666A"/>
    <w:rsid w:val="0082718E"/>
    <w:rsid w:val="008278FD"/>
    <w:rsid w:val="008279CA"/>
    <w:rsid w:val="00827F50"/>
    <w:rsid w:val="00830019"/>
    <w:rsid w:val="008306E1"/>
    <w:rsid w:val="00830C2E"/>
    <w:rsid w:val="00831914"/>
    <w:rsid w:val="00831AC9"/>
    <w:rsid w:val="00831D00"/>
    <w:rsid w:val="00831DF6"/>
    <w:rsid w:val="00832027"/>
    <w:rsid w:val="00832CDD"/>
    <w:rsid w:val="00832DD6"/>
    <w:rsid w:val="00832F70"/>
    <w:rsid w:val="008331EB"/>
    <w:rsid w:val="008332A8"/>
    <w:rsid w:val="00833526"/>
    <w:rsid w:val="00833987"/>
    <w:rsid w:val="00833EE9"/>
    <w:rsid w:val="00833FD4"/>
    <w:rsid w:val="0083412B"/>
    <w:rsid w:val="008341D9"/>
    <w:rsid w:val="008344E5"/>
    <w:rsid w:val="0083456F"/>
    <w:rsid w:val="00834665"/>
    <w:rsid w:val="00834C65"/>
    <w:rsid w:val="00836041"/>
    <w:rsid w:val="008362B8"/>
    <w:rsid w:val="00836733"/>
    <w:rsid w:val="008370A9"/>
    <w:rsid w:val="0083733E"/>
    <w:rsid w:val="0084078C"/>
    <w:rsid w:val="008407CF"/>
    <w:rsid w:val="00840D1F"/>
    <w:rsid w:val="008412A8"/>
    <w:rsid w:val="008412F6"/>
    <w:rsid w:val="00841E92"/>
    <w:rsid w:val="00842115"/>
    <w:rsid w:val="0084242B"/>
    <w:rsid w:val="00842A4E"/>
    <w:rsid w:val="00843770"/>
    <w:rsid w:val="00843C36"/>
    <w:rsid w:val="00844042"/>
    <w:rsid w:val="008443CF"/>
    <w:rsid w:val="00844C59"/>
    <w:rsid w:val="00844F9B"/>
    <w:rsid w:val="008454A2"/>
    <w:rsid w:val="00845639"/>
    <w:rsid w:val="00845DFE"/>
    <w:rsid w:val="00846A8D"/>
    <w:rsid w:val="00846DA8"/>
    <w:rsid w:val="00847329"/>
    <w:rsid w:val="008473CF"/>
    <w:rsid w:val="0084744A"/>
    <w:rsid w:val="0084761F"/>
    <w:rsid w:val="00847703"/>
    <w:rsid w:val="008520A3"/>
    <w:rsid w:val="0085224B"/>
    <w:rsid w:val="00852D3B"/>
    <w:rsid w:val="00853E4B"/>
    <w:rsid w:val="00854E3C"/>
    <w:rsid w:val="00854EE6"/>
    <w:rsid w:val="00854F1D"/>
    <w:rsid w:val="00855AF5"/>
    <w:rsid w:val="00855F75"/>
    <w:rsid w:val="00855FD7"/>
    <w:rsid w:val="00856DE7"/>
    <w:rsid w:val="00856E7D"/>
    <w:rsid w:val="008574D9"/>
    <w:rsid w:val="00860521"/>
    <w:rsid w:val="00860A27"/>
    <w:rsid w:val="00860EB4"/>
    <w:rsid w:val="0086110C"/>
    <w:rsid w:val="00861540"/>
    <w:rsid w:val="008617DB"/>
    <w:rsid w:val="00861A52"/>
    <w:rsid w:val="00861D66"/>
    <w:rsid w:val="00862581"/>
    <w:rsid w:val="008626B5"/>
    <w:rsid w:val="008632C8"/>
    <w:rsid w:val="00863C50"/>
    <w:rsid w:val="00863EC6"/>
    <w:rsid w:val="00863FCA"/>
    <w:rsid w:val="00864360"/>
    <w:rsid w:val="0086497D"/>
    <w:rsid w:val="008657B5"/>
    <w:rsid w:val="008657CF"/>
    <w:rsid w:val="00865C64"/>
    <w:rsid w:val="008662F7"/>
    <w:rsid w:val="00866AEB"/>
    <w:rsid w:val="00866E14"/>
    <w:rsid w:val="00867014"/>
    <w:rsid w:val="0086796A"/>
    <w:rsid w:val="00867D2B"/>
    <w:rsid w:val="00867ED0"/>
    <w:rsid w:val="008701DD"/>
    <w:rsid w:val="008709F0"/>
    <w:rsid w:val="00870A28"/>
    <w:rsid w:val="00870C2B"/>
    <w:rsid w:val="00870F84"/>
    <w:rsid w:val="008719E7"/>
    <w:rsid w:val="00871B6E"/>
    <w:rsid w:val="00871E93"/>
    <w:rsid w:val="00872EC5"/>
    <w:rsid w:val="008731A0"/>
    <w:rsid w:val="00873765"/>
    <w:rsid w:val="008738C7"/>
    <w:rsid w:val="00873EA0"/>
    <w:rsid w:val="00874A69"/>
    <w:rsid w:val="00874FE0"/>
    <w:rsid w:val="008754AA"/>
    <w:rsid w:val="008754CE"/>
    <w:rsid w:val="008771F5"/>
    <w:rsid w:val="00877445"/>
    <w:rsid w:val="00877AB3"/>
    <w:rsid w:val="00877F5C"/>
    <w:rsid w:val="0088030A"/>
    <w:rsid w:val="00880D56"/>
    <w:rsid w:val="008818A3"/>
    <w:rsid w:val="00881AB8"/>
    <w:rsid w:val="00881FFD"/>
    <w:rsid w:val="00882163"/>
    <w:rsid w:val="0088277A"/>
    <w:rsid w:val="00882FD2"/>
    <w:rsid w:val="00883F94"/>
    <w:rsid w:val="008846C9"/>
    <w:rsid w:val="008856DD"/>
    <w:rsid w:val="0088698E"/>
    <w:rsid w:val="00886F6B"/>
    <w:rsid w:val="00887E10"/>
    <w:rsid w:val="00887E9F"/>
    <w:rsid w:val="00891B00"/>
    <w:rsid w:val="008923D4"/>
    <w:rsid w:val="008923D7"/>
    <w:rsid w:val="00892B5D"/>
    <w:rsid w:val="00893517"/>
    <w:rsid w:val="00893F95"/>
    <w:rsid w:val="008947DE"/>
    <w:rsid w:val="0089551E"/>
    <w:rsid w:val="00895E12"/>
    <w:rsid w:val="00896481"/>
    <w:rsid w:val="00897C36"/>
    <w:rsid w:val="008A06E1"/>
    <w:rsid w:val="008A0707"/>
    <w:rsid w:val="008A074A"/>
    <w:rsid w:val="008A0CDF"/>
    <w:rsid w:val="008A1664"/>
    <w:rsid w:val="008A1DE8"/>
    <w:rsid w:val="008A1DFE"/>
    <w:rsid w:val="008A3738"/>
    <w:rsid w:val="008A39EA"/>
    <w:rsid w:val="008A4453"/>
    <w:rsid w:val="008A5648"/>
    <w:rsid w:val="008A6016"/>
    <w:rsid w:val="008A6D0F"/>
    <w:rsid w:val="008A74CE"/>
    <w:rsid w:val="008A7925"/>
    <w:rsid w:val="008B0E41"/>
    <w:rsid w:val="008B128D"/>
    <w:rsid w:val="008B16A9"/>
    <w:rsid w:val="008B1DB9"/>
    <w:rsid w:val="008B2D34"/>
    <w:rsid w:val="008B2DA7"/>
    <w:rsid w:val="008B3B2E"/>
    <w:rsid w:val="008B44DA"/>
    <w:rsid w:val="008B45AE"/>
    <w:rsid w:val="008B4640"/>
    <w:rsid w:val="008B46F1"/>
    <w:rsid w:val="008B4C82"/>
    <w:rsid w:val="008B5B80"/>
    <w:rsid w:val="008B5D0B"/>
    <w:rsid w:val="008B5EEA"/>
    <w:rsid w:val="008B7635"/>
    <w:rsid w:val="008B7752"/>
    <w:rsid w:val="008B79FC"/>
    <w:rsid w:val="008B7EA9"/>
    <w:rsid w:val="008C0127"/>
    <w:rsid w:val="008C031F"/>
    <w:rsid w:val="008C0517"/>
    <w:rsid w:val="008C09F5"/>
    <w:rsid w:val="008C1E8E"/>
    <w:rsid w:val="008C23F9"/>
    <w:rsid w:val="008C247A"/>
    <w:rsid w:val="008C327F"/>
    <w:rsid w:val="008C39BD"/>
    <w:rsid w:val="008C6846"/>
    <w:rsid w:val="008C6CED"/>
    <w:rsid w:val="008C73E3"/>
    <w:rsid w:val="008C7C51"/>
    <w:rsid w:val="008D1619"/>
    <w:rsid w:val="008D1740"/>
    <w:rsid w:val="008D1BB7"/>
    <w:rsid w:val="008D1CFE"/>
    <w:rsid w:val="008D1D4A"/>
    <w:rsid w:val="008D2A04"/>
    <w:rsid w:val="008D2D15"/>
    <w:rsid w:val="008D2F26"/>
    <w:rsid w:val="008D47BA"/>
    <w:rsid w:val="008D4C6E"/>
    <w:rsid w:val="008D5260"/>
    <w:rsid w:val="008D5791"/>
    <w:rsid w:val="008D5E1C"/>
    <w:rsid w:val="008D60B9"/>
    <w:rsid w:val="008E0ED9"/>
    <w:rsid w:val="008E1006"/>
    <w:rsid w:val="008E1323"/>
    <w:rsid w:val="008E149C"/>
    <w:rsid w:val="008E1711"/>
    <w:rsid w:val="008E1EDA"/>
    <w:rsid w:val="008E3257"/>
    <w:rsid w:val="008E337F"/>
    <w:rsid w:val="008E3C82"/>
    <w:rsid w:val="008E415F"/>
    <w:rsid w:val="008E5337"/>
    <w:rsid w:val="008E5FA5"/>
    <w:rsid w:val="008E6318"/>
    <w:rsid w:val="008E6AC4"/>
    <w:rsid w:val="008E6BCF"/>
    <w:rsid w:val="008E7909"/>
    <w:rsid w:val="008E7AE0"/>
    <w:rsid w:val="008E7FCE"/>
    <w:rsid w:val="008F09C9"/>
    <w:rsid w:val="008F12B8"/>
    <w:rsid w:val="008F14CC"/>
    <w:rsid w:val="008F1571"/>
    <w:rsid w:val="008F1D2A"/>
    <w:rsid w:val="008F279B"/>
    <w:rsid w:val="008F428C"/>
    <w:rsid w:val="008F4B83"/>
    <w:rsid w:val="008F4CF7"/>
    <w:rsid w:val="008F5132"/>
    <w:rsid w:val="008F51B0"/>
    <w:rsid w:val="008F555B"/>
    <w:rsid w:val="008F5AF4"/>
    <w:rsid w:val="008F5F38"/>
    <w:rsid w:val="008F62BE"/>
    <w:rsid w:val="008F63DD"/>
    <w:rsid w:val="008F6D8F"/>
    <w:rsid w:val="008F70FD"/>
    <w:rsid w:val="008F7741"/>
    <w:rsid w:val="008F7765"/>
    <w:rsid w:val="008F7B6A"/>
    <w:rsid w:val="00900341"/>
    <w:rsid w:val="00900ABB"/>
    <w:rsid w:val="00900CD2"/>
    <w:rsid w:val="00900D46"/>
    <w:rsid w:val="00900D4D"/>
    <w:rsid w:val="0090104A"/>
    <w:rsid w:val="00901232"/>
    <w:rsid w:val="009014D9"/>
    <w:rsid w:val="00901810"/>
    <w:rsid w:val="00901BD0"/>
    <w:rsid w:val="00901E82"/>
    <w:rsid w:val="00902B70"/>
    <w:rsid w:val="00903047"/>
    <w:rsid w:val="0090365E"/>
    <w:rsid w:val="009049E7"/>
    <w:rsid w:val="00904DEE"/>
    <w:rsid w:val="00904EDD"/>
    <w:rsid w:val="00904FE4"/>
    <w:rsid w:val="009057E5"/>
    <w:rsid w:val="00906164"/>
    <w:rsid w:val="009068C8"/>
    <w:rsid w:val="009070C1"/>
    <w:rsid w:val="009075B5"/>
    <w:rsid w:val="0091071E"/>
    <w:rsid w:val="009112F6"/>
    <w:rsid w:val="009118FB"/>
    <w:rsid w:val="00911E33"/>
    <w:rsid w:val="0091242F"/>
    <w:rsid w:val="0091277E"/>
    <w:rsid w:val="00913708"/>
    <w:rsid w:val="009143F3"/>
    <w:rsid w:val="00914988"/>
    <w:rsid w:val="009150ED"/>
    <w:rsid w:val="00915146"/>
    <w:rsid w:val="0091570E"/>
    <w:rsid w:val="00915F32"/>
    <w:rsid w:val="009163CC"/>
    <w:rsid w:val="00916D6B"/>
    <w:rsid w:val="00916FE4"/>
    <w:rsid w:val="00917B7D"/>
    <w:rsid w:val="009200B5"/>
    <w:rsid w:val="009203CA"/>
    <w:rsid w:val="00920CDD"/>
    <w:rsid w:val="00920F8F"/>
    <w:rsid w:val="0092102D"/>
    <w:rsid w:val="009217FC"/>
    <w:rsid w:val="00921AEE"/>
    <w:rsid w:val="00921E64"/>
    <w:rsid w:val="0092284E"/>
    <w:rsid w:val="00922C60"/>
    <w:rsid w:val="00922CE1"/>
    <w:rsid w:val="009231D0"/>
    <w:rsid w:val="00923410"/>
    <w:rsid w:val="00923B67"/>
    <w:rsid w:val="0092463C"/>
    <w:rsid w:val="00924BCD"/>
    <w:rsid w:val="00925830"/>
    <w:rsid w:val="00925E84"/>
    <w:rsid w:val="00925EC5"/>
    <w:rsid w:val="00926184"/>
    <w:rsid w:val="00926427"/>
    <w:rsid w:val="00926E54"/>
    <w:rsid w:val="00927461"/>
    <w:rsid w:val="0092751D"/>
    <w:rsid w:val="009275DD"/>
    <w:rsid w:val="00927A6A"/>
    <w:rsid w:val="00927D15"/>
    <w:rsid w:val="00927FD4"/>
    <w:rsid w:val="009302BD"/>
    <w:rsid w:val="009306AE"/>
    <w:rsid w:val="009307B0"/>
    <w:rsid w:val="0093106F"/>
    <w:rsid w:val="009314C1"/>
    <w:rsid w:val="0093185A"/>
    <w:rsid w:val="00931EA6"/>
    <w:rsid w:val="00932089"/>
    <w:rsid w:val="00932297"/>
    <w:rsid w:val="00932514"/>
    <w:rsid w:val="0093291B"/>
    <w:rsid w:val="00933890"/>
    <w:rsid w:val="00933A93"/>
    <w:rsid w:val="00933CC2"/>
    <w:rsid w:val="0093442E"/>
    <w:rsid w:val="0093468F"/>
    <w:rsid w:val="0093492E"/>
    <w:rsid w:val="0093536E"/>
    <w:rsid w:val="0093589C"/>
    <w:rsid w:val="00935F71"/>
    <w:rsid w:val="00936D3B"/>
    <w:rsid w:val="009374ED"/>
    <w:rsid w:val="0093760E"/>
    <w:rsid w:val="0093790B"/>
    <w:rsid w:val="00937A6A"/>
    <w:rsid w:val="00937BC4"/>
    <w:rsid w:val="0094022F"/>
    <w:rsid w:val="009408E3"/>
    <w:rsid w:val="009417A7"/>
    <w:rsid w:val="00941EE2"/>
    <w:rsid w:val="00941F9E"/>
    <w:rsid w:val="0094219D"/>
    <w:rsid w:val="00942807"/>
    <w:rsid w:val="00943508"/>
    <w:rsid w:val="00944864"/>
    <w:rsid w:val="009449CE"/>
    <w:rsid w:val="00944F7F"/>
    <w:rsid w:val="00945B68"/>
    <w:rsid w:val="00945CDF"/>
    <w:rsid w:val="00946668"/>
    <w:rsid w:val="009476AD"/>
    <w:rsid w:val="00951DF7"/>
    <w:rsid w:val="00951E8B"/>
    <w:rsid w:val="009522F4"/>
    <w:rsid w:val="00952FD3"/>
    <w:rsid w:val="00954523"/>
    <w:rsid w:val="00955916"/>
    <w:rsid w:val="009569B1"/>
    <w:rsid w:val="00956ACE"/>
    <w:rsid w:val="00957106"/>
    <w:rsid w:val="009607D8"/>
    <w:rsid w:val="0096101A"/>
    <w:rsid w:val="00961940"/>
    <w:rsid w:val="009619C5"/>
    <w:rsid w:val="00962053"/>
    <w:rsid w:val="00962212"/>
    <w:rsid w:val="00962864"/>
    <w:rsid w:val="009633D9"/>
    <w:rsid w:val="009639CC"/>
    <w:rsid w:val="00963EE3"/>
    <w:rsid w:val="00963F51"/>
    <w:rsid w:val="00964A9E"/>
    <w:rsid w:val="009650F1"/>
    <w:rsid w:val="009654C0"/>
    <w:rsid w:val="0096595D"/>
    <w:rsid w:val="00965986"/>
    <w:rsid w:val="00965D58"/>
    <w:rsid w:val="00966F9A"/>
    <w:rsid w:val="00967016"/>
    <w:rsid w:val="009679D3"/>
    <w:rsid w:val="00971272"/>
    <w:rsid w:val="00971A5A"/>
    <w:rsid w:val="00971CF3"/>
    <w:rsid w:val="00972127"/>
    <w:rsid w:val="00972752"/>
    <w:rsid w:val="00972A97"/>
    <w:rsid w:val="0097337C"/>
    <w:rsid w:val="0097342C"/>
    <w:rsid w:val="0097469B"/>
    <w:rsid w:val="00975257"/>
    <w:rsid w:val="009753F9"/>
    <w:rsid w:val="00975687"/>
    <w:rsid w:val="00975B30"/>
    <w:rsid w:val="00976618"/>
    <w:rsid w:val="00976E36"/>
    <w:rsid w:val="00976FE8"/>
    <w:rsid w:val="0097779A"/>
    <w:rsid w:val="00977967"/>
    <w:rsid w:val="00980331"/>
    <w:rsid w:val="0098083B"/>
    <w:rsid w:val="00980C50"/>
    <w:rsid w:val="0098164E"/>
    <w:rsid w:val="009818AE"/>
    <w:rsid w:val="00981ABA"/>
    <w:rsid w:val="00981D3D"/>
    <w:rsid w:val="00981D40"/>
    <w:rsid w:val="00981E69"/>
    <w:rsid w:val="00981E91"/>
    <w:rsid w:val="00982ADB"/>
    <w:rsid w:val="009831D5"/>
    <w:rsid w:val="00983D07"/>
    <w:rsid w:val="00983D83"/>
    <w:rsid w:val="00983F64"/>
    <w:rsid w:val="00984103"/>
    <w:rsid w:val="009841D6"/>
    <w:rsid w:val="009846DB"/>
    <w:rsid w:val="009849A3"/>
    <w:rsid w:val="00984E82"/>
    <w:rsid w:val="0098590C"/>
    <w:rsid w:val="00985ABC"/>
    <w:rsid w:val="00985BFA"/>
    <w:rsid w:val="00985E37"/>
    <w:rsid w:val="00987A09"/>
    <w:rsid w:val="00990569"/>
    <w:rsid w:val="009906DB"/>
    <w:rsid w:val="009906F9"/>
    <w:rsid w:val="00990804"/>
    <w:rsid w:val="00990AD8"/>
    <w:rsid w:val="00990FFD"/>
    <w:rsid w:val="00991A77"/>
    <w:rsid w:val="009920C6"/>
    <w:rsid w:val="009922B9"/>
    <w:rsid w:val="00992846"/>
    <w:rsid w:val="00992E76"/>
    <w:rsid w:val="009933B5"/>
    <w:rsid w:val="00993746"/>
    <w:rsid w:val="00993B60"/>
    <w:rsid w:val="00993BEC"/>
    <w:rsid w:val="009940E9"/>
    <w:rsid w:val="00994593"/>
    <w:rsid w:val="00994B82"/>
    <w:rsid w:val="00994E97"/>
    <w:rsid w:val="009955C7"/>
    <w:rsid w:val="009955D5"/>
    <w:rsid w:val="00995A76"/>
    <w:rsid w:val="0099611E"/>
    <w:rsid w:val="00996361"/>
    <w:rsid w:val="00996454"/>
    <w:rsid w:val="009964A6"/>
    <w:rsid w:val="009969FC"/>
    <w:rsid w:val="00996C47"/>
    <w:rsid w:val="0099736B"/>
    <w:rsid w:val="00997820"/>
    <w:rsid w:val="009A02D5"/>
    <w:rsid w:val="009A033B"/>
    <w:rsid w:val="009A0873"/>
    <w:rsid w:val="009A10EF"/>
    <w:rsid w:val="009A167A"/>
    <w:rsid w:val="009A201E"/>
    <w:rsid w:val="009A2609"/>
    <w:rsid w:val="009A304A"/>
    <w:rsid w:val="009A31B5"/>
    <w:rsid w:val="009A3662"/>
    <w:rsid w:val="009A58D5"/>
    <w:rsid w:val="009A598D"/>
    <w:rsid w:val="009A5AFA"/>
    <w:rsid w:val="009A5CA2"/>
    <w:rsid w:val="009A65D1"/>
    <w:rsid w:val="009A7B0B"/>
    <w:rsid w:val="009B022B"/>
    <w:rsid w:val="009B07B2"/>
    <w:rsid w:val="009B1367"/>
    <w:rsid w:val="009B18C2"/>
    <w:rsid w:val="009B1B14"/>
    <w:rsid w:val="009B1BEF"/>
    <w:rsid w:val="009B1D37"/>
    <w:rsid w:val="009B1F25"/>
    <w:rsid w:val="009B21F6"/>
    <w:rsid w:val="009B2A2B"/>
    <w:rsid w:val="009B30AC"/>
    <w:rsid w:val="009B314F"/>
    <w:rsid w:val="009B3BD3"/>
    <w:rsid w:val="009B3DD6"/>
    <w:rsid w:val="009B437A"/>
    <w:rsid w:val="009B55B2"/>
    <w:rsid w:val="009B57C0"/>
    <w:rsid w:val="009B59B8"/>
    <w:rsid w:val="009B64DE"/>
    <w:rsid w:val="009B6672"/>
    <w:rsid w:val="009B6803"/>
    <w:rsid w:val="009B791F"/>
    <w:rsid w:val="009B7A52"/>
    <w:rsid w:val="009B7AA8"/>
    <w:rsid w:val="009C0162"/>
    <w:rsid w:val="009C099F"/>
    <w:rsid w:val="009C09E4"/>
    <w:rsid w:val="009C0C62"/>
    <w:rsid w:val="009C1312"/>
    <w:rsid w:val="009C1CD0"/>
    <w:rsid w:val="009C21EC"/>
    <w:rsid w:val="009C2A9E"/>
    <w:rsid w:val="009C3838"/>
    <w:rsid w:val="009C481F"/>
    <w:rsid w:val="009C52D2"/>
    <w:rsid w:val="009C595F"/>
    <w:rsid w:val="009C66D5"/>
    <w:rsid w:val="009C6BED"/>
    <w:rsid w:val="009C79EB"/>
    <w:rsid w:val="009D022E"/>
    <w:rsid w:val="009D08CA"/>
    <w:rsid w:val="009D1125"/>
    <w:rsid w:val="009D11A9"/>
    <w:rsid w:val="009D158E"/>
    <w:rsid w:val="009D24D3"/>
    <w:rsid w:val="009D2F86"/>
    <w:rsid w:val="009D320B"/>
    <w:rsid w:val="009D3917"/>
    <w:rsid w:val="009D4079"/>
    <w:rsid w:val="009D419E"/>
    <w:rsid w:val="009D42BF"/>
    <w:rsid w:val="009D43DC"/>
    <w:rsid w:val="009D4F4C"/>
    <w:rsid w:val="009D5354"/>
    <w:rsid w:val="009D54C1"/>
    <w:rsid w:val="009D58FA"/>
    <w:rsid w:val="009D60B5"/>
    <w:rsid w:val="009D64CB"/>
    <w:rsid w:val="009D6EE9"/>
    <w:rsid w:val="009D72FE"/>
    <w:rsid w:val="009D7584"/>
    <w:rsid w:val="009D75C4"/>
    <w:rsid w:val="009E0BE8"/>
    <w:rsid w:val="009E0CCF"/>
    <w:rsid w:val="009E2014"/>
    <w:rsid w:val="009E254E"/>
    <w:rsid w:val="009E2945"/>
    <w:rsid w:val="009E31E9"/>
    <w:rsid w:val="009E31F0"/>
    <w:rsid w:val="009E324A"/>
    <w:rsid w:val="009E327A"/>
    <w:rsid w:val="009E3600"/>
    <w:rsid w:val="009E3FDD"/>
    <w:rsid w:val="009E4957"/>
    <w:rsid w:val="009E5303"/>
    <w:rsid w:val="009E54C7"/>
    <w:rsid w:val="009E5A8B"/>
    <w:rsid w:val="009E5D12"/>
    <w:rsid w:val="009E6431"/>
    <w:rsid w:val="009E7418"/>
    <w:rsid w:val="009E7FD0"/>
    <w:rsid w:val="009F0BE1"/>
    <w:rsid w:val="009F1651"/>
    <w:rsid w:val="009F1803"/>
    <w:rsid w:val="009F1D4A"/>
    <w:rsid w:val="009F2582"/>
    <w:rsid w:val="009F265F"/>
    <w:rsid w:val="009F2E55"/>
    <w:rsid w:val="009F3A16"/>
    <w:rsid w:val="009F3DA3"/>
    <w:rsid w:val="009F476F"/>
    <w:rsid w:val="009F49FB"/>
    <w:rsid w:val="009F5162"/>
    <w:rsid w:val="009F5497"/>
    <w:rsid w:val="009F5859"/>
    <w:rsid w:val="009F6900"/>
    <w:rsid w:val="009F75E9"/>
    <w:rsid w:val="00A0010D"/>
    <w:rsid w:val="00A0072E"/>
    <w:rsid w:val="00A00B1C"/>
    <w:rsid w:val="00A00E64"/>
    <w:rsid w:val="00A01A03"/>
    <w:rsid w:val="00A033A4"/>
    <w:rsid w:val="00A03644"/>
    <w:rsid w:val="00A03B2E"/>
    <w:rsid w:val="00A03E7F"/>
    <w:rsid w:val="00A04605"/>
    <w:rsid w:val="00A04867"/>
    <w:rsid w:val="00A04F7F"/>
    <w:rsid w:val="00A0667E"/>
    <w:rsid w:val="00A06707"/>
    <w:rsid w:val="00A06DD4"/>
    <w:rsid w:val="00A0711C"/>
    <w:rsid w:val="00A103B8"/>
    <w:rsid w:val="00A10719"/>
    <w:rsid w:val="00A109AD"/>
    <w:rsid w:val="00A111CA"/>
    <w:rsid w:val="00A1277B"/>
    <w:rsid w:val="00A12FCD"/>
    <w:rsid w:val="00A13559"/>
    <w:rsid w:val="00A1395D"/>
    <w:rsid w:val="00A13B21"/>
    <w:rsid w:val="00A13F49"/>
    <w:rsid w:val="00A144EC"/>
    <w:rsid w:val="00A148E4"/>
    <w:rsid w:val="00A152A7"/>
    <w:rsid w:val="00A15D5C"/>
    <w:rsid w:val="00A16F54"/>
    <w:rsid w:val="00A170E3"/>
    <w:rsid w:val="00A17123"/>
    <w:rsid w:val="00A177F6"/>
    <w:rsid w:val="00A17A90"/>
    <w:rsid w:val="00A17DE2"/>
    <w:rsid w:val="00A20261"/>
    <w:rsid w:val="00A20A0F"/>
    <w:rsid w:val="00A20C4A"/>
    <w:rsid w:val="00A21118"/>
    <w:rsid w:val="00A2272A"/>
    <w:rsid w:val="00A22A79"/>
    <w:rsid w:val="00A23B91"/>
    <w:rsid w:val="00A23C74"/>
    <w:rsid w:val="00A24306"/>
    <w:rsid w:val="00A24D8A"/>
    <w:rsid w:val="00A258C6"/>
    <w:rsid w:val="00A25EF2"/>
    <w:rsid w:val="00A26205"/>
    <w:rsid w:val="00A26A37"/>
    <w:rsid w:val="00A26E4E"/>
    <w:rsid w:val="00A27092"/>
    <w:rsid w:val="00A2728C"/>
    <w:rsid w:val="00A2729A"/>
    <w:rsid w:val="00A27D22"/>
    <w:rsid w:val="00A3055D"/>
    <w:rsid w:val="00A30AEC"/>
    <w:rsid w:val="00A3129E"/>
    <w:rsid w:val="00A3288E"/>
    <w:rsid w:val="00A34595"/>
    <w:rsid w:val="00A34A8A"/>
    <w:rsid w:val="00A3523F"/>
    <w:rsid w:val="00A35756"/>
    <w:rsid w:val="00A35AB4"/>
    <w:rsid w:val="00A3656F"/>
    <w:rsid w:val="00A366B0"/>
    <w:rsid w:val="00A367BD"/>
    <w:rsid w:val="00A37E0E"/>
    <w:rsid w:val="00A406E7"/>
    <w:rsid w:val="00A40AAC"/>
    <w:rsid w:val="00A42FE8"/>
    <w:rsid w:val="00A430D8"/>
    <w:rsid w:val="00A430F7"/>
    <w:rsid w:val="00A4377C"/>
    <w:rsid w:val="00A43F22"/>
    <w:rsid w:val="00A43F75"/>
    <w:rsid w:val="00A445DD"/>
    <w:rsid w:val="00A447EC"/>
    <w:rsid w:val="00A45AF9"/>
    <w:rsid w:val="00A4706B"/>
    <w:rsid w:val="00A472CB"/>
    <w:rsid w:val="00A475E3"/>
    <w:rsid w:val="00A47C53"/>
    <w:rsid w:val="00A50C03"/>
    <w:rsid w:val="00A51B3E"/>
    <w:rsid w:val="00A522FB"/>
    <w:rsid w:val="00A52F83"/>
    <w:rsid w:val="00A52FBA"/>
    <w:rsid w:val="00A533EB"/>
    <w:rsid w:val="00A53C0F"/>
    <w:rsid w:val="00A53FE7"/>
    <w:rsid w:val="00A555C5"/>
    <w:rsid w:val="00A55FCE"/>
    <w:rsid w:val="00A567CB"/>
    <w:rsid w:val="00A56A5A"/>
    <w:rsid w:val="00A56CAA"/>
    <w:rsid w:val="00A5781F"/>
    <w:rsid w:val="00A57EC9"/>
    <w:rsid w:val="00A603AB"/>
    <w:rsid w:val="00A609D2"/>
    <w:rsid w:val="00A60B9C"/>
    <w:rsid w:val="00A60DBA"/>
    <w:rsid w:val="00A60E6B"/>
    <w:rsid w:val="00A60FBC"/>
    <w:rsid w:val="00A6155B"/>
    <w:rsid w:val="00A62315"/>
    <w:rsid w:val="00A62B1F"/>
    <w:rsid w:val="00A633F8"/>
    <w:rsid w:val="00A64592"/>
    <w:rsid w:val="00A6468D"/>
    <w:rsid w:val="00A6540B"/>
    <w:rsid w:val="00A65481"/>
    <w:rsid w:val="00A657FC"/>
    <w:rsid w:val="00A65979"/>
    <w:rsid w:val="00A66307"/>
    <w:rsid w:val="00A665EA"/>
    <w:rsid w:val="00A6688A"/>
    <w:rsid w:val="00A66B23"/>
    <w:rsid w:val="00A679F5"/>
    <w:rsid w:val="00A7050D"/>
    <w:rsid w:val="00A71895"/>
    <w:rsid w:val="00A718F1"/>
    <w:rsid w:val="00A72940"/>
    <w:rsid w:val="00A749FC"/>
    <w:rsid w:val="00A75291"/>
    <w:rsid w:val="00A7544F"/>
    <w:rsid w:val="00A75657"/>
    <w:rsid w:val="00A76186"/>
    <w:rsid w:val="00A76DE5"/>
    <w:rsid w:val="00A770C6"/>
    <w:rsid w:val="00A8038E"/>
    <w:rsid w:val="00A80703"/>
    <w:rsid w:val="00A81E7A"/>
    <w:rsid w:val="00A81FA1"/>
    <w:rsid w:val="00A822C1"/>
    <w:rsid w:val="00A822DD"/>
    <w:rsid w:val="00A82DCA"/>
    <w:rsid w:val="00A82DD5"/>
    <w:rsid w:val="00A83560"/>
    <w:rsid w:val="00A83913"/>
    <w:rsid w:val="00A83BA4"/>
    <w:rsid w:val="00A83C81"/>
    <w:rsid w:val="00A83FF8"/>
    <w:rsid w:val="00A8407C"/>
    <w:rsid w:val="00A84517"/>
    <w:rsid w:val="00A84858"/>
    <w:rsid w:val="00A848B4"/>
    <w:rsid w:val="00A870E5"/>
    <w:rsid w:val="00A8710D"/>
    <w:rsid w:val="00A8763F"/>
    <w:rsid w:val="00A9085F"/>
    <w:rsid w:val="00A90EE4"/>
    <w:rsid w:val="00A913F1"/>
    <w:rsid w:val="00A91747"/>
    <w:rsid w:val="00A9203C"/>
    <w:rsid w:val="00A9234F"/>
    <w:rsid w:val="00A925FB"/>
    <w:rsid w:val="00A92A88"/>
    <w:rsid w:val="00A9367A"/>
    <w:rsid w:val="00A93AD2"/>
    <w:rsid w:val="00A93DD2"/>
    <w:rsid w:val="00A9479D"/>
    <w:rsid w:val="00A94D8C"/>
    <w:rsid w:val="00A95E63"/>
    <w:rsid w:val="00A963A1"/>
    <w:rsid w:val="00A9660C"/>
    <w:rsid w:val="00A969F4"/>
    <w:rsid w:val="00A96C50"/>
    <w:rsid w:val="00A96EFB"/>
    <w:rsid w:val="00A974C8"/>
    <w:rsid w:val="00A979D3"/>
    <w:rsid w:val="00A97AD8"/>
    <w:rsid w:val="00AA1A9C"/>
    <w:rsid w:val="00AA1EDE"/>
    <w:rsid w:val="00AA20F7"/>
    <w:rsid w:val="00AA2521"/>
    <w:rsid w:val="00AA2A4E"/>
    <w:rsid w:val="00AA2B4E"/>
    <w:rsid w:val="00AA2F6B"/>
    <w:rsid w:val="00AA304A"/>
    <w:rsid w:val="00AA3CAE"/>
    <w:rsid w:val="00AA3D07"/>
    <w:rsid w:val="00AA44E8"/>
    <w:rsid w:val="00AA4DE1"/>
    <w:rsid w:val="00AA5732"/>
    <w:rsid w:val="00AA59AA"/>
    <w:rsid w:val="00AA5B2B"/>
    <w:rsid w:val="00AA5FD9"/>
    <w:rsid w:val="00AA6822"/>
    <w:rsid w:val="00AA6BD7"/>
    <w:rsid w:val="00AA72B9"/>
    <w:rsid w:val="00AA74DF"/>
    <w:rsid w:val="00AA7763"/>
    <w:rsid w:val="00AA7977"/>
    <w:rsid w:val="00AA7D9D"/>
    <w:rsid w:val="00AB0158"/>
    <w:rsid w:val="00AB027E"/>
    <w:rsid w:val="00AB0704"/>
    <w:rsid w:val="00AB0738"/>
    <w:rsid w:val="00AB11A6"/>
    <w:rsid w:val="00AB2A1E"/>
    <w:rsid w:val="00AB3650"/>
    <w:rsid w:val="00AB3A94"/>
    <w:rsid w:val="00AB52AD"/>
    <w:rsid w:val="00AB5937"/>
    <w:rsid w:val="00AB713D"/>
    <w:rsid w:val="00AB7665"/>
    <w:rsid w:val="00AB7BA4"/>
    <w:rsid w:val="00AC096F"/>
    <w:rsid w:val="00AC0A47"/>
    <w:rsid w:val="00AC1463"/>
    <w:rsid w:val="00AC1A32"/>
    <w:rsid w:val="00AC1F06"/>
    <w:rsid w:val="00AC2083"/>
    <w:rsid w:val="00AC2D26"/>
    <w:rsid w:val="00AC2F5B"/>
    <w:rsid w:val="00AC3336"/>
    <w:rsid w:val="00AC34D5"/>
    <w:rsid w:val="00AC3661"/>
    <w:rsid w:val="00AC39E1"/>
    <w:rsid w:val="00AC3AD5"/>
    <w:rsid w:val="00AC427D"/>
    <w:rsid w:val="00AC4536"/>
    <w:rsid w:val="00AC49FD"/>
    <w:rsid w:val="00AC4AE0"/>
    <w:rsid w:val="00AC4B2E"/>
    <w:rsid w:val="00AC5282"/>
    <w:rsid w:val="00AC54F7"/>
    <w:rsid w:val="00AC5830"/>
    <w:rsid w:val="00AC5C51"/>
    <w:rsid w:val="00AC623C"/>
    <w:rsid w:val="00AC677C"/>
    <w:rsid w:val="00AC68B9"/>
    <w:rsid w:val="00AC7053"/>
    <w:rsid w:val="00AD01CB"/>
    <w:rsid w:val="00AD02BE"/>
    <w:rsid w:val="00AD057B"/>
    <w:rsid w:val="00AD0CB8"/>
    <w:rsid w:val="00AD27F3"/>
    <w:rsid w:val="00AD2A72"/>
    <w:rsid w:val="00AD2CB2"/>
    <w:rsid w:val="00AD2F81"/>
    <w:rsid w:val="00AD3515"/>
    <w:rsid w:val="00AD35F3"/>
    <w:rsid w:val="00AD3BD0"/>
    <w:rsid w:val="00AD3D0F"/>
    <w:rsid w:val="00AD430E"/>
    <w:rsid w:val="00AD474E"/>
    <w:rsid w:val="00AD52A7"/>
    <w:rsid w:val="00AD5CC7"/>
    <w:rsid w:val="00AD6379"/>
    <w:rsid w:val="00AD6911"/>
    <w:rsid w:val="00AD6E85"/>
    <w:rsid w:val="00AD7487"/>
    <w:rsid w:val="00AD75F5"/>
    <w:rsid w:val="00AE02B3"/>
    <w:rsid w:val="00AE02EE"/>
    <w:rsid w:val="00AE0835"/>
    <w:rsid w:val="00AE0B23"/>
    <w:rsid w:val="00AE0DE8"/>
    <w:rsid w:val="00AE16F2"/>
    <w:rsid w:val="00AE2178"/>
    <w:rsid w:val="00AE34A1"/>
    <w:rsid w:val="00AE39EC"/>
    <w:rsid w:val="00AE3C8A"/>
    <w:rsid w:val="00AE3E50"/>
    <w:rsid w:val="00AE411D"/>
    <w:rsid w:val="00AE4157"/>
    <w:rsid w:val="00AE4951"/>
    <w:rsid w:val="00AE4E8B"/>
    <w:rsid w:val="00AE5277"/>
    <w:rsid w:val="00AE6D89"/>
    <w:rsid w:val="00AE73D6"/>
    <w:rsid w:val="00AE7863"/>
    <w:rsid w:val="00AF001B"/>
    <w:rsid w:val="00AF029F"/>
    <w:rsid w:val="00AF0C12"/>
    <w:rsid w:val="00AF160A"/>
    <w:rsid w:val="00AF182E"/>
    <w:rsid w:val="00AF1E44"/>
    <w:rsid w:val="00AF28EF"/>
    <w:rsid w:val="00AF367B"/>
    <w:rsid w:val="00AF3A65"/>
    <w:rsid w:val="00AF56F1"/>
    <w:rsid w:val="00AF5B16"/>
    <w:rsid w:val="00AF5D4F"/>
    <w:rsid w:val="00AF678B"/>
    <w:rsid w:val="00AF6BF9"/>
    <w:rsid w:val="00AF6C9C"/>
    <w:rsid w:val="00AF6DB1"/>
    <w:rsid w:val="00AF7515"/>
    <w:rsid w:val="00AF76F5"/>
    <w:rsid w:val="00AF7B1E"/>
    <w:rsid w:val="00AF7E49"/>
    <w:rsid w:val="00B002E2"/>
    <w:rsid w:val="00B00368"/>
    <w:rsid w:val="00B00CB2"/>
    <w:rsid w:val="00B00D22"/>
    <w:rsid w:val="00B010A0"/>
    <w:rsid w:val="00B01B06"/>
    <w:rsid w:val="00B01F39"/>
    <w:rsid w:val="00B01F8E"/>
    <w:rsid w:val="00B0292B"/>
    <w:rsid w:val="00B03C5C"/>
    <w:rsid w:val="00B04A83"/>
    <w:rsid w:val="00B06001"/>
    <w:rsid w:val="00B06105"/>
    <w:rsid w:val="00B06E5D"/>
    <w:rsid w:val="00B074BF"/>
    <w:rsid w:val="00B1016E"/>
    <w:rsid w:val="00B101FD"/>
    <w:rsid w:val="00B10B4F"/>
    <w:rsid w:val="00B114E4"/>
    <w:rsid w:val="00B11A51"/>
    <w:rsid w:val="00B11E0B"/>
    <w:rsid w:val="00B1201C"/>
    <w:rsid w:val="00B1313E"/>
    <w:rsid w:val="00B13712"/>
    <w:rsid w:val="00B13ACA"/>
    <w:rsid w:val="00B13ADF"/>
    <w:rsid w:val="00B142AB"/>
    <w:rsid w:val="00B146A0"/>
    <w:rsid w:val="00B149D7"/>
    <w:rsid w:val="00B1511A"/>
    <w:rsid w:val="00B15998"/>
    <w:rsid w:val="00B15A7C"/>
    <w:rsid w:val="00B15B17"/>
    <w:rsid w:val="00B15DD2"/>
    <w:rsid w:val="00B15F3F"/>
    <w:rsid w:val="00B162AD"/>
    <w:rsid w:val="00B16969"/>
    <w:rsid w:val="00B16D7B"/>
    <w:rsid w:val="00B17278"/>
    <w:rsid w:val="00B17531"/>
    <w:rsid w:val="00B17DEB"/>
    <w:rsid w:val="00B2009B"/>
    <w:rsid w:val="00B20310"/>
    <w:rsid w:val="00B21F85"/>
    <w:rsid w:val="00B2217F"/>
    <w:rsid w:val="00B22281"/>
    <w:rsid w:val="00B222B5"/>
    <w:rsid w:val="00B22B96"/>
    <w:rsid w:val="00B22E15"/>
    <w:rsid w:val="00B2317A"/>
    <w:rsid w:val="00B23425"/>
    <w:rsid w:val="00B2357C"/>
    <w:rsid w:val="00B23A8E"/>
    <w:rsid w:val="00B24242"/>
    <w:rsid w:val="00B24D4A"/>
    <w:rsid w:val="00B25601"/>
    <w:rsid w:val="00B2584A"/>
    <w:rsid w:val="00B27100"/>
    <w:rsid w:val="00B2755D"/>
    <w:rsid w:val="00B307DA"/>
    <w:rsid w:val="00B30D70"/>
    <w:rsid w:val="00B30E14"/>
    <w:rsid w:val="00B31711"/>
    <w:rsid w:val="00B32773"/>
    <w:rsid w:val="00B330C3"/>
    <w:rsid w:val="00B331B4"/>
    <w:rsid w:val="00B34607"/>
    <w:rsid w:val="00B35151"/>
    <w:rsid w:val="00B359BF"/>
    <w:rsid w:val="00B360BD"/>
    <w:rsid w:val="00B3617A"/>
    <w:rsid w:val="00B3712C"/>
    <w:rsid w:val="00B37205"/>
    <w:rsid w:val="00B376D2"/>
    <w:rsid w:val="00B37BCE"/>
    <w:rsid w:val="00B37BE3"/>
    <w:rsid w:val="00B405EC"/>
    <w:rsid w:val="00B4087B"/>
    <w:rsid w:val="00B408CB"/>
    <w:rsid w:val="00B40FD5"/>
    <w:rsid w:val="00B41309"/>
    <w:rsid w:val="00B42277"/>
    <w:rsid w:val="00B428B9"/>
    <w:rsid w:val="00B428BA"/>
    <w:rsid w:val="00B42D74"/>
    <w:rsid w:val="00B43176"/>
    <w:rsid w:val="00B431C6"/>
    <w:rsid w:val="00B439F1"/>
    <w:rsid w:val="00B43C8B"/>
    <w:rsid w:val="00B444A2"/>
    <w:rsid w:val="00B44572"/>
    <w:rsid w:val="00B44DE0"/>
    <w:rsid w:val="00B44F68"/>
    <w:rsid w:val="00B45260"/>
    <w:rsid w:val="00B45758"/>
    <w:rsid w:val="00B4684F"/>
    <w:rsid w:val="00B46A48"/>
    <w:rsid w:val="00B46BC6"/>
    <w:rsid w:val="00B46C63"/>
    <w:rsid w:val="00B476B9"/>
    <w:rsid w:val="00B47F26"/>
    <w:rsid w:val="00B503A7"/>
    <w:rsid w:val="00B504EE"/>
    <w:rsid w:val="00B50A4D"/>
    <w:rsid w:val="00B50C94"/>
    <w:rsid w:val="00B528C0"/>
    <w:rsid w:val="00B52D4D"/>
    <w:rsid w:val="00B52EC4"/>
    <w:rsid w:val="00B52FA8"/>
    <w:rsid w:val="00B52FAF"/>
    <w:rsid w:val="00B53407"/>
    <w:rsid w:val="00B53D1F"/>
    <w:rsid w:val="00B54827"/>
    <w:rsid w:val="00B54E4F"/>
    <w:rsid w:val="00B55024"/>
    <w:rsid w:val="00B5632C"/>
    <w:rsid w:val="00B563B7"/>
    <w:rsid w:val="00B574A8"/>
    <w:rsid w:val="00B578DF"/>
    <w:rsid w:val="00B5791E"/>
    <w:rsid w:val="00B60113"/>
    <w:rsid w:val="00B607A9"/>
    <w:rsid w:val="00B60961"/>
    <w:rsid w:val="00B60CFF"/>
    <w:rsid w:val="00B617B1"/>
    <w:rsid w:val="00B6200F"/>
    <w:rsid w:val="00B629FA"/>
    <w:rsid w:val="00B63281"/>
    <w:rsid w:val="00B63491"/>
    <w:rsid w:val="00B63FE3"/>
    <w:rsid w:val="00B6416A"/>
    <w:rsid w:val="00B65295"/>
    <w:rsid w:val="00B656D5"/>
    <w:rsid w:val="00B656DE"/>
    <w:rsid w:val="00B66A46"/>
    <w:rsid w:val="00B671D8"/>
    <w:rsid w:val="00B67590"/>
    <w:rsid w:val="00B67617"/>
    <w:rsid w:val="00B67BA4"/>
    <w:rsid w:val="00B70694"/>
    <w:rsid w:val="00B71CAD"/>
    <w:rsid w:val="00B72008"/>
    <w:rsid w:val="00B72F71"/>
    <w:rsid w:val="00B733E1"/>
    <w:rsid w:val="00B74BA9"/>
    <w:rsid w:val="00B753A8"/>
    <w:rsid w:val="00B75741"/>
    <w:rsid w:val="00B75976"/>
    <w:rsid w:val="00B759E0"/>
    <w:rsid w:val="00B76301"/>
    <w:rsid w:val="00B76541"/>
    <w:rsid w:val="00B76FF8"/>
    <w:rsid w:val="00B77175"/>
    <w:rsid w:val="00B77E2B"/>
    <w:rsid w:val="00B807C4"/>
    <w:rsid w:val="00B80C38"/>
    <w:rsid w:val="00B80C53"/>
    <w:rsid w:val="00B80F45"/>
    <w:rsid w:val="00B82243"/>
    <w:rsid w:val="00B8248A"/>
    <w:rsid w:val="00B82D2E"/>
    <w:rsid w:val="00B8312B"/>
    <w:rsid w:val="00B846B7"/>
    <w:rsid w:val="00B84C21"/>
    <w:rsid w:val="00B84C95"/>
    <w:rsid w:val="00B84D84"/>
    <w:rsid w:val="00B85CDC"/>
    <w:rsid w:val="00B85DAA"/>
    <w:rsid w:val="00B86B3E"/>
    <w:rsid w:val="00B87040"/>
    <w:rsid w:val="00B87A10"/>
    <w:rsid w:val="00B87FB2"/>
    <w:rsid w:val="00B90A0B"/>
    <w:rsid w:val="00B90B37"/>
    <w:rsid w:val="00B90F6F"/>
    <w:rsid w:val="00B91404"/>
    <w:rsid w:val="00B91A2A"/>
    <w:rsid w:val="00B91C79"/>
    <w:rsid w:val="00B92562"/>
    <w:rsid w:val="00B92FFD"/>
    <w:rsid w:val="00B936C2"/>
    <w:rsid w:val="00B93DE4"/>
    <w:rsid w:val="00B940AB"/>
    <w:rsid w:val="00B9444D"/>
    <w:rsid w:val="00B945DF"/>
    <w:rsid w:val="00B94658"/>
    <w:rsid w:val="00B94CB8"/>
    <w:rsid w:val="00B94F2C"/>
    <w:rsid w:val="00B94F90"/>
    <w:rsid w:val="00B95811"/>
    <w:rsid w:val="00B958A2"/>
    <w:rsid w:val="00B958DF"/>
    <w:rsid w:val="00B95EAF"/>
    <w:rsid w:val="00B96287"/>
    <w:rsid w:val="00B964BC"/>
    <w:rsid w:val="00B972AB"/>
    <w:rsid w:val="00B97A8B"/>
    <w:rsid w:val="00BA0480"/>
    <w:rsid w:val="00BA0BD8"/>
    <w:rsid w:val="00BA10E0"/>
    <w:rsid w:val="00BA1624"/>
    <w:rsid w:val="00BA2044"/>
    <w:rsid w:val="00BA2456"/>
    <w:rsid w:val="00BA2811"/>
    <w:rsid w:val="00BA44AC"/>
    <w:rsid w:val="00BA5015"/>
    <w:rsid w:val="00BA5687"/>
    <w:rsid w:val="00BA5E13"/>
    <w:rsid w:val="00BA5F57"/>
    <w:rsid w:val="00BA619C"/>
    <w:rsid w:val="00BA64C6"/>
    <w:rsid w:val="00BA6BF5"/>
    <w:rsid w:val="00BA73D9"/>
    <w:rsid w:val="00BA7A68"/>
    <w:rsid w:val="00BB03A3"/>
    <w:rsid w:val="00BB03E6"/>
    <w:rsid w:val="00BB0527"/>
    <w:rsid w:val="00BB0682"/>
    <w:rsid w:val="00BB0796"/>
    <w:rsid w:val="00BB0C2B"/>
    <w:rsid w:val="00BB11F7"/>
    <w:rsid w:val="00BB1970"/>
    <w:rsid w:val="00BB1CBE"/>
    <w:rsid w:val="00BB2000"/>
    <w:rsid w:val="00BB24A0"/>
    <w:rsid w:val="00BB3F1F"/>
    <w:rsid w:val="00BB4370"/>
    <w:rsid w:val="00BB492E"/>
    <w:rsid w:val="00BB4E04"/>
    <w:rsid w:val="00BB4E3D"/>
    <w:rsid w:val="00BB5018"/>
    <w:rsid w:val="00BB509D"/>
    <w:rsid w:val="00BB674D"/>
    <w:rsid w:val="00BB675A"/>
    <w:rsid w:val="00BB76F0"/>
    <w:rsid w:val="00BB7788"/>
    <w:rsid w:val="00BC0F4C"/>
    <w:rsid w:val="00BC0F85"/>
    <w:rsid w:val="00BC12CE"/>
    <w:rsid w:val="00BC1B13"/>
    <w:rsid w:val="00BC30B1"/>
    <w:rsid w:val="00BC336F"/>
    <w:rsid w:val="00BC3E6D"/>
    <w:rsid w:val="00BC407D"/>
    <w:rsid w:val="00BC45C4"/>
    <w:rsid w:val="00BC4743"/>
    <w:rsid w:val="00BC492A"/>
    <w:rsid w:val="00BC4BE2"/>
    <w:rsid w:val="00BC5041"/>
    <w:rsid w:val="00BC62C3"/>
    <w:rsid w:val="00BC6680"/>
    <w:rsid w:val="00BC6CA7"/>
    <w:rsid w:val="00BC72DE"/>
    <w:rsid w:val="00BC79D7"/>
    <w:rsid w:val="00BD0AA9"/>
    <w:rsid w:val="00BD0CFA"/>
    <w:rsid w:val="00BD0E40"/>
    <w:rsid w:val="00BD107E"/>
    <w:rsid w:val="00BD136D"/>
    <w:rsid w:val="00BD139F"/>
    <w:rsid w:val="00BD1C46"/>
    <w:rsid w:val="00BD2426"/>
    <w:rsid w:val="00BD35A4"/>
    <w:rsid w:val="00BD363F"/>
    <w:rsid w:val="00BD40FD"/>
    <w:rsid w:val="00BD43C6"/>
    <w:rsid w:val="00BD4646"/>
    <w:rsid w:val="00BD4656"/>
    <w:rsid w:val="00BD771E"/>
    <w:rsid w:val="00BE0112"/>
    <w:rsid w:val="00BE01EF"/>
    <w:rsid w:val="00BE02DD"/>
    <w:rsid w:val="00BE05C8"/>
    <w:rsid w:val="00BE093D"/>
    <w:rsid w:val="00BE27B8"/>
    <w:rsid w:val="00BE33F9"/>
    <w:rsid w:val="00BE34F5"/>
    <w:rsid w:val="00BE38AE"/>
    <w:rsid w:val="00BE3AED"/>
    <w:rsid w:val="00BE3C77"/>
    <w:rsid w:val="00BE4058"/>
    <w:rsid w:val="00BE49EA"/>
    <w:rsid w:val="00BE4C8E"/>
    <w:rsid w:val="00BE54EE"/>
    <w:rsid w:val="00BE6D3E"/>
    <w:rsid w:val="00BE6F79"/>
    <w:rsid w:val="00BE720C"/>
    <w:rsid w:val="00BE7243"/>
    <w:rsid w:val="00BE7497"/>
    <w:rsid w:val="00BE7978"/>
    <w:rsid w:val="00BF0B43"/>
    <w:rsid w:val="00BF2BAC"/>
    <w:rsid w:val="00BF2F39"/>
    <w:rsid w:val="00BF3584"/>
    <w:rsid w:val="00BF3796"/>
    <w:rsid w:val="00BF39BE"/>
    <w:rsid w:val="00BF39FE"/>
    <w:rsid w:val="00BF3A30"/>
    <w:rsid w:val="00BF5469"/>
    <w:rsid w:val="00BF588D"/>
    <w:rsid w:val="00BF59B4"/>
    <w:rsid w:val="00BF59F0"/>
    <w:rsid w:val="00BF689A"/>
    <w:rsid w:val="00BF6ECD"/>
    <w:rsid w:val="00C0012C"/>
    <w:rsid w:val="00C012A7"/>
    <w:rsid w:val="00C01FCE"/>
    <w:rsid w:val="00C02CB2"/>
    <w:rsid w:val="00C02F0A"/>
    <w:rsid w:val="00C03198"/>
    <w:rsid w:val="00C03D25"/>
    <w:rsid w:val="00C0464F"/>
    <w:rsid w:val="00C04D74"/>
    <w:rsid w:val="00C054EB"/>
    <w:rsid w:val="00C065CE"/>
    <w:rsid w:val="00C0675B"/>
    <w:rsid w:val="00C0678F"/>
    <w:rsid w:val="00C069C5"/>
    <w:rsid w:val="00C069EB"/>
    <w:rsid w:val="00C06AAB"/>
    <w:rsid w:val="00C07891"/>
    <w:rsid w:val="00C07DB5"/>
    <w:rsid w:val="00C107BE"/>
    <w:rsid w:val="00C11B71"/>
    <w:rsid w:val="00C11D84"/>
    <w:rsid w:val="00C123ED"/>
    <w:rsid w:val="00C12928"/>
    <w:rsid w:val="00C13066"/>
    <w:rsid w:val="00C1384F"/>
    <w:rsid w:val="00C138B5"/>
    <w:rsid w:val="00C14134"/>
    <w:rsid w:val="00C1530A"/>
    <w:rsid w:val="00C16398"/>
    <w:rsid w:val="00C16472"/>
    <w:rsid w:val="00C176E6"/>
    <w:rsid w:val="00C20FB2"/>
    <w:rsid w:val="00C20FDD"/>
    <w:rsid w:val="00C214A1"/>
    <w:rsid w:val="00C216AD"/>
    <w:rsid w:val="00C219CD"/>
    <w:rsid w:val="00C21A9A"/>
    <w:rsid w:val="00C21D44"/>
    <w:rsid w:val="00C22605"/>
    <w:rsid w:val="00C24B4B"/>
    <w:rsid w:val="00C24DF7"/>
    <w:rsid w:val="00C2512C"/>
    <w:rsid w:val="00C25ACD"/>
    <w:rsid w:val="00C25ECD"/>
    <w:rsid w:val="00C267E7"/>
    <w:rsid w:val="00C2699F"/>
    <w:rsid w:val="00C27940"/>
    <w:rsid w:val="00C27E1D"/>
    <w:rsid w:val="00C30456"/>
    <w:rsid w:val="00C3047D"/>
    <w:rsid w:val="00C30F00"/>
    <w:rsid w:val="00C31364"/>
    <w:rsid w:val="00C3185D"/>
    <w:rsid w:val="00C32289"/>
    <w:rsid w:val="00C32298"/>
    <w:rsid w:val="00C325FF"/>
    <w:rsid w:val="00C326E9"/>
    <w:rsid w:val="00C32998"/>
    <w:rsid w:val="00C329B6"/>
    <w:rsid w:val="00C32E9E"/>
    <w:rsid w:val="00C33183"/>
    <w:rsid w:val="00C33922"/>
    <w:rsid w:val="00C33E8B"/>
    <w:rsid w:val="00C33F6B"/>
    <w:rsid w:val="00C34B14"/>
    <w:rsid w:val="00C34D5B"/>
    <w:rsid w:val="00C364E8"/>
    <w:rsid w:val="00C36746"/>
    <w:rsid w:val="00C37799"/>
    <w:rsid w:val="00C378FF"/>
    <w:rsid w:val="00C40492"/>
    <w:rsid w:val="00C40ED0"/>
    <w:rsid w:val="00C420D9"/>
    <w:rsid w:val="00C42219"/>
    <w:rsid w:val="00C43F63"/>
    <w:rsid w:val="00C44181"/>
    <w:rsid w:val="00C44A98"/>
    <w:rsid w:val="00C4522D"/>
    <w:rsid w:val="00C4531B"/>
    <w:rsid w:val="00C455BD"/>
    <w:rsid w:val="00C458DF"/>
    <w:rsid w:val="00C45E2A"/>
    <w:rsid w:val="00C464AF"/>
    <w:rsid w:val="00C4656D"/>
    <w:rsid w:val="00C46F8F"/>
    <w:rsid w:val="00C47409"/>
    <w:rsid w:val="00C475A1"/>
    <w:rsid w:val="00C47932"/>
    <w:rsid w:val="00C47F05"/>
    <w:rsid w:val="00C50209"/>
    <w:rsid w:val="00C50391"/>
    <w:rsid w:val="00C50BA6"/>
    <w:rsid w:val="00C50CAD"/>
    <w:rsid w:val="00C50D84"/>
    <w:rsid w:val="00C51216"/>
    <w:rsid w:val="00C521B9"/>
    <w:rsid w:val="00C526A6"/>
    <w:rsid w:val="00C52CC4"/>
    <w:rsid w:val="00C52F05"/>
    <w:rsid w:val="00C53918"/>
    <w:rsid w:val="00C542FE"/>
    <w:rsid w:val="00C5494C"/>
    <w:rsid w:val="00C54CA2"/>
    <w:rsid w:val="00C55331"/>
    <w:rsid w:val="00C5588C"/>
    <w:rsid w:val="00C55AB7"/>
    <w:rsid w:val="00C560EA"/>
    <w:rsid w:val="00C56730"/>
    <w:rsid w:val="00C56E0A"/>
    <w:rsid w:val="00C5728E"/>
    <w:rsid w:val="00C6036A"/>
    <w:rsid w:val="00C6070D"/>
    <w:rsid w:val="00C60820"/>
    <w:rsid w:val="00C60A28"/>
    <w:rsid w:val="00C60E09"/>
    <w:rsid w:val="00C60F5E"/>
    <w:rsid w:val="00C61511"/>
    <w:rsid w:val="00C61D67"/>
    <w:rsid w:val="00C6267C"/>
    <w:rsid w:val="00C62BFF"/>
    <w:rsid w:val="00C630F6"/>
    <w:rsid w:val="00C634BC"/>
    <w:rsid w:val="00C639F9"/>
    <w:rsid w:val="00C640A7"/>
    <w:rsid w:val="00C6440F"/>
    <w:rsid w:val="00C659BC"/>
    <w:rsid w:val="00C65CB6"/>
    <w:rsid w:val="00C65DB9"/>
    <w:rsid w:val="00C65E92"/>
    <w:rsid w:val="00C65F9C"/>
    <w:rsid w:val="00C66590"/>
    <w:rsid w:val="00C67310"/>
    <w:rsid w:val="00C67640"/>
    <w:rsid w:val="00C67820"/>
    <w:rsid w:val="00C7042B"/>
    <w:rsid w:val="00C706F3"/>
    <w:rsid w:val="00C7116B"/>
    <w:rsid w:val="00C71185"/>
    <w:rsid w:val="00C719EF"/>
    <w:rsid w:val="00C720D5"/>
    <w:rsid w:val="00C7296E"/>
    <w:rsid w:val="00C7357C"/>
    <w:rsid w:val="00C74314"/>
    <w:rsid w:val="00C74514"/>
    <w:rsid w:val="00C75BBF"/>
    <w:rsid w:val="00C76CA1"/>
    <w:rsid w:val="00C76E08"/>
    <w:rsid w:val="00C803A1"/>
    <w:rsid w:val="00C808F3"/>
    <w:rsid w:val="00C81E44"/>
    <w:rsid w:val="00C82727"/>
    <w:rsid w:val="00C827EE"/>
    <w:rsid w:val="00C8345E"/>
    <w:rsid w:val="00C834A9"/>
    <w:rsid w:val="00C8354C"/>
    <w:rsid w:val="00C835AE"/>
    <w:rsid w:val="00C83AE5"/>
    <w:rsid w:val="00C84145"/>
    <w:rsid w:val="00C84386"/>
    <w:rsid w:val="00C85415"/>
    <w:rsid w:val="00C856A1"/>
    <w:rsid w:val="00C8654B"/>
    <w:rsid w:val="00C866F2"/>
    <w:rsid w:val="00C87B3D"/>
    <w:rsid w:val="00C916C4"/>
    <w:rsid w:val="00C91AB9"/>
    <w:rsid w:val="00C9241A"/>
    <w:rsid w:val="00C92695"/>
    <w:rsid w:val="00C92CF7"/>
    <w:rsid w:val="00C940B5"/>
    <w:rsid w:val="00C940EA"/>
    <w:rsid w:val="00C94341"/>
    <w:rsid w:val="00C951DE"/>
    <w:rsid w:val="00C9590F"/>
    <w:rsid w:val="00C95EF0"/>
    <w:rsid w:val="00C964E7"/>
    <w:rsid w:val="00C9658E"/>
    <w:rsid w:val="00C97634"/>
    <w:rsid w:val="00C97F1C"/>
    <w:rsid w:val="00CA0030"/>
    <w:rsid w:val="00CA0107"/>
    <w:rsid w:val="00CA02E3"/>
    <w:rsid w:val="00CA0C50"/>
    <w:rsid w:val="00CA10F4"/>
    <w:rsid w:val="00CA14DF"/>
    <w:rsid w:val="00CA2BA4"/>
    <w:rsid w:val="00CA2DB1"/>
    <w:rsid w:val="00CA2ECC"/>
    <w:rsid w:val="00CA3553"/>
    <w:rsid w:val="00CA389D"/>
    <w:rsid w:val="00CA3AE7"/>
    <w:rsid w:val="00CA49A2"/>
    <w:rsid w:val="00CA500E"/>
    <w:rsid w:val="00CA53A5"/>
    <w:rsid w:val="00CA5431"/>
    <w:rsid w:val="00CA5916"/>
    <w:rsid w:val="00CA6477"/>
    <w:rsid w:val="00CA6591"/>
    <w:rsid w:val="00CA712E"/>
    <w:rsid w:val="00CA72A2"/>
    <w:rsid w:val="00CA7B13"/>
    <w:rsid w:val="00CA7CEF"/>
    <w:rsid w:val="00CA7F2F"/>
    <w:rsid w:val="00CA7FFE"/>
    <w:rsid w:val="00CB0B2B"/>
    <w:rsid w:val="00CB107D"/>
    <w:rsid w:val="00CB1DDC"/>
    <w:rsid w:val="00CB221F"/>
    <w:rsid w:val="00CB24CC"/>
    <w:rsid w:val="00CB2D24"/>
    <w:rsid w:val="00CB3365"/>
    <w:rsid w:val="00CB44C3"/>
    <w:rsid w:val="00CB56A8"/>
    <w:rsid w:val="00CB5B0A"/>
    <w:rsid w:val="00CB5D53"/>
    <w:rsid w:val="00CB6487"/>
    <w:rsid w:val="00CB6E33"/>
    <w:rsid w:val="00CB73AF"/>
    <w:rsid w:val="00CB7667"/>
    <w:rsid w:val="00CB7916"/>
    <w:rsid w:val="00CB7E33"/>
    <w:rsid w:val="00CC053A"/>
    <w:rsid w:val="00CC059A"/>
    <w:rsid w:val="00CC0898"/>
    <w:rsid w:val="00CC0E29"/>
    <w:rsid w:val="00CC105A"/>
    <w:rsid w:val="00CC1077"/>
    <w:rsid w:val="00CC16B3"/>
    <w:rsid w:val="00CC2115"/>
    <w:rsid w:val="00CC2A13"/>
    <w:rsid w:val="00CC2BA2"/>
    <w:rsid w:val="00CC2E42"/>
    <w:rsid w:val="00CC3843"/>
    <w:rsid w:val="00CC4252"/>
    <w:rsid w:val="00CC45C9"/>
    <w:rsid w:val="00CC46D0"/>
    <w:rsid w:val="00CC4CD0"/>
    <w:rsid w:val="00CC5219"/>
    <w:rsid w:val="00CC5A2A"/>
    <w:rsid w:val="00CC5BF0"/>
    <w:rsid w:val="00CC6056"/>
    <w:rsid w:val="00CC6249"/>
    <w:rsid w:val="00CC6459"/>
    <w:rsid w:val="00CC6598"/>
    <w:rsid w:val="00CC6927"/>
    <w:rsid w:val="00CC6A29"/>
    <w:rsid w:val="00CC70C9"/>
    <w:rsid w:val="00CC76AD"/>
    <w:rsid w:val="00CD0157"/>
    <w:rsid w:val="00CD0FDC"/>
    <w:rsid w:val="00CD1048"/>
    <w:rsid w:val="00CD1C17"/>
    <w:rsid w:val="00CD2A4A"/>
    <w:rsid w:val="00CD31A9"/>
    <w:rsid w:val="00CD324E"/>
    <w:rsid w:val="00CD3CB1"/>
    <w:rsid w:val="00CD4E87"/>
    <w:rsid w:val="00CD5367"/>
    <w:rsid w:val="00CD5713"/>
    <w:rsid w:val="00CD6563"/>
    <w:rsid w:val="00CD6AD3"/>
    <w:rsid w:val="00CD74B9"/>
    <w:rsid w:val="00CE0CBF"/>
    <w:rsid w:val="00CE0DDB"/>
    <w:rsid w:val="00CE1565"/>
    <w:rsid w:val="00CE19F3"/>
    <w:rsid w:val="00CE2222"/>
    <w:rsid w:val="00CE342B"/>
    <w:rsid w:val="00CE51C3"/>
    <w:rsid w:val="00CE583F"/>
    <w:rsid w:val="00CE58C3"/>
    <w:rsid w:val="00CE5AA1"/>
    <w:rsid w:val="00CE5F3F"/>
    <w:rsid w:val="00CE6278"/>
    <w:rsid w:val="00CE677E"/>
    <w:rsid w:val="00CE6820"/>
    <w:rsid w:val="00CE6E02"/>
    <w:rsid w:val="00CE744D"/>
    <w:rsid w:val="00CE7B13"/>
    <w:rsid w:val="00CE7B69"/>
    <w:rsid w:val="00CE7F8F"/>
    <w:rsid w:val="00CF0211"/>
    <w:rsid w:val="00CF08F0"/>
    <w:rsid w:val="00CF0C56"/>
    <w:rsid w:val="00CF0CD3"/>
    <w:rsid w:val="00CF11B4"/>
    <w:rsid w:val="00CF155F"/>
    <w:rsid w:val="00CF2B04"/>
    <w:rsid w:val="00CF3436"/>
    <w:rsid w:val="00CF373A"/>
    <w:rsid w:val="00CF44E8"/>
    <w:rsid w:val="00CF455B"/>
    <w:rsid w:val="00CF4604"/>
    <w:rsid w:val="00CF4CB4"/>
    <w:rsid w:val="00CF50FF"/>
    <w:rsid w:val="00CF5C16"/>
    <w:rsid w:val="00CF5FBE"/>
    <w:rsid w:val="00CF65B7"/>
    <w:rsid w:val="00CF6EA0"/>
    <w:rsid w:val="00CF7139"/>
    <w:rsid w:val="00CF72B2"/>
    <w:rsid w:val="00CF7AD4"/>
    <w:rsid w:val="00D00040"/>
    <w:rsid w:val="00D001C4"/>
    <w:rsid w:val="00D00540"/>
    <w:rsid w:val="00D009BE"/>
    <w:rsid w:val="00D01393"/>
    <w:rsid w:val="00D01408"/>
    <w:rsid w:val="00D01442"/>
    <w:rsid w:val="00D019BD"/>
    <w:rsid w:val="00D01D27"/>
    <w:rsid w:val="00D0203F"/>
    <w:rsid w:val="00D0280F"/>
    <w:rsid w:val="00D02D76"/>
    <w:rsid w:val="00D02F79"/>
    <w:rsid w:val="00D03006"/>
    <w:rsid w:val="00D031F1"/>
    <w:rsid w:val="00D03A0A"/>
    <w:rsid w:val="00D03E2A"/>
    <w:rsid w:val="00D043E2"/>
    <w:rsid w:val="00D04D85"/>
    <w:rsid w:val="00D04F2B"/>
    <w:rsid w:val="00D05451"/>
    <w:rsid w:val="00D0595C"/>
    <w:rsid w:val="00D06315"/>
    <w:rsid w:val="00D065A8"/>
    <w:rsid w:val="00D06ABE"/>
    <w:rsid w:val="00D06BC3"/>
    <w:rsid w:val="00D078CC"/>
    <w:rsid w:val="00D1065E"/>
    <w:rsid w:val="00D110BA"/>
    <w:rsid w:val="00D11AE3"/>
    <w:rsid w:val="00D120B2"/>
    <w:rsid w:val="00D124CB"/>
    <w:rsid w:val="00D12CEF"/>
    <w:rsid w:val="00D12D2C"/>
    <w:rsid w:val="00D132CC"/>
    <w:rsid w:val="00D1363F"/>
    <w:rsid w:val="00D13E54"/>
    <w:rsid w:val="00D144BA"/>
    <w:rsid w:val="00D14DC1"/>
    <w:rsid w:val="00D15F94"/>
    <w:rsid w:val="00D17604"/>
    <w:rsid w:val="00D178BE"/>
    <w:rsid w:val="00D17CB6"/>
    <w:rsid w:val="00D20019"/>
    <w:rsid w:val="00D20CBC"/>
    <w:rsid w:val="00D215A6"/>
    <w:rsid w:val="00D2177A"/>
    <w:rsid w:val="00D23737"/>
    <w:rsid w:val="00D252EB"/>
    <w:rsid w:val="00D256DB"/>
    <w:rsid w:val="00D25AF4"/>
    <w:rsid w:val="00D25C07"/>
    <w:rsid w:val="00D2681C"/>
    <w:rsid w:val="00D27392"/>
    <w:rsid w:val="00D27C6E"/>
    <w:rsid w:val="00D27FDA"/>
    <w:rsid w:val="00D30C2A"/>
    <w:rsid w:val="00D30F6E"/>
    <w:rsid w:val="00D30FC4"/>
    <w:rsid w:val="00D318B6"/>
    <w:rsid w:val="00D31906"/>
    <w:rsid w:val="00D31B57"/>
    <w:rsid w:val="00D31D44"/>
    <w:rsid w:val="00D32278"/>
    <w:rsid w:val="00D32644"/>
    <w:rsid w:val="00D327E4"/>
    <w:rsid w:val="00D33116"/>
    <w:rsid w:val="00D336E7"/>
    <w:rsid w:val="00D3423C"/>
    <w:rsid w:val="00D344BE"/>
    <w:rsid w:val="00D34E9B"/>
    <w:rsid w:val="00D35644"/>
    <w:rsid w:val="00D356E6"/>
    <w:rsid w:val="00D35B3C"/>
    <w:rsid w:val="00D35FCF"/>
    <w:rsid w:val="00D3769C"/>
    <w:rsid w:val="00D40B8C"/>
    <w:rsid w:val="00D412DF"/>
    <w:rsid w:val="00D4154E"/>
    <w:rsid w:val="00D416F3"/>
    <w:rsid w:val="00D42210"/>
    <w:rsid w:val="00D423A0"/>
    <w:rsid w:val="00D425BF"/>
    <w:rsid w:val="00D42B0F"/>
    <w:rsid w:val="00D42B6F"/>
    <w:rsid w:val="00D42C89"/>
    <w:rsid w:val="00D42E7C"/>
    <w:rsid w:val="00D42FDA"/>
    <w:rsid w:val="00D431EF"/>
    <w:rsid w:val="00D4388E"/>
    <w:rsid w:val="00D43E10"/>
    <w:rsid w:val="00D45689"/>
    <w:rsid w:val="00D458C5"/>
    <w:rsid w:val="00D45CA8"/>
    <w:rsid w:val="00D461D4"/>
    <w:rsid w:val="00D46700"/>
    <w:rsid w:val="00D46712"/>
    <w:rsid w:val="00D46D1D"/>
    <w:rsid w:val="00D46E1E"/>
    <w:rsid w:val="00D46EFD"/>
    <w:rsid w:val="00D473C1"/>
    <w:rsid w:val="00D474E3"/>
    <w:rsid w:val="00D5085A"/>
    <w:rsid w:val="00D50CC7"/>
    <w:rsid w:val="00D51944"/>
    <w:rsid w:val="00D525F7"/>
    <w:rsid w:val="00D53244"/>
    <w:rsid w:val="00D53411"/>
    <w:rsid w:val="00D53472"/>
    <w:rsid w:val="00D543DF"/>
    <w:rsid w:val="00D544C0"/>
    <w:rsid w:val="00D54892"/>
    <w:rsid w:val="00D54A5F"/>
    <w:rsid w:val="00D54BB0"/>
    <w:rsid w:val="00D562B2"/>
    <w:rsid w:val="00D566D4"/>
    <w:rsid w:val="00D5672E"/>
    <w:rsid w:val="00D56830"/>
    <w:rsid w:val="00D5691B"/>
    <w:rsid w:val="00D57161"/>
    <w:rsid w:val="00D6004B"/>
    <w:rsid w:val="00D6019C"/>
    <w:rsid w:val="00D60AF0"/>
    <w:rsid w:val="00D60B86"/>
    <w:rsid w:val="00D61115"/>
    <w:rsid w:val="00D61616"/>
    <w:rsid w:val="00D61BAF"/>
    <w:rsid w:val="00D61F00"/>
    <w:rsid w:val="00D62054"/>
    <w:rsid w:val="00D62209"/>
    <w:rsid w:val="00D637D1"/>
    <w:rsid w:val="00D64562"/>
    <w:rsid w:val="00D64756"/>
    <w:rsid w:val="00D65031"/>
    <w:rsid w:val="00D654D8"/>
    <w:rsid w:val="00D6561C"/>
    <w:rsid w:val="00D6570F"/>
    <w:rsid w:val="00D65910"/>
    <w:rsid w:val="00D66BB9"/>
    <w:rsid w:val="00D67820"/>
    <w:rsid w:val="00D678C7"/>
    <w:rsid w:val="00D678E1"/>
    <w:rsid w:val="00D67CB6"/>
    <w:rsid w:val="00D708D6"/>
    <w:rsid w:val="00D709DD"/>
    <w:rsid w:val="00D70C08"/>
    <w:rsid w:val="00D71A29"/>
    <w:rsid w:val="00D72B47"/>
    <w:rsid w:val="00D72E0F"/>
    <w:rsid w:val="00D730CC"/>
    <w:rsid w:val="00D73433"/>
    <w:rsid w:val="00D73759"/>
    <w:rsid w:val="00D73B82"/>
    <w:rsid w:val="00D7401A"/>
    <w:rsid w:val="00D74121"/>
    <w:rsid w:val="00D7424C"/>
    <w:rsid w:val="00D74424"/>
    <w:rsid w:val="00D748A2"/>
    <w:rsid w:val="00D753F5"/>
    <w:rsid w:val="00D754F0"/>
    <w:rsid w:val="00D755FA"/>
    <w:rsid w:val="00D75B60"/>
    <w:rsid w:val="00D75BE9"/>
    <w:rsid w:val="00D76431"/>
    <w:rsid w:val="00D76AC5"/>
    <w:rsid w:val="00D76E28"/>
    <w:rsid w:val="00D773EB"/>
    <w:rsid w:val="00D774BB"/>
    <w:rsid w:val="00D8038E"/>
    <w:rsid w:val="00D80559"/>
    <w:rsid w:val="00D80B83"/>
    <w:rsid w:val="00D80F02"/>
    <w:rsid w:val="00D81E5C"/>
    <w:rsid w:val="00D82199"/>
    <w:rsid w:val="00D83893"/>
    <w:rsid w:val="00D83C0D"/>
    <w:rsid w:val="00D84842"/>
    <w:rsid w:val="00D8581C"/>
    <w:rsid w:val="00D85B8F"/>
    <w:rsid w:val="00D8600A"/>
    <w:rsid w:val="00D8605B"/>
    <w:rsid w:val="00D86EB3"/>
    <w:rsid w:val="00D8798A"/>
    <w:rsid w:val="00D87EAE"/>
    <w:rsid w:val="00D901E9"/>
    <w:rsid w:val="00D9130D"/>
    <w:rsid w:val="00D9156E"/>
    <w:rsid w:val="00D91754"/>
    <w:rsid w:val="00D917DB"/>
    <w:rsid w:val="00D91875"/>
    <w:rsid w:val="00D91977"/>
    <w:rsid w:val="00D91B69"/>
    <w:rsid w:val="00D91E2B"/>
    <w:rsid w:val="00D92040"/>
    <w:rsid w:val="00D92B10"/>
    <w:rsid w:val="00D9356D"/>
    <w:rsid w:val="00D9362F"/>
    <w:rsid w:val="00D93873"/>
    <w:rsid w:val="00D9427C"/>
    <w:rsid w:val="00D9462C"/>
    <w:rsid w:val="00D94E83"/>
    <w:rsid w:val="00D94F1B"/>
    <w:rsid w:val="00D95EF8"/>
    <w:rsid w:val="00D96013"/>
    <w:rsid w:val="00D96430"/>
    <w:rsid w:val="00D966C3"/>
    <w:rsid w:val="00D96CE5"/>
    <w:rsid w:val="00D96FE7"/>
    <w:rsid w:val="00D9743E"/>
    <w:rsid w:val="00D97665"/>
    <w:rsid w:val="00D97CBB"/>
    <w:rsid w:val="00D97F21"/>
    <w:rsid w:val="00DA0229"/>
    <w:rsid w:val="00DA10A0"/>
    <w:rsid w:val="00DA1189"/>
    <w:rsid w:val="00DA18B2"/>
    <w:rsid w:val="00DA2285"/>
    <w:rsid w:val="00DA2711"/>
    <w:rsid w:val="00DA2A22"/>
    <w:rsid w:val="00DA2B77"/>
    <w:rsid w:val="00DA3D6E"/>
    <w:rsid w:val="00DA3EFA"/>
    <w:rsid w:val="00DA40A7"/>
    <w:rsid w:val="00DA4412"/>
    <w:rsid w:val="00DA488F"/>
    <w:rsid w:val="00DA564D"/>
    <w:rsid w:val="00DA5C3A"/>
    <w:rsid w:val="00DA675C"/>
    <w:rsid w:val="00DA6887"/>
    <w:rsid w:val="00DA6F7D"/>
    <w:rsid w:val="00DA722C"/>
    <w:rsid w:val="00DA7413"/>
    <w:rsid w:val="00DA7E33"/>
    <w:rsid w:val="00DB01B4"/>
    <w:rsid w:val="00DB06AF"/>
    <w:rsid w:val="00DB099C"/>
    <w:rsid w:val="00DB0A37"/>
    <w:rsid w:val="00DB0BB8"/>
    <w:rsid w:val="00DB0C4E"/>
    <w:rsid w:val="00DB0CC2"/>
    <w:rsid w:val="00DB10E7"/>
    <w:rsid w:val="00DB1C92"/>
    <w:rsid w:val="00DB1D78"/>
    <w:rsid w:val="00DB3E1B"/>
    <w:rsid w:val="00DB3EC4"/>
    <w:rsid w:val="00DB47C9"/>
    <w:rsid w:val="00DB54B7"/>
    <w:rsid w:val="00DB5C24"/>
    <w:rsid w:val="00DB618C"/>
    <w:rsid w:val="00DB624C"/>
    <w:rsid w:val="00DB675B"/>
    <w:rsid w:val="00DB725D"/>
    <w:rsid w:val="00DB7805"/>
    <w:rsid w:val="00DC051E"/>
    <w:rsid w:val="00DC0A5B"/>
    <w:rsid w:val="00DC1423"/>
    <w:rsid w:val="00DC16E5"/>
    <w:rsid w:val="00DC196D"/>
    <w:rsid w:val="00DC1A93"/>
    <w:rsid w:val="00DC1AF0"/>
    <w:rsid w:val="00DC1D35"/>
    <w:rsid w:val="00DC2A18"/>
    <w:rsid w:val="00DC3315"/>
    <w:rsid w:val="00DC3465"/>
    <w:rsid w:val="00DC378F"/>
    <w:rsid w:val="00DC45E1"/>
    <w:rsid w:val="00DC4AFD"/>
    <w:rsid w:val="00DC53BF"/>
    <w:rsid w:val="00DC6477"/>
    <w:rsid w:val="00DC6663"/>
    <w:rsid w:val="00DC6924"/>
    <w:rsid w:val="00DC6E69"/>
    <w:rsid w:val="00DD0176"/>
    <w:rsid w:val="00DD0201"/>
    <w:rsid w:val="00DD0829"/>
    <w:rsid w:val="00DD0B84"/>
    <w:rsid w:val="00DD0E70"/>
    <w:rsid w:val="00DD1285"/>
    <w:rsid w:val="00DD16F9"/>
    <w:rsid w:val="00DD1B42"/>
    <w:rsid w:val="00DD2DF4"/>
    <w:rsid w:val="00DD38FF"/>
    <w:rsid w:val="00DD3D55"/>
    <w:rsid w:val="00DD4249"/>
    <w:rsid w:val="00DD44EA"/>
    <w:rsid w:val="00DD4748"/>
    <w:rsid w:val="00DD482E"/>
    <w:rsid w:val="00DD59DE"/>
    <w:rsid w:val="00DD5CE0"/>
    <w:rsid w:val="00DD602E"/>
    <w:rsid w:val="00DD6A44"/>
    <w:rsid w:val="00DD6B64"/>
    <w:rsid w:val="00DE0086"/>
    <w:rsid w:val="00DE05C2"/>
    <w:rsid w:val="00DE14D1"/>
    <w:rsid w:val="00DE162B"/>
    <w:rsid w:val="00DE23B4"/>
    <w:rsid w:val="00DE267B"/>
    <w:rsid w:val="00DE2AC4"/>
    <w:rsid w:val="00DE2DD6"/>
    <w:rsid w:val="00DE32CF"/>
    <w:rsid w:val="00DE3B13"/>
    <w:rsid w:val="00DE3C6C"/>
    <w:rsid w:val="00DE4552"/>
    <w:rsid w:val="00DE49BA"/>
    <w:rsid w:val="00DE4B79"/>
    <w:rsid w:val="00DE5041"/>
    <w:rsid w:val="00DE57C4"/>
    <w:rsid w:val="00DE5935"/>
    <w:rsid w:val="00DE5DA7"/>
    <w:rsid w:val="00DE5E0F"/>
    <w:rsid w:val="00DE60F7"/>
    <w:rsid w:val="00DE6249"/>
    <w:rsid w:val="00DE640C"/>
    <w:rsid w:val="00DE65AF"/>
    <w:rsid w:val="00DE6D2B"/>
    <w:rsid w:val="00DE73A6"/>
    <w:rsid w:val="00DF10AC"/>
    <w:rsid w:val="00DF19EA"/>
    <w:rsid w:val="00DF1C20"/>
    <w:rsid w:val="00DF1D1E"/>
    <w:rsid w:val="00DF2015"/>
    <w:rsid w:val="00DF201F"/>
    <w:rsid w:val="00DF254E"/>
    <w:rsid w:val="00DF26D3"/>
    <w:rsid w:val="00DF337C"/>
    <w:rsid w:val="00DF3789"/>
    <w:rsid w:val="00DF3961"/>
    <w:rsid w:val="00DF3B76"/>
    <w:rsid w:val="00DF42C7"/>
    <w:rsid w:val="00DF43D1"/>
    <w:rsid w:val="00DF4D26"/>
    <w:rsid w:val="00DF5747"/>
    <w:rsid w:val="00DF577D"/>
    <w:rsid w:val="00DF678B"/>
    <w:rsid w:val="00DF6C73"/>
    <w:rsid w:val="00DF710B"/>
    <w:rsid w:val="00DF74C1"/>
    <w:rsid w:val="00DF7748"/>
    <w:rsid w:val="00E001E3"/>
    <w:rsid w:val="00E01DE6"/>
    <w:rsid w:val="00E02DBD"/>
    <w:rsid w:val="00E03362"/>
    <w:rsid w:val="00E03893"/>
    <w:rsid w:val="00E03AE6"/>
    <w:rsid w:val="00E03C91"/>
    <w:rsid w:val="00E04641"/>
    <w:rsid w:val="00E04CBD"/>
    <w:rsid w:val="00E04EBC"/>
    <w:rsid w:val="00E054F3"/>
    <w:rsid w:val="00E055A9"/>
    <w:rsid w:val="00E057FF"/>
    <w:rsid w:val="00E0635D"/>
    <w:rsid w:val="00E06B49"/>
    <w:rsid w:val="00E0712C"/>
    <w:rsid w:val="00E0748A"/>
    <w:rsid w:val="00E075BB"/>
    <w:rsid w:val="00E07992"/>
    <w:rsid w:val="00E07F6B"/>
    <w:rsid w:val="00E07FDA"/>
    <w:rsid w:val="00E10157"/>
    <w:rsid w:val="00E1083B"/>
    <w:rsid w:val="00E10D9F"/>
    <w:rsid w:val="00E12657"/>
    <w:rsid w:val="00E12CAF"/>
    <w:rsid w:val="00E13230"/>
    <w:rsid w:val="00E132C8"/>
    <w:rsid w:val="00E13556"/>
    <w:rsid w:val="00E14083"/>
    <w:rsid w:val="00E14536"/>
    <w:rsid w:val="00E14986"/>
    <w:rsid w:val="00E14EC1"/>
    <w:rsid w:val="00E160C0"/>
    <w:rsid w:val="00E169F0"/>
    <w:rsid w:val="00E16B77"/>
    <w:rsid w:val="00E16CE5"/>
    <w:rsid w:val="00E16DE8"/>
    <w:rsid w:val="00E1708F"/>
    <w:rsid w:val="00E17ABA"/>
    <w:rsid w:val="00E2011F"/>
    <w:rsid w:val="00E20406"/>
    <w:rsid w:val="00E20A00"/>
    <w:rsid w:val="00E20A82"/>
    <w:rsid w:val="00E20B51"/>
    <w:rsid w:val="00E21497"/>
    <w:rsid w:val="00E21599"/>
    <w:rsid w:val="00E21BDC"/>
    <w:rsid w:val="00E22521"/>
    <w:rsid w:val="00E22635"/>
    <w:rsid w:val="00E227AA"/>
    <w:rsid w:val="00E23DA3"/>
    <w:rsid w:val="00E24F6D"/>
    <w:rsid w:val="00E25128"/>
    <w:rsid w:val="00E25866"/>
    <w:rsid w:val="00E26C5F"/>
    <w:rsid w:val="00E2721D"/>
    <w:rsid w:val="00E278C4"/>
    <w:rsid w:val="00E27E60"/>
    <w:rsid w:val="00E300CA"/>
    <w:rsid w:val="00E30991"/>
    <w:rsid w:val="00E30B25"/>
    <w:rsid w:val="00E30FCC"/>
    <w:rsid w:val="00E311F3"/>
    <w:rsid w:val="00E31883"/>
    <w:rsid w:val="00E31B86"/>
    <w:rsid w:val="00E31CA6"/>
    <w:rsid w:val="00E31E2B"/>
    <w:rsid w:val="00E32222"/>
    <w:rsid w:val="00E32327"/>
    <w:rsid w:val="00E3232F"/>
    <w:rsid w:val="00E323EC"/>
    <w:rsid w:val="00E32FAC"/>
    <w:rsid w:val="00E334A5"/>
    <w:rsid w:val="00E33B60"/>
    <w:rsid w:val="00E3460A"/>
    <w:rsid w:val="00E346F0"/>
    <w:rsid w:val="00E34F6A"/>
    <w:rsid w:val="00E35252"/>
    <w:rsid w:val="00E352D9"/>
    <w:rsid w:val="00E3532F"/>
    <w:rsid w:val="00E366CA"/>
    <w:rsid w:val="00E3671E"/>
    <w:rsid w:val="00E36A87"/>
    <w:rsid w:val="00E37665"/>
    <w:rsid w:val="00E37909"/>
    <w:rsid w:val="00E37ABA"/>
    <w:rsid w:val="00E37AE9"/>
    <w:rsid w:val="00E405D3"/>
    <w:rsid w:val="00E41229"/>
    <w:rsid w:val="00E4122A"/>
    <w:rsid w:val="00E41295"/>
    <w:rsid w:val="00E419E6"/>
    <w:rsid w:val="00E4220F"/>
    <w:rsid w:val="00E43E87"/>
    <w:rsid w:val="00E4424D"/>
    <w:rsid w:val="00E45611"/>
    <w:rsid w:val="00E45C58"/>
    <w:rsid w:val="00E45FFA"/>
    <w:rsid w:val="00E46368"/>
    <w:rsid w:val="00E46CFA"/>
    <w:rsid w:val="00E47DB2"/>
    <w:rsid w:val="00E510CC"/>
    <w:rsid w:val="00E511D4"/>
    <w:rsid w:val="00E51822"/>
    <w:rsid w:val="00E51978"/>
    <w:rsid w:val="00E53332"/>
    <w:rsid w:val="00E534F9"/>
    <w:rsid w:val="00E54461"/>
    <w:rsid w:val="00E5461C"/>
    <w:rsid w:val="00E54697"/>
    <w:rsid w:val="00E5493B"/>
    <w:rsid w:val="00E54E33"/>
    <w:rsid w:val="00E54F5A"/>
    <w:rsid w:val="00E55F24"/>
    <w:rsid w:val="00E560F7"/>
    <w:rsid w:val="00E563F9"/>
    <w:rsid w:val="00E56547"/>
    <w:rsid w:val="00E5689F"/>
    <w:rsid w:val="00E56DA9"/>
    <w:rsid w:val="00E570E0"/>
    <w:rsid w:val="00E57138"/>
    <w:rsid w:val="00E5797B"/>
    <w:rsid w:val="00E57E7D"/>
    <w:rsid w:val="00E57E9F"/>
    <w:rsid w:val="00E60396"/>
    <w:rsid w:val="00E61070"/>
    <w:rsid w:val="00E62546"/>
    <w:rsid w:val="00E625D0"/>
    <w:rsid w:val="00E62DBB"/>
    <w:rsid w:val="00E63267"/>
    <w:rsid w:val="00E63A54"/>
    <w:rsid w:val="00E64179"/>
    <w:rsid w:val="00E64379"/>
    <w:rsid w:val="00E65418"/>
    <w:rsid w:val="00E66511"/>
    <w:rsid w:val="00E66D69"/>
    <w:rsid w:val="00E675C8"/>
    <w:rsid w:val="00E67E69"/>
    <w:rsid w:val="00E70424"/>
    <w:rsid w:val="00E70FA5"/>
    <w:rsid w:val="00E717E6"/>
    <w:rsid w:val="00E71944"/>
    <w:rsid w:val="00E72300"/>
    <w:rsid w:val="00E72B12"/>
    <w:rsid w:val="00E72B73"/>
    <w:rsid w:val="00E72D61"/>
    <w:rsid w:val="00E73C9B"/>
    <w:rsid w:val="00E74112"/>
    <w:rsid w:val="00E74893"/>
    <w:rsid w:val="00E7626A"/>
    <w:rsid w:val="00E7676C"/>
    <w:rsid w:val="00E77AED"/>
    <w:rsid w:val="00E77CC6"/>
    <w:rsid w:val="00E804AF"/>
    <w:rsid w:val="00E804C1"/>
    <w:rsid w:val="00E804D6"/>
    <w:rsid w:val="00E80593"/>
    <w:rsid w:val="00E80B90"/>
    <w:rsid w:val="00E81A6E"/>
    <w:rsid w:val="00E81ABB"/>
    <w:rsid w:val="00E82359"/>
    <w:rsid w:val="00E82D4A"/>
    <w:rsid w:val="00E83ABB"/>
    <w:rsid w:val="00E83EB3"/>
    <w:rsid w:val="00E84309"/>
    <w:rsid w:val="00E8457A"/>
    <w:rsid w:val="00E84699"/>
    <w:rsid w:val="00E84B6B"/>
    <w:rsid w:val="00E84C3B"/>
    <w:rsid w:val="00E84E45"/>
    <w:rsid w:val="00E8513F"/>
    <w:rsid w:val="00E85500"/>
    <w:rsid w:val="00E85524"/>
    <w:rsid w:val="00E85541"/>
    <w:rsid w:val="00E85CE0"/>
    <w:rsid w:val="00E85F2E"/>
    <w:rsid w:val="00E8618B"/>
    <w:rsid w:val="00E86CDB"/>
    <w:rsid w:val="00E86D47"/>
    <w:rsid w:val="00E87901"/>
    <w:rsid w:val="00E879F3"/>
    <w:rsid w:val="00E90819"/>
    <w:rsid w:val="00E90B45"/>
    <w:rsid w:val="00E90C8F"/>
    <w:rsid w:val="00E92863"/>
    <w:rsid w:val="00E9299A"/>
    <w:rsid w:val="00E9339C"/>
    <w:rsid w:val="00E93803"/>
    <w:rsid w:val="00E939DC"/>
    <w:rsid w:val="00E94571"/>
    <w:rsid w:val="00E94C9C"/>
    <w:rsid w:val="00E955CA"/>
    <w:rsid w:val="00E95D3B"/>
    <w:rsid w:val="00E95E0D"/>
    <w:rsid w:val="00E96477"/>
    <w:rsid w:val="00E9659C"/>
    <w:rsid w:val="00E965C0"/>
    <w:rsid w:val="00E9689F"/>
    <w:rsid w:val="00E97214"/>
    <w:rsid w:val="00E972C1"/>
    <w:rsid w:val="00E9748D"/>
    <w:rsid w:val="00E9779E"/>
    <w:rsid w:val="00E9782E"/>
    <w:rsid w:val="00E9795F"/>
    <w:rsid w:val="00E97F22"/>
    <w:rsid w:val="00EA04B6"/>
    <w:rsid w:val="00EA0962"/>
    <w:rsid w:val="00EA09FC"/>
    <w:rsid w:val="00EA0BD2"/>
    <w:rsid w:val="00EA0C4D"/>
    <w:rsid w:val="00EA335B"/>
    <w:rsid w:val="00EA3367"/>
    <w:rsid w:val="00EA33F0"/>
    <w:rsid w:val="00EA3CE8"/>
    <w:rsid w:val="00EA419D"/>
    <w:rsid w:val="00EA4D03"/>
    <w:rsid w:val="00EA5716"/>
    <w:rsid w:val="00EA5B9E"/>
    <w:rsid w:val="00EA60F2"/>
    <w:rsid w:val="00EA6165"/>
    <w:rsid w:val="00EA666D"/>
    <w:rsid w:val="00EA6DB2"/>
    <w:rsid w:val="00EA6F65"/>
    <w:rsid w:val="00EA6FEA"/>
    <w:rsid w:val="00EA712D"/>
    <w:rsid w:val="00EB021F"/>
    <w:rsid w:val="00EB0647"/>
    <w:rsid w:val="00EB093F"/>
    <w:rsid w:val="00EB0B1A"/>
    <w:rsid w:val="00EB13D8"/>
    <w:rsid w:val="00EB1589"/>
    <w:rsid w:val="00EB19E9"/>
    <w:rsid w:val="00EB1C59"/>
    <w:rsid w:val="00EB220D"/>
    <w:rsid w:val="00EB24B0"/>
    <w:rsid w:val="00EB25FB"/>
    <w:rsid w:val="00EB2932"/>
    <w:rsid w:val="00EB309D"/>
    <w:rsid w:val="00EB3428"/>
    <w:rsid w:val="00EB3805"/>
    <w:rsid w:val="00EB3CB7"/>
    <w:rsid w:val="00EB4AAD"/>
    <w:rsid w:val="00EB4C95"/>
    <w:rsid w:val="00EB5524"/>
    <w:rsid w:val="00EB5A9E"/>
    <w:rsid w:val="00EB641D"/>
    <w:rsid w:val="00EB7260"/>
    <w:rsid w:val="00EB7E4C"/>
    <w:rsid w:val="00EC03F9"/>
    <w:rsid w:val="00EC0ACA"/>
    <w:rsid w:val="00EC100D"/>
    <w:rsid w:val="00EC21DC"/>
    <w:rsid w:val="00EC26A5"/>
    <w:rsid w:val="00EC2AA8"/>
    <w:rsid w:val="00EC33F3"/>
    <w:rsid w:val="00EC40E7"/>
    <w:rsid w:val="00EC430A"/>
    <w:rsid w:val="00EC4FE0"/>
    <w:rsid w:val="00EC51A7"/>
    <w:rsid w:val="00EC560F"/>
    <w:rsid w:val="00EC6323"/>
    <w:rsid w:val="00EC6750"/>
    <w:rsid w:val="00EC6F35"/>
    <w:rsid w:val="00EC76C7"/>
    <w:rsid w:val="00EC7CC4"/>
    <w:rsid w:val="00EC7E51"/>
    <w:rsid w:val="00EC7F7E"/>
    <w:rsid w:val="00EC7FB3"/>
    <w:rsid w:val="00ED02B5"/>
    <w:rsid w:val="00ED049D"/>
    <w:rsid w:val="00ED0879"/>
    <w:rsid w:val="00ED0CCC"/>
    <w:rsid w:val="00ED0DAB"/>
    <w:rsid w:val="00ED1532"/>
    <w:rsid w:val="00ED1BE7"/>
    <w:rsid w:val="00ED1DF2"/>
    <w:rsid w:val="00ED345D"/>
    <w:rsid w:val="00ED3888"/>
    <w:rsid w:val="00ED44DD"/>
    <w:rsid w:val="00ED4D48"/>
    <w:rsid w:val="00ED545B"/>
    <w:rsid w:val="00ED5DEB"/>
    <w:rsid w:val="00ED677B"/>
    <w:rsid w:val="00ED71F9"/>
    <w:rsid w:val="00ED7579"/>
    <w:rsid w:val="00ED7832"/>
    <w:rsid w:val="00ED7E8F"/>
    <w:rsid w:val="00EE03F1"/>
    <w:rsid w:val="00EE0B47"/>
    <w:rsid w:val="00EE0F86"/>
    <w:rsid w:val="00EE15EA"/>
    <w:rsid w:val="00EE2B5C"/>
    <w:rsid w:val="00EE2BCB"/>
    <w:rsid w:val="00EE2FC4"/>
    <w:rsid w:val="00EE3082"/>
    <w:rsid w:val="00EE32CC"/>
    <w:rsid w:val="00EE3C8D"/>
    <w:rsid w:val="00EE4428"/>
    <w:rsid w:val="00EE4500"/>
    <w:rsid w:val="00EE48F0"/>
    <w:rsid w:val="00EE600A"/>
    <w:rsid w:val="00EE630B"/>
    <w:rsid w:val="00EE6408"/>
    <w:rsid w:val="00EE7155"/>
    <w:rsid w:val="00EF0175"/>
    <w:rsid w:val="00EF1E51"/>
    <w:rsid w:val="00EF2546"/>
    <w:rsid w:val="00EF2B8C"/>
    <w:rsid w:val="00EF2D70"/>
    <w:rsid w:val="00EF30DF"/>
    <w:rsid w:val="00EF43B1"/>
    <w:rsid w:val="00EF524A"/>
    <w:rsid w:val="00EF6157"/>
    <w:rsid w:val="00EF6A5A"/>
    <w:rsid w:val="00EF6CB0"/>
    <w:rsid w:val="00EF76EB"/>
    <w:rsid w:val="00F00229"/>
    <w:rsid w:val="00F0049B"/>
    <w:rsid w:val="00F01902"/>
    <w:rsid w:val="00F01ECF"/>
    <w:rsid w:val="00F01F30"/>
    <w:rsid w:val="00F01F3F"/>
    <w:rsid w:val="00F021E9"/>
    <w:rsid w:val="00F0260D"/>
    <w:rsid w:val="00F0298A"/>
    <w:rsid w:val="00F03059"/>
    <w:rsid w:val="00F03162"/>
    <w:rsid w:val="00F044AF"/>
    <w:rsid w:val="00F045EC"/>
    <w:rsid w:val="00F04F91"/>
    <w:rsid w:val="00F05530"/>
    <w:rsid w:val="00F06969"/>
    <w:rsid w:val="00F06D6F"/>
    <w:rsid w:val="00F072A7"/>
    <w:rsid w:val="00F075F2"/>
    <w:rsid w:val="00F07691"/>
    <w:rsid w:val="00F07DDC"/>
    <w:rsid w:val="00F109F7"/>
    <w:rsid w:val="00F11358"/>
    <w:rsid w:val="00F113E6"/>
    <w:rsid w:val="00F122A4"/>
    <w:rsid w:val="00F1273F"/>
    <w:rsid w:val="00F12B44"/>
    <w:rsid w:val="00F135A3"/>
    <w:rsid w:val="00F13B43"/>
    <w:rsid w:val="00F13E6D"/>
    <w:rsid w:val="00F14714"/>
    <w:rsid w:val="00F14C11"/>
    <w:rsid w:val="00F15121"/>
    <w:rsid w:val="00F161BB"/>
    <w:rsid w:val="00F16310"/>
    <w:rsid w:val="00F16932"/>
    <w:rsid w:val="00F17F62"/>
    <w:rsid w:val="00F207F8"/>
    <w:rsid w:val="00F20F81"/>
    <w:rsid w:val="00F21EE6"/>
    <w:rsid w:val="00F22584"/>
    <w:rsid w:val="00F22FB4"/>
    <w:rsid w:val="00F23536"/>
    <w:rsid w:val="00F235D3"/>
    <w:rsid w:val="00F237BB"/>
    <w:rsid w:val="00F23BB9"/>
    <w:rsid w:val="00F24383"/>
    <w:rsid w:val="00F2456A"/>
    <w:rsid w:val="00F247A6"/>
    <w:rsid w:val="00F25FA2"/>
    <w:rsid w:val="00F26045"/>
    <w:rsid w:val="00F26282"/>
    <w:rsid w:val="00F270E7"/>
    <w:rsid w:val="00F27844"/>
    <w:rsid w:val="00F27B33"/>
    <w:rsid w:val="00F3055A"/>
    <w:rsid w:val="00F308E4"/>
    <w:rsid w:val="00F30D45"/>
    <w:rsid w:val="00F30DCB"/>
    <w:rsid w:val="00F30F10"/>
    <w:rsid w:val="00F311C6"/>
    <w:rsid w:val="00F3125B"/>
    <w:rsid w:val="00F32E11"/>
    <w:rsid w:val="00F33ABA"/>
    <w:rsid w:val="00F33E9C"/>
    <w:rsid w:val="00F34AF1"/>
    <w:rsid w:val="00F35312"/>
    <w:rsid w:val="00F359BE"/>
    <w:rsid w:val="00F35DC6"/>
    <w:rsid w:val="00F36685"/>
    <w:rsid w:val="00F36C5A"/>
    <w:rsid w:val="00F36E72"/>
    <w:rsid w:val="00F374D1"/>
    <w:rsid w:val="00F374F1"/>
    <w:rsid w:val="00F37863"/>
    <w:rsid w:val="00F40C2C"/>
    <w:rsid w:val="00F40D6F"/>
    <w:rsid w:val="00F42123"/>
    <w:rsid w:val="00F42E84"/>
    <w:rsid w:val="00F438E9"/>
    <w:rsid w:val="00F4391B"/>
    <w:rsid w:val="00F43D87"/>
    <w:rsid w:val="00F43ED3"/>
    <w:rsid w:val="00F44470"/>
    <w:rsid w:val="00F44551"/>
    <w:rsid w:val="00F45AF9"/>
    <w:rsid w:val="00F45BDB"/>
    <w:rsid w:val="00F46737"/>
    <w:rsid w:val="00F46AB7"/>
    <w:rsid w:val="00F46C5E"/>
    <w:rsid w:val="00F46CB5"/>
    <w:rsid w:val="00F46D2E"/>
    <w:rsid w:val="00F47002"/>
    <w:rsid w:val="00F473BD"/>
    <w:rsid w:val="00F4767B"/>
    <w:rsid w:val="00F5019C"/>
    <w:rsid w:val="00F50EB3"/>
    <w:rsid w:val="00F50F2D"/>
    <w:rsid w:val="00F51153"/>
    <w:rsid w:val="00F516D7"/>
    <w:rsid w:val="00F51A75"/>
    <w:rsid w:val="00F51DA7"/>
    <w:rsid w:val="00F525C9"/>
    <w:rsid w:val="00F52BAF"/>
    <w:rsid w:val="00F52E18"/>
    <w:rsid w:val="00F53596"/>
    <w:rsid w:val="00F536FB"/>
    <w:rsid w:val="00F53996"/>
    <w:rsid w:val="00F53D37"/>
    <w:rsid w:val="00F54058"/>
    <w:rsid w:val="00F541CF"/>
    <w:rsid w:val="00F5478E"/>
    <w:rsid w:val="00F5479D"/>
    <w:rsid w:val="00F54C60"/>
    <w:rsid w:val="00F55042"/>
    <w:rsid w:val="00F556F4"/>
    <w:rsid w:val="00F56082"/>
    <w:rsid w:val="00F56A26"/>
    <w:rsid w:val="00F6033C"/>
    <w:rsid w:val="00F6034D"/>
    <w:rsid w:val="00F60652"/>
    <w:rsid w:val="00F609AD"/>
    <w:rsid w:val="00F60FFE"/>
    <w:rsid w:val="00F61138"/>
    <w:rsid w:val="00F61F55"/>
    <w:rsid w:val="00F62878"/>
    <w:rsid w:val="00F62D11"/>
    <w:rsid w:val="00F6456D"/>
    <w:rsid w:val="00F648A5"/>
    <w:rsid w:val="00F64E3A"/>
    <w:rsid w:val="00F64FF2"/>
    <w:rsid w:val="00F6511B"/>
    <w:rsid w:val="00F65669"/>
    <w:rsid w:val="00F6581E"/>
    <w:rsid w:val="00F65827"/>
    <w:rsid w:val="00F662F6"/>
    <w:rsid w:val="00F66937"/>
    <w:rsid w:val="00F66CBF"/>
    <w:rsid w:val="00F67219"/>
    <w:rsid w:val="00F67481"/>
    <w:rsid w:val="00F67623"/>
    <w:rsid w:val="00F67968"/>
    <w:rsid w:val="00F67D28"/>
    <w:rsid w:val="00F71923"/>
    <w:rsid w:val="00F7205C"/>
    <w:rsid w:val="00F721A4"/>
    <w:rsid w:val="00F72735"/>
    <w:rsid w:val="00F72951"/>
    <w:rsid w:val="00F7377B"/>
    <w:rsid w:val="00F73EC2"/>
    <w:rsid w:val="00F742F3"/>
    <w:rsid w:val="00F74723"/>
    <w:rsid w:val="00F747D7"/>
    <w:rsid w:val="00F75CA7"/>
    <w:rsid w:val="00F761C1"/>
    <w:rsid w:val="00F765E1"/>
    <w:rsid w:val="00F766D8"/>
    <w:rsid w:val="00F767FC"/>
    <w:rsid w:val="00F76E8E"/>
    <w:rsid w:val="00F8001F"/>
    <w:rsid w:val="00F802B5"/>
    <w:rsid w:val="00F80CAD"/>
    <w:rsid w:val="00F8119B"/>
    <w:rsid w:val="00F81D41"/>
    <w:rsid w:val="00F83F8A"/>
    <w:rsid w:val="00F841B8"/>
    <w:rsid w:val="00F8421F"/>
    <w:rsid w:val="00F84B0D"/>
    <w:rsid w:val="00F85346"/>
    <w:rsid w:val="00F8579B"/>
    <w:rsid w:val="00F8666C"/>
    <w:rsid w:val="00F86833"/>
    <w:rsid w:val="00F86B8D"/>
    <w:rsid w:val="00F87A23"/>
    <w:rsid w:val="00F9013E"/>
    <w:rsid w:val="00F90902"/>
    <w:rsid w:val="00F90CA0"/>
    <w:rsid w:val="00F91082"/>
    <w:rsid w:val="00F910C9"/>
    <w:rsid w:val="00F915D0"/>
    <w:rsid w:val="00F921DD"/>
    <w:rsid w:val="00F92343"/>
    <w:rsid w:val="00F923C6"/>
    <w:rsid w:val="00F923FA"/>
    <w:rsid w:val="00F92E91"/>
    <w:rsid w:val="00F93198"/>
    <w:rsid w:val="00F9383C"/>
    <w:rsid w:val="00F93EEB"/>
    <w:rsid w:val="00F93FA8"/>
    <w:rsid w:val="00F945D0"/>
    <w:rsid w:val="00F95FA9"/>
    <w:rsid w:val="00F9604B"/>
    <w:rsid w:val="00F961D0"/>
    <w:rsid w:val="00F961FB"/>
    <w:rsid w:val="00F964DB"/>
    <w:rsid w:val="00F96A0C"/>
    <w:rsid w:val="00F96FC7"/>
    <w:rsid w:val="00FA001B"/>
    <w:rsid w:val="00FA0417"/>
    <w:rsid w:val="00FA08C4"/>
    <w:rsid w:val="00FA09AC"/>
    <w:rsid w:val="00FA12AA"/>
    <w:rsid w:val="00FA12DA"/>
    <w:rsid w:val="00FA14F2"/>
    <w:rsid w:val="00FA19B0"/>
    <w:rsid w:val="00FA266D"/>
    <w:rsid w:val="00FA2C96"/>
    <w:rsid w:val="00FA2E79"/>
    <w:rsid w:val="00FA49FE"/>
    <w:rsid w:val="00FA5058"/>
    <w:rsid w:val="00FA55CC"/>
    <w:rsid w:val="00FA55F6"/>
    <w:rsid w:val="00FA676B"/>
    <w:rsid w:val="00FA69A3"/>
    <w:rsid w:val="00FA6B14"/>
    <w:rsid w:val="00FA7F85"/>
    <w:rsid w:val="00FA7FD9"/>
    <w:rsid w:val="00FB0026"/>
    <w:rsid w:val="00FB1595"/>
    <w:rsid w:val="00FB262D"/>
    <w:rsid w:val="00FB2DE0"/>
    <w:rsid w:val="00FB36C4"/>
    <w:rsid w:val="00FB3B14"/>
    <w:rsid w:val="00FB4402"/>
    <w:rsid w:val="00FB4D31"/>
    <w:rsid w:val="00FB4FFD"/>
    <w:rsid w:val="00FB52D1"/>
    <w:rsid w:val="00FB52DE"/>
    <w:rsid w:val="00FB5421"/>
    <w:rsid w:val="00FB57C6"/>
    <w:rsid w:val="00FB5886"/>
    <w:rsid w:val="00FB5D8B"/>
    <w:rsid w:val="00FB6272"/>
    <w:rsid w:val="00FB63D5"/>
    <w:rsid w:val="00FB65C6"/>
    <w:rsid w:val="00FB67CA"/>
    <w:rsid w:val="00FB74CE"/>
    <w:rsid w:val="00FB7BCF"/>
    <w:rsid w:val="00FB7DB6"/>
    <w:rsid w:val="00FC04A3"/>
    <w:rsid w:val="00FC04D2"/>
    <w:rsid w:val="00FC0CD8"/>
    <w:rsid w:val="00FC0E3A"/>
    <w:rsid w:val="00FC220E"/>
    <w:rsid w:val="00FC338C"/>
    <w:rsid w:val="00FC3E60"/>
    <w:rsid w:val="00FC3ED3"/>
    <w:rsid w:val="00FC418F"/>
    <w:rsid w:val="00FC4C8D"/>
    <w:rsid w:val="00FC4D26"/>
    <w:rsid w:val="00FC5246"/>
    <w:rsid w:val="00FC5EA4"/>
    <w:rsid w:val="00FC621B"/>
    <w:rsid w:val="00FC67D7"/>
    <w:rsid w:val="00FC7859"/>
    <w:rsid w:val="00FC7A58"/>
    <w:rsid w:val="00FC7C5F"/>
    <w:rsid w:val="00FC7DC1"/>
    <w:rsid w:val="00FD0339"/>
    <w:rsid w:val="00FD055A"/>
    <w:rsid w:val="00FD100D"/>
    <w:rsid w:val="00FD1590"/>
    <w:rsid w:val="00FD199C"/>
    <w:rsid w:val="00FD1B2C"/>
    <w:rsid w:val="00FD1E4E"/>
    <w:rsid w:val="00FD3A01"/>
    <w:rsid w:val="00FD3D4F"/>
    <w:rsid w:val="00FD41E5"/>
    <w:rsid w:val="00FD42CE"/>
    <w:rsid w:val="00FD48D4"/>
    <w:rsid w:val="00FD4D4C"/>
    <w:rsid w:val="00FD5283"/>
    <w:rsid w:val="00FD5E03"/>
    <w:rsid w:val="00FD62DC"/>
    <w:rsid w:val="00FD69AE"/>
    <w:rsid w:val="00FD6EDE"/>
    <w:rsid w:val="00FD731C"/>
    <w:rsid w:val="00FD7ADA"/>
    <w:rsid w:val="00FE0964"/>
    <w:rsid w:val="00FE0AFD"/>
    <w:rsid w:val="00FE0E21"/>
    <w:rsid w:val="00FE1C13"/>
    <w:rsid w:val="00FE1DA9"/>
    <w:rsid w:val="00FE1FB9"/>
    <w:rsid w:val="00FE2313"/>
    <w:rsid w:val="00FE23C0"/>
    <w:rsid w:val="00FE2E40"/>
    <w:rsid w:val="00FE37A2"/>
    <w:rsid w:val="00FE3C9F"/>
    <w:rsid w:val="00FE406E"/>
    <w:rsid w:val="00FE40D0"/>
    <w:rsid w:val="00FE4388"/>
    <w:rsid w:val="00FE49D3"/>
    <w:rsid w:val="00FE4A52"/>
    <w:rsid w:val="00FE4ACC"/>
    <w:rsid w:val="00FE4EE3"/>
    <w:rsid w:val="00FE504E"/>
    <w:rsid w:val="00FE555C"/>
    <w:rsid w:val="00FE5BBE"/>
    <w:rsid w:val="00FE67F0"/>
    <w:rsid w:val="00FE6BF5"/>
    <w:rsid w:val="00FF029C"/>
    <w:rsid w:val="00FF05CD"/>
    <w:rsid w:val="00FF0CE0"/>
    <w:rsid w:val="00FF0D54"/>
    <w:rsid w:val="00FF1793"/>
    <w:rsid w:val="00FF3BD1"/>
    <w:rsid w:val="00FF3F33"/>
    <w:rsid w:val="00FF3F93"/>
    <w:rsid w:val="00FF42CC"/>
    <w:rsid w:val="00FF44B3"/>
    <w:rsid w:val="00FF5A29"/>
    <w:rsid w:val="00FF5C95"/>
    <w:rsid w:val="00FF5FA9"/>
    <w:rsid w:val="00FF6033"/>
    <w:rsid w:val="00FF6A4C"/>
    <w:rsid w:val="00FF6BD5"/>
    <w:rsid w:val="0100277D"/>
    <w:rsid w:val="01A71D67"/>
    <w:rsid w:val="01D82EBC"/>
    <w:rsid w:val="01DF5FB8"/>
    <w:rsid w:val="03030AE8"/>
    <w:rsid w:val="032E626E"/>
    <w:rsid w:val="035F2119"/>
    <w:rsid w:val="04072C21"/>
    <w:rsid w:val="04460AC4"/>
    <w:rsid w:val="05181840"/>
    <w:rsid w:val="05282414"/>
    <w:rsid w:val="053B6119"/>
    <w:rsid w:val="05F63207"/>
    <w:rsid w:val="06704B09"/>
    <w:rsid w:val="06E7113C"/>
    <w:rsid w:val="08157E5F"/>
    <w:rsid w:val="08F964D8"/>
    <w:rsid w:val="092340C2"/>
    <w:rsid w:val="094B137A"/>
    <w:rsid w:val="094F0AB2"/>
    <w:rsid w:val="0A1C6F01"/>
    <w:rsid w:val="0ABE5A1B"/>
    <w:rsid w:val="0AD37216"/>
    <w:rsid w:val="0B0271F0"/>
    <w:rsid w:val="0B6909DE"/>
    <w:rsid w:val="0BA05AB1"/>
    <w:rsid w:val="0BB35893"/>
    <w:rsid w:val="0BD408C1"/>
    <w:rsid w:val="0BE82B92"/>
    <w:rsid w:val="0D966070"/>
    <w:rsid w:val="0D9A1868"/>
    <w:rsid w:val="0DC12DC5"/>
    <w:rsid w:val="0E050EB2"/>
    <w:rsid w:val="10F16B7C"/>
    <w:rsid w:val="11325E65"/>
    <w:rsid w:val="11C67A24"/>
    <w:rsid w:val="11D62343"/>
    <w:rsid w:val="122E3137"/>
    <w:rsid w:val="123A0B57"/>
    <w:rsid w:val="126B300B"/>
    <w:rsid w:val="127057D8"/>
    <w:rsid w:val="1383655E"/>
    <w:rsid w:val="13B12CF3"/>
    <w:rsid w:val="13D25B75"/>
    <w:rsid w:val="1589559C"/>
    <w:rsid w:val="15EA4C75"/>
    <w:rsid w:val="165165C1"/>
    <w:rsid w:val="16EB3234"/>
    <w:rsid w:val="17CD1C72"/>
    <w:rsid w:val="183522E1"/>
    <w:rsid w:val="189B2A94"/>
    <w:rsid w:val="18A96611"/>
    <w:rsid w:val="18B952BE"/>
    <w:rsid w:val="190C06E7"/>
    <w:rsid w:val="19987ED6"/>
    <w:rsid w:val="19A976DC"/>
    <w:rsid w:val="1A112A54"/>
    <w:rsid w:val="1A3D2ACF"/>
    <w:rsid w:val="1A5C61CB"/>
    <w:rsid w:val="1AA85060"/>
    <w:rsid w:val="1B2F607D"/>
    <w:rsid w:val="1BC11E45"/>
    <w:rsid w:val="1C641C1D"/>
    <w:rsid w:val="1DC66D59"/>
    <w:rsid w:val="1E474E8D"/>
    <w:rsid w:val="1E890B7B"/>
    <w:rsid w:val="1F0412EA"/>
    <w:rsid w:val="1F9A0B34"/>
    <w:rsid w:val="1FBC75E4"/>
    <w:rsid w:val="201C1D65"/>
    <w:rsid w:val="213A4D5D"/>
    <w:rsid w:val="22317B9A"/>
    <w:rsid w:val="227E631B"/>
    <w:rsid w:val="22F75870"/>
    <w:rsid w:val="23F64B1F"/>
    <w:rsid w:val="24C31568"/>
    <w:rsid w:val="24D934D6"/>
    <w:rsid w:val="24E87840"/>
    <w:rsid w:val="25096299"/>
    <w:rsid w:val="259B088F"/>
    <w:rsid w:val="25D3143F"/>
    <w:rsid w:val="26883A69"/>
    <w:rsid w:val="27076808"/>
    <w:rsid w:val="272349BA"/>
    <w:rsid w:val="27D82239"/>
    <w:rsid w:val="28177738"/>
    <w:rsid w:val="282A715C"/>
    <w:rsid w:val="2944665C"/>
    <w:rsid w:val="2A0B08D4"/>
    <w:rsid w:val="2AA2785D"/>
    <w:rsid w:val="2ACF53F5"/>
    <w:rsid w:val="2B5247FA"/>
    <w:rsid w:val="2BF17AA0"/>
    <w:rsid w:val="2C067160"/>
    <w:rsid w:val="2C2E375D"/>
    <w:rsid w:val="2C7D6AFB"/>
    <w:rsid w:val="2DA2570A"/>
    <w:rsid w:val="2DAF5C23"/>
    <w:rsid w:val="2DC8798C"/>
    <w:rsid w:val="2E0A5F24"/>
    <w:rsid w:val="2E5C5AB6"/>
    <w:rsid w:val="2EBD15EA"/>
    <w:rsid w:val="2EDA740D"/>
    <w:rsid w:val="2F2C1751"/>
    <w:rsid w:val="2F505B1E"/>
    <w:rsid w:val="2FE13D45"/>
    <w:rsid w:val="307151C1"/>
    <w:rsid w:val="31267DD7"/>
    <w:rsid w:val="3204742F"/>
    <w:rsid w:val="32340851"/>
    <w:rsid w:val="3243627F"/>
    <w:rsid w:val="33010C9A"/>
    <w:rsid w:val="33BB4D4A"/>
    <w:rsid w:val="346A12D4"/>
    <w:rsid w:val="34DA728A"/>
    <w:rsid w:val="352B6097"/>
    <w:rsid w:val="35672EDC"/>
    <w:rsid w:val="356D5F7A"/>
    <w:rsid w:val="35955ADD"/>
    <w:rsid w:val="365315B8"/>
    <w:rsid w:val="36E204A7"/>
    <w:rsid w:val="371B747F"/>
    <w:rsid w:val="37E5375B"/>
    <w:rsid w:val="384E508C"/>
    <w:rsid w:val="393D0638"/>
    <w:rsid w:val="39AC3BA3"/>
    <w:rsid w:val="39FA5245"/>
    <w:rsid w:val="3A9A343E"/>
    <w:rsid w:val="3AF23640"/>
    <w:rsid w:val="3CA33E8F"/>
    <w:rsid w:val="3D5948E0"/>
    <w:rsid w:val="3DD02513"/>
    <w:rsid w:val="3E13711E"/>
    <w:rsid w:val="3E361E2F"/>
    <w:rsid w:val="3E7102DE"/>
    <w:rsid w:val="3EE76996"/>
    <w:rsid w:val="3F17387D"/>
    <w:rsid w:val="3F5D122D"/>
    <w:rsid w:val="3FB63005"/>
    <w:rsid w:val="3FFE1EA8"/>
    <w:rsid w:val="402A4C21"/>
    <w:rsid w:val="407579F7"/>
    <w:rsid w:val="407A6545"/>
    <w:rsid w:val="40D346D8"/>
    <w:rsid w:val="40DF60C5"/>
    <w:rsid w:val="41141BB5"/>
    <w:rsid w:val="41190D50"/>
    <w:rsid w:val="41963075"/>
    <w:rsid w:val="41D90982"/>
    <w:rsid w:val="420E54CB"/>
    <w:rsid w:val="423B5962"/>
    <w:rsid w:val="424E55C6"/>
    <w:rsid w:val="42D40EEA"/>
    <w:rsid w:val="44772196"/>
    <w:rsid w:val="448A4E12"/>
    <w:rsid w:val="46C65242"/>
    <w:rsid w:val="47015F58"/>
    <w:rsid w:val="48702B62"/>
    <w:rsid w:val="48A92453"/>
    <w:rsid w:val="48F325B3"/>
    <w:rsid w:val="49260438"/>
    <w:rsid w:val="492A2613"/>
    <w:rsid w:val="49F66B5E"/>
    <w:rsid w:val="4A4D66EB"/>
    <w:rsid w:val="4AEB4880"/>
    <w:rsid w:val="4B26102F"/>
    <w:rsid w:val="4C4274F4"/>
    <w:rsid w:val="4CE01C5A"/>
    <w:rsid w:val="4CF062B4"/>
    <w:rsid w:val="4D180833"/>
    <w:rsid w:val="4DD91367"/>
    <w:rsid w:val="4DFB0C48"/>
    <w:rsid w:val="4E0A6AD5"/>
    <w:rsid w:val="4ECD1F99"/>
    <w:rsid w:val="4EFC2A68"/>
    <w:rsid w:val="4EFF3E8A"/>
    <w:rsid w:val="4F296FB4"/>
    <w:rsid w:val="50E26056"/>
    <w:rsid w:val="51EA08FE"/>
    <w:rsid w:val="523B3224"/>
    <w:rsid w:val="52502A10"/>
    <w:rsid w:val="52506DBC"/>
    <w:rsid w:val="52922B32"/>
    <w:rsid w:val="52AE21C3"/>
    <w:rsid w:val="52D4718F"/>
    <w:rsid w:val="537E2595"/>
    <w:rsid w:val="53A07D01"/>
    <w:rsid w:val="53B0319A"/>
    <w:rsid w:val="5407313B"/>
    <w:rsid w:val="540A4E00"/>
    <w:rsid w:val="547E6290"/>
    <w:rsid w:val="55044268"/>
    <w:rsid w:val="55295EF2"/>
    <w:rsid w:val="553A1B46"/>
    <w:rsid w:val="555F1319"/>
    <w:rsid w:val="55662D88"/>
    <w:rsid w:val="557E6E49"/>
    <w:rsid w:val="55860F36"/>
    <w:rsid w:val="55975219"/>
    <w:rsid w:val="57355B10"/>
    <w:rsid w:val="574F7AF4"/>
    <w:rsid w:val="576631E7"/>
    <w:rsid w:val="58435E9F"/>
    <w:rsid w:val="58760E8C"/>
    <w:rsid w:val="5AA56ECC"/>
    <w:rsid w:val="5B7B5742"/>
    <w:rsid w:val="5B7B6509"/>
    <w:rsid w:val="5BF92855"/>
    <w:rsid w:val="5C0B748D"/>
    <w:rsid w:val="5DB367FA"/>
    <w:rsid w:val="5DB6412E"/>
    <w:rsid w:val="5DF31113"/>
    <w:rsid w:val="5EDF03B9"/>
    <w:rsid w:val="5F563628"/>
    <w:rsid w:val="5FC646DE"/>
    <w:rsid w:val="5FC834A5"/>
    <w:rsid w:val="60DB5C0B"/>
    <w:rsid w:val="60F77BBF"/>
    <w:rsid w:val="619C41D5"/>
    <w:rsid w:val="61F51993"/>
    <w:rsid w:val="62412E05"/>
    <w:rsid w:val="63D412B1"/>
    <w:rsid w:val="63E0770E"/>
    <w:rsid w:val="642668B2"/>
    <w:rsid w:val="64B649CE"/>
    <w:rsid w:val="64C02FCC"/>
    <w:rsid w:val="64CC1F6C"/>
    <w:rsid w:val="652857F1"/>
    <w:rsid w:val="657A02B1"/>
    <w:rsid w:val="65921756"/>
    <w:rsid w:val="65AA4F8A"/>
    <w:rsid w:val="65D1109D"/>
    <w:rsid w:val="66282DBA"/>
    <w:rsid w:val="66440B9A"/>
    <w:rsid w:val="669B17BD"/>
    <w:rsid w:val="66A2561C"/>
    <w:rsid w:val="66AE5CAF"/>
    <w:rsid w:val="66B05E45"/>
    <w:rsid w:val="67336A99"/>
    <w:rsid w:val="683A3EF6"/>
    <w:rsid w:val="687C4AF7"/>
    <w:rsid w:val="687F7BF4"/>
    <w:rsid w:val="68BB3137"/>
    <w:rsid w:val="69007D67"/>
    <w:rsid w:val="69CB1FAF"/>
    <w:rsid w:val="69F574BE"/>
    <w:rsid w:val="6A2A2DF2"/>
    <w:rsid w:val="6A8663FC"/>
    <w:rsid w:val="6BE10B2C"/>
    <w:rsid w:val="6C631FAF"/>
    <w:rsid w:val="6C8A02FF"/>
    <w:rsid w:val="6C8B6C9F"/>
    <w:rsid w:val="6D3F53C0"/>
    <w:rsid w:val="6D832D0A"/>
    <w:rsid w:val="6E271DAD"/>
    <w:rsid w:val="6E542AEC"/>
    <w:rsid w:val="6E636CFA"/>
    <w:rsid w:val="70040B7E"/>
    <w:rsid w:val="700755E6"/>
    <w:rsid w:val="705628F9"/>
    <w:rsid w:val="71322A49"/>
    <w:rsid w:val="71C11168"/>
    <w:rsid w:val="72B965D9"/>
    <w:rsid w:val="72D54E21"/>
    <w:rsid w:val="72DE7037"/>
    <w:rsid w:val="731D25AA"/>
    <w:rsid w:val="73F01E4F"/>
    <w:rsid w:val="73F160E2"/>
    <w:rsid w:val="746526F7"/>
    <w:rsid w:val="748F6F42"/>
    <w:rsid w:val="753F777F"/>
    <w:rsid w:val="758D6617"/>
    <w:rsid w:val="75A51062"/>
    <w:rsid w:val="76A66081"/>
    <w:rsid w:val="772BEAB9"/>
    <w:rsid w:val="787F1EF2"/>
    <w:rsid w:val="78997EDC"/>
    <w:rsid w:val="78A87C0F"/>
    <w:rsid w:val="79195EE6"/>
    <w:rsid w:val="791E7F2D"/>
    <w:rsid w:val="793E4DE3"/>
    <w:rsid w:val="7A3B436D"/>
    <w:rsid w:val="7A3F1D96"/>
    <w:rsid w:val="7A4D4C4E"/>
    <w:rsid w:val="7A764498"/>
    <w:rsid w:val="7B240F22"/>
    <w:rsid w:val="7B2D7E92"/>
    <w:rsid w:val="7B6276DC"/>
    <w:rsid w:val="7B8D6D5F"/>
    <w:rsid w:val="7B974FE4"/>
    <w:rsid w:val="7C2F1528"/>
    <w:rsid w:val="7CAB1E10"/>
    <w:rsid w:val="7CD16C4E"/>
    <w:rsid w:val="7DD10292"/>
    <w:rsid w:val="7DF45564"/>
    <w:rsid w:val="7EA53862"/>
    <w:rsid w:val="7EB0503E"/>
    <w:rsid w:val="7EFE2EA2"/>
    <w:rsid w:val="7F635DF9"/>
    <w:rsid w:val="DDFCAFFA"/>
    <w:rsid w:val="DFAE6D0E"/>
    <w:rsid w:val="E1BFD406"/>
    <w:rsid w:val="F29584BC"/>
    <w:rsid w:val="F3FE4C93"/>
    <w:rsid w:val="F7565B3B"/>
    <w:rsid w:val="FBDB458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5"/>
    <w:qFormat/>
    <w:uiPriority w:val="0"/>
    <w:rPr>
      <w:rFonts w:ascii="宋体"/>
      <w:sz w:val="18"/>
      <w:szCs w:val="18"/>
    </w:rPr>
  </w:style>
  <w:style w:type="paragraph" w:styleId="3">
    <w:name w:val="annotation text"/>
    <w:basedOn w:val="1"/>
    <w:link w:val="33"/>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42"/>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40"/>
    <w:semiHidden/>
    <w:qFormat/>
    <w:uiPriority w:val="99"/>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line="300" w:lineRule="atLeast"/>
      <w:jc w:val="left"/>
    </w:pPr>
    <w:rPr>
      <w:rFonts w:hint="eastAsia" w:ascii="Arial" w:hAnsi="Arial"/>
      <w:color w:val="666666"/>
      <w:kern w:val="0"/>
      <w:sz w:val="18"/>
      <w:szCs w:val="18"/>
    </w:rPr>
  </w:style>
  <w:style w:type="paragraph" w:styleId="10">
    <w:name w:val="Title"/>
    <w:basedOn w:val="1"/>
    <w:next w:val="1"/>
    <w:link w:val="31"/>
    <w:qFormat/>
    <w:uiPriority w:val="0"/>
    <w:pPr>
      <w:spacing w:before="240" w:after="60"/>
      <w:jc w:val="center"/>
      <w:outlineLvl w:val="0"/>
    </w:pPr>
    <w:rPr>
      <w:rFonts w:ascii="Cambria" w:hAnsi="Cambria"/>
      <w:b/>
      <w:bCs/>
      <w:sz w:val="32"/>
      <w:szCs w:val="32"/>
    </w:rPr>
  </w:style>
  <w:style w:type="paragraph" w:styleId="11">
    <w:name w:val="annotation subject"/>
    <w:basedOn w:val="3"/>
    <w:next w:val="3"/>
    <w:semiHidden/>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qFormat/>
    <w:uiPriority w:val="0"/>
    <w:rPr>
      <w:rFonts w:hint="default" w:ascii="Arial" w:hAnsi="Arial" w:cs="Arial"/>
      <w:color w:val="6D6D6D"/>
      <w:sz w:val="18"/>
      <w:szCs w:val="18"/>
      <w:u w:val="none"/>
    </w:rPr>
  </w:style>
  <w:style w:type="character" w:styleId="17">
    <w:name w:val="Hyperlink"/>
    <w:qFormat/>
    <w:uiPriority w:val="0"/>
    <w:rPr>
      <w:rFonts w:hint="default" w:ascii="Arial" w:hAnsi="Arial" w:cs="Arial"/>
      <w:color w:val="6D6D6D"/>
      <w:sz w:val="18"/>
      <w:szCs w:val="18"/>
      <w:u w:val="none"/>
    </w:rPr>
  </w:style>
  <w:style w:type="character" w:styleId="18">
    <w:name w:val="annotation reference"/>
    <w:semiHidden/>
    <w:qFormat/>
    <w:uiPriority w:val="0"/>
    <w:rPr>
      <w:sz w:val="21"/>
      <w:szCs w:val="21"/>
    </w:rPr>
  </w:style>
  <w:style w:type="character" w:styleId="19">
    <w:name w:val="footnote reference"/>
    <w:semiHidden/>
    <w:qFormat/>
    <w:uiPriority w:val="99"/>
    <w:rPr>
      <w:vertAlign w:val="superscript"/>
    </w:rPr>
  </w:style>
  <w:style w:type="paragraph" w:customStyle="1" w:styleId="20">
    <w:name w:val="Char Char Char Char Char Char Char"/>
    <w:basedOn w:val="1"/>
    <w:qFormat/>
    <w:uiPriority w:val="0"/>
    <w:pPr>
      <w:widowControl/>
      <w:spacing w:after="160" w:line="240" w:lineRule="exact"/>
      <w:jc w:val="left"/>
    </w:pPr>
    <w:rPr>
      <w:rFonts w:ascii="Arial" w:hAnsi="Arial"/>
      <w:kern w:val="0"/>
      <w:sz w:val="20"/>
      <w:szCs w:val="20"/>
      <w:lang w:eastAsia="en-US"/>
    </w:rPr>
  </w:style>
  <w:style w:type="paragraph" w:customStyle="1" w:styleId="21">
    <w:name w:val="Char Char Char Char"/>
    <w:basedOn w:val="1"/>
    <w:qFormat/>
    <w:uiPriority w:val="0"/>
    <w:pPr>
      <w:widowControl/>
      <w:spacing w:after="160" w:line="240" w:lineRule="exact"/>
      <w:jc w:val="left"/>
    </w:pPr>
    <w:rPr>
      <w:rFonts w:ascii="Arial" w:hAnsi="Arial"/>
      <w:kern w:val="0"/>
      <w:sz w:val="20"/>
      <w:szCs w:val="20"/>
      <w:lang w:eastAsia="en-US"/>
    </w:rPr>
  </w:style>
  <w:style w:type="paragraph" w:customStyle="1" w:styleId="22">
    <w:name w:val="_Style 21"/>
    <w:semiHidden/>
    <w:qFormat/>
    <w:uiPriority w:val="99"/>
    <w:rPr>
      <w:rFonts w:ascii="Times New Roman" w:hAnsi="Times New Roman" w:eastAsia="宋体" w:cs="Times New Roman"/>
      <w:kern w:val="2"/>
      <w:sz w:val="21"/>
      <w:szCs w:val="24"/>
      <w:lang w:val="en-US" w:eastAsia="zh-CN" w:bidi="ar-SA"/>
    </w:rPr>
  </w:style>
  <w:style w:type="paragraph" w:customStyle="1" w:styleId="23">
    <w:name w:val="1"/>
    <w:basedOn w:val="1"/>
    <w:next w:val="1"/>
    <w:qFormat/>
    <w:uiPriority w:val="0"/>
    <w:pPr>
      <w:widowControl/>
      <w:spacing w:before="120" w:after="120"/>
      <w:jc w:val="left"/>
    </w:pPr>
    <w:rPr>
      <w:rFonts w:ascii="Verdana" w:hAnsi="Verdana" w:eastAsia="Batang"/>
      <w:kern w:val="0"/>
      <w:sz w:val="18"/>
      <w:szCs w:val="20"/>
      <w:lang w:eastAsia="en-US"/>
    </w:rPr>
  </w:style>
  <w:style w:type="paragraph" w:customStyle="1" w:styleId="24">
    <w:name w:val="列出段落1"/>
    <w:basedOn w:val="1"/>
    <w:qFormat/>
    <w:uiPriority w:val="0"/>
    <w:pPr>
      <w:ind w:firstLine="420" w:firstLineChars="200"/>
    </w:pPr>
    <w:rPr>
      <w:rFonts w:ascii="Calibri" w:hAnsi="Calibri"/>
      <w:szCs w:val="22"/>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Char Char Char Char 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
    <w:name w:val="Char Char Char Char Char Char"/>
    <w:basedOn w:val="1"/>
    <w:semiHidden/>
    <w:qFormat/>
    <w:uiPriority w:val="0"/>
    <w:pPr>
      <w:widowControl/>
      <w:spacing w:after="160" w:line="240" w:lineRule="exact"/>
      <w:jc w:val="left"/>
    </w:pPr>
    <w:rPr>
      <w:rFonts w:ascii="Verdana" w:hAnsi="Verdana" w:cs="Verdana"/>
      <w:kern w:val="0"/>
      <w:sz w:val="20"/>
      <w:szCs w:val="20"/>
      <w:lang w:eastAsia="en-US"/>
    </w:rPr>
  </w:style>
  <w:style w:type="paragraph" w:customStyle="1" w:styleId="28">
    <w:name w:val="Char"/>
    <w:basedOn w:val="1"/>
    <w:qFormat/>
    <w:uiPriority w:val="0"/>
    <w:pPr>
      <w:widowControl/>
      <w:spacing w:after="160" w:line="240" w:lineRule="exact"/>
      <w:jc w:val="left"/>
    </w:pPr>
    <w:rPr>
      <w:rFonts w:ascii="Arial" w:hAnsi="Arial"/>
      <w:kern w:val="0"/>
      <w:sz w:val="20"/>
      <w:szCs w:val="20"/>
      <w:lang w:eastAsia="en-US"/>
    </w:rPr>
  </w:style>
  <w:style w:type="paragraph" w:customStyle="1" w:styleId="29">
    <w:name w:val="Char Char Char Char1"/>
    <w:basedOn w:val="1"/>
    <w:qFormat/>
    <w:uiPriority w:val="0"/>
    <w:pPr>
      <w:widowControl/>
      <w:spacing w:after="160" w:line="240" w:lineRule="exact"/>
      <w:jc w:val="left"/>
    </w:pPr>
    <w:rPr>
      <w:rFonts w:ascii="Arial" w:hAnsi="Arial"/>
      <w:kern w:val="0"/>
      <w:sz w:val="20"/>
      <w:szCs w:val="20"/>
      <w:lang w:eastAsia="en-US"/>
    </w:rPr>
  </w:style>
  <w:style w:type="paragraph" w:customStyle="1" w:styleId="30">
    <w:name w:val="Char2"/>
    <w:basedOn w:val="1"/>
    <w:qFormat/>
    <w:uiPriority w:val="0"/>
    <w:pPr>
      <w:widowControl/>
      <w:spacing w:after="160" w:line="240" w:lineRule="exact"/>
      <w:jc w:val="left"/>
    </w:pPr>
    <w:rPr>
      <w:rFonts w:ascii="Arial" w:hAnsi="Arial"/>
      <w:kern w:val="0"/>
      <w:sz w:val="20"/>
      <w:szCs w:val="20"/>
      <w:lang w:eastAsia="en-US"/>
    </w:rPr>
  </w:style>
  <w:style w:type="character" w:customStyle="1" w:styleId="31">
    <w:name w:val="标题 Char"/>
    <w:link w:val="10"/>
    <w:qFormat/>
    <w:uiPriority w:val="0"/>
    <w:rPr>
      <w:rFonts w:ascii="Cambria" w:hAnsi="Cambria" w:cs="Times New Roman"/>
      <w:b/>
      <w:bCs/>
      <w:kern w:val="2"/>
      <w:sz w:val="32"/>
      <w:szCs w:val="32"/>
    </w:rPr>
  </w:style>
  <w:style w:type="character" w:customStyle="1" w:styleId="32">
    <w:name w:val="ap"/>
    <w:basedOn w:val="14"/>
    <w:qFormat/>
    <w:uiPriority w:val="0"/>
  </w:style>
  <w:style w:type="character" w:customStyle="1" w:styleId="33">
    <w:name w:val="批注文字 Char"/>
    <w:link w:val="3"/>
    <w:semiHidden/>
    <w:qFormat/>
    <w:uiPriority w:val="0"/>
    <w:rPr>
      <w:rFonts w:eastAsia="宋体"/>
      <w:kern w:val="2"/>
      <w:sz w:val="21"/>
      <w:szCs w:val="24"/>
      <w:lang w:val="en-US" w:eastAsia="zh-CN" w:bidi="ar-SA"/>
    </w:rPr>
  </w:style>
  <w:style w:type="character" w:customStyle="1" w:styleId="34">
    <w:name w:val="four1"/>
    <w:basedOn w:val="14"/>
    <w:qFormat/>
    <w:uiPriority w:val="0"/>
  </w:style>
  <w:style w:type="character" w:customStyle="1" w:styleId="35">
    <w:name w:val="文档结构图 Char"/>
    <w:link w:val="2"/>
    <w:qFormat/>
    <w:uiPriority w:val="0"/>
    <w:rPr>
      <w:rFonts w:ascii="宋体"/>
      <w:kern w:val="2"/>
      <w:sz w:val="18"/>
      <w:szCs w:val="18"/>
    </w:rPr>
  </w:style>
  <w:style w:type="character" w:customStyle="1" w:styleId="36">
    <w:name w:val="pr"/>
    <w:basedOn w:val="14"/>
    <w:qFormat/>
    <w:uiPriority w:val="0"/>
  </w:style>
  <w:style w:type="character" w:customStyle="1" w:styleId="37">
    <w:name w:val="sec1"/>
    <w:basedOn w:val="14"/>
    <w:qFormat/>
    <w:uiPriority w:val="0"/>
  </w:style>
  <w:style w:type="character" w:customStyle="1" w:styleId="38">
    <w:name w:val="pb2"/>
    <w:basedOn w:val="14"/>
    <w:qFormat/>
    <w:uiPriority w:val="0"/>
  </w:style>
  <w:style w:type="character" w:customStyle="1" w:styleId="39">
    <w:name w:val="third1"/>
    <w:basedOn w:val="14"/>
    <w:qFormat/>
    <w:uiPriority w:val="0"/>
  </w:style>
  <w:style w:type="character" w:customStyle="1" w:styleId="40">
    <w:name w:val="脚注文本 Char"/>
    <w:link w:val="7"/>
    <w:semiHidden/>
    <w:qFormat/>
    <w:uiPriority w:val="99"/>
    <w:rPr>
      <w:rFonts w:eastAsia="宋体"/>
      <w:kern w:val="2"/>
      <w:sz w:val="18"/>
      <w:szCs w:val="18"/>
      <w:lang w:val="en-US" w:eastAsia="zh-CN" w:bidi="ar-SA"/>
    </w:rPr>
  </w:style>
  <w:style w:type="character" w:customStyle="1" w:styleId="41">
    <w:name w:val="cur1"/>
    <w:qFormat/>
    <w:uiPriority w:val="0"/>
    <w:rPr>
      <w:color w:val="0E82D5"/>
    </w:rPr>
  </w:style>
  <w:style w:type="character" w:customStyle="1" w:styleId="42">
    <w:name w:val="页脚 Char"/>
    <w:link w:val="5"/>
    <w:qFormat/>
    <w:uiPriority w:val="99"/>
    <w:rPr>
      <w:kern w:val="2"/>
      <w:sz w:val="18"/>
      <w:szCs w:val="18"/>
    </w:rPr>
  </w:style>
  <w:style w:type="character" w:customStyle="1" w:styleId="43">
    <w:name w:val="one1"/>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www.ftpdown.com</Company>
  <Pages>5</Pages>
  <Words>3644</Words>
  <Characters>1845</Characters>
  <Lines>15</Lines>
  <Paragraphs>10</Paragraphs>
  <TotalTime>324</TotalTime>
  <ScaleCrop>false</ScaleCrop>
  <LinksUpToDate>false</LinksUpToDate>
  <CharactersWithSpaces>5479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2022-05-30T01:37:00Z</dcterms:created>
  <dc:creator>吴照伟</dc:creator>
  <cp:lastModifiedBy>thtf</cp:lastModifiedBy>
  <cp:lastPrinted>2021-05-13T02:06:00Z</cp:lastPrinted>
  <dcterms:modified xsi:type="dcterms:W3CDTF">2025-11-19T02:42:06Z</dcterms:modified>
  <dc:title>兴业银行信用卡汽车分期业务管理办法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F277E1E9D9CD4AB9A06375ADC9DD7750</vt:lpwstr>
  </property>
</Properties>
</file>