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微软雅黑" w:hAnsi="微软雅黑" w:eastAsia="微软雅黑" w:cs="微软雅黑"/>
          <w:sz w:val="72"/>
          <w:szCs w:val="72"/>
        </w:rPr>
      </w:pPr>
      <w:r>
        <w:rPr>
          <w:rFonts w:hint="eastAsia" w:ascii="微软雅黑" w:hAnsi="微软雅黑" w:eastAsia="微软雅黑" w:cs="微软雅黑"/>
          <w:sz w:val="72"/>
          <w:szCs w:val="72"/>
        </w:rPr>
        <w:t>兴业银行-放心借</w:t>
      </w:r>
    </w:p>
    <w:p>
      <w:pPr>
        <w:jc w:val="center"/>
        <w:outlineLvl w:val="0"/>
        <w:rPr>
          <w:rFonts w:ascii="微软雅黑" w:hAnsi="微软雅黑" w:eastAsia="微软雅黑" w:cs="微软雅黑"/>
          <w:sz w:val="72"/>
          <w:szCs w:val="72"/>
        </w:rPr>
      </w:pPr>
      <w:r>
        <w:rPr>
          <w:rFonts w:hint="eastAsia" w:ascii="微软雅黑" w:hAnsi="微软雅黑" w:eastAsia="微软雅黑" w:cs="微软雅黑"/>
          <w:sz w:val="72"/>
          <w:szCs w:val="72"/>
        </w:rPr>
        <w:t>个人信用额度合同</w:t>
      </w:r>
    </w:p>
    <w:p>
      <w:pPr>
        <w:jc w:val="center"/>
        <w:outlineLvl w:val="0"/>
        <w:rPr>
          <w:rFonts w:ascii="微软雅黑" w:hAnsi="微软雅黑" w:eastAsia="微软雅黑" w:cs="微软雅黑"/>
          <w:sz w:val="28"/>
          <w:szCs w:val="28"/>
        </w:rPr>
      </w:pPr>
    </w:p>
    <w:p>
      <w:pPr>
        <w:spacing w:line="500" w:lineRule="exact"/>
        <w:jc w:val="left"/>
        <w:rPr>
          <w:rFonts w:eastAsia="微软雅黑" w:cs="Times New Roman"/>
          <w:b/>
          <w:sz w:val="28"/>
          <w:szCs w:val="28"/>
          <w:u w:val="single"/>
        </w:rPr>
      </w:pPr>
    </w:p>
    <w:p>
      <w:pPr>
        <w:spacing w:line="500" w:lineRule="exact"/>
        <w:jc w:val="center"/>
        <w:outlineLvl w:val="0"/>
        <w:rPr>
          <w:rFonts w:ascii="微软雅黑" w:hAnsi="微软雅黑" w:eastAsia="微软雅黑" w:cs="微软雅黑"/>
          <w:b/>
          <w:sz w:val="36"/>
          <w:szCs w:val="36"/>
        </w:rPr>
      </w:pPr>
      <w:r>
        <w:rPr>
          <w:rFonts w:hint="eastAsia" w:ascii="微软雅黑" w:hAnsi="微软雅黑" w:eastAsia="微软雅黑" w:cs="微软雅黑"/>
          <w:b/>
          <w:sz w:val="36"/>
          <w:szCs w:val="36"/>
        </w:rPr>
        <w:t>签约重要提示</w:t>
      </w:r>
    </w:p>
    <w:p>
      <w:pPr>
        <w:spacing w:line="500" w:lineRule="exact"/>
        <w:ind w:firstLine="600" w:firstLineChars="200"/>
        <w:rPr>
          <w:rFonts w:ascii="微软雅黑" w:hAnsi="微软雅黑" w:eastAsia="微软雅黑" w:cs="微软雅黑"/>
          <w:b/>
          <w:sz w:val="30"/>
          <w:szCs w:val="30"/>
        </w:rPr>
      </w:pPr>
    </w:p>
    <w:p>
      <w:pPr>
        <w:spacing w:line="5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为了维护您的权益，请您在签署本合同之前仔细阅读以下事项：</w:t>
      </w:r>
    </w:p>
    <w:p>
      <w:pPr>
        <w:spacing w:line="500" w:lineRule="exact"/>
        <w:ind w:firstLine="480" w:firstLineChars="200"/>
        <w:rPr>
          <w:rFonts w:ascii="微软雅黑" w:hAnsi="微软雅黑" w:eastAsia="微软雅黑" w:cs="微软雅黑"/>
          <w:b/>
          <w:sz w:val="24"/>
          <w:szCs w:val="24"/>
        </w:rPr>
      </w:pPr>
    </w:p>
    <w:p>
      <w:pPr>
        <w:spacing w:line="5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请您在</w:t>
      </w:r>
      <w:r>
        <w:rPr>
          <w:rFonts w:hint="eastAsia" w:ascii="微软雅黑" w:hAnsi="微软雅黑" w:eastAsia="微软雅黑" w:cs="微软雅黑"/>
          <w:b/>
          <w:sz w:val="24"/>
        </w:rPr>
        <w:t>点击同意、确认或其他类似方式确认同意本合同前</w:t>
      </w:r>
      <w:r>
        <w:rPr>
          <w:rFonts w:hint="eastAsia" w:ascii="微软雅黑" w:hAnsi="微软雅黑" w:eastAsia="微软雅黑" w:cs="微软雅黑"/>
          <w:b/>
          <w:sz w:val="24"/>
          <w:szCs w:val="24"/>
        </w:rPr>
        <w:t>，再次检查并确认以下事宜：</w:t>
      </w:r>
    </w:p>
    <w:p>
      <w:pPr>
        <w:autoSpaceDE w:val="0"/>
        <w:autoSpaceDN w:val="0"/>
        <w:adjustRightInd w:val="0"/>
        <w:ind w:firstLine="480" w:firstLineChars="20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（一）您有权签署本合同，若依法需要取得他人同意的，您已经取得充分授权；若涉及处理他人个人信息的，您已经取得他人同意兴业银行对其个人信息处理的书面文件；</w:t>
      </w:r>
    </w:p>
    <w:p>
      <w:pPr>
        <w:autoSpaceDE w:val="0"/>
        <w:autoSpaceDN w:val="0"/>
        <w:adjustRightInd w:val="0"/>
        <w:ind w:firstLine="480" w:firstLineChars="20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（二）您已经认真阅读并充分理解合同条款，并特别注意了其中有关责任承担、免除或减轻兴业银行责任及个人信息处理等与您有重大利害关系的内容、以及加黑字体部分的内容；</w:t>
      </w:r>
    </w:p>
    <w:p>
      <w:pPr>
        <w:autoSpaceDE w:val="0"/>
        <w:autoSpaceDN w:val="0"/>
        <w:adjustRightInd w:val="0"/>
        <w:ind w:firstLine="480" w:firstLineChars="20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（三）您已经充分理解合同条款的含义及相应的法律后果，并愿意接受这些条款约定；</w:t>
      </w:r>
    </w:p>
    <w:p>
      <w:pPr>
        <w:autoSpaceDE w:val="0"/>
        <w:autoSpaceDN w:val="0"/>
        <w:adjustRightInd w:val="0"/>
        <w:ind w:firstLine="480" w:firstLineChars="20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四）您已经特别注意到了其中有关您应按合同约定用途使用信贷资金的条款、不得挪用信贷资金（包括但不限于将信贷资金购买或投向房地产等国家法律法规明令禁止的项目）的条款以及应向兴业银行出具资金用途承诺函（如有）的要求，并且您已经充分知晓和理解，兴业银行将针对挪用信贷资金的行为采取提前收贷、停止发放本合同项下未发放的借款/融资、停止支付本合同项下未支付的借款/融资、调减或停止授信等措施并追究您法律责任的后果；</w:t>
      </w:r>
    </w:p>
    <w:p>
      <w:pPr>
        <w:autoSpaceDE w:val="0"/>
        <w:autoSpaceDN w:val="0"/>
        <w:adjustRightInd w:val="0"/>
        <w:ind w:firstLine="480" w:firstLineChars="20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五）您及相关个人签署《个人信息授权书》即表示同意并授权兴业银行处理您及相关个人的个人信息并按照兴业银行规定期限予以保存；您及相关个人已知晓对个人信息的处理享有知情权、决定权、撤回同意权、限制或拒绝第三方处理权等权利，兴业银行已通过多样化的方式（包括但不限于现场告知）提供了个人信息处理的知情、决定等服务；如您及相关个人拟撤回、限制或拒绝对兴业银行处理个人信息的授权，可以根据《个人信息授权书》约定办理；</w:t>
      </w:r>
    </w:p>
    <w:p>
      <w:pPr>
        <w:autoSpaceDE w:val="0"/>
        <w:autoSpaceDN w:val="0"/>
        <w:adjustRightInd w:val="0"/>
        <w:ind w:firstLine="480" w:firstLineChars="20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（六）如果您对本合同还有疑问，或您发现合同及合同项下业务收费事项存在违法违规情况的，请及时拨打兴业银行客服电话或直接向兴业银行经营网点投诉或咨询，联系电话： 95561。</w:t>
      </w:r>
    </w:p>
    <w:p>
      <w:pPr>
        <w:spacing w:line="400" w:lineRule="exact"/>
        <w:ind w:firstLine="600" w:firstLineChars="200"/>
        <w:rPr>
          <w:rFonts w:ascii="微软雅黑" w:hAnsi="微软雅黑" w:eastAsia="微软雅黑" w:cs="微软雅黑"/>
          <w:b/>
          <w:sz w:val="30"/>
          <w:szCs w:val="30"/>
        </w:rPr>
      </w:pPr>
    </w:p>
    <w:p>
      <w:pPr>
        <w:widowControl/>
        <w:jc w:val="left"/>
        <w:rPr>
          <w:rFonts w:ascii="微软雅黑" w:hAnsi="微软雅黑" w:eastAsia="微软雅黑" w:cs="微软雅黑"/>
        </w:rPr>
      </w:pPr>
      <w:r>
        <w:rPr>
          <w:rFonts w:hint="eastAsia" w:ascii="微软雅黑" w:hAnsi="微软雅黑" w:eastAsia="微软雅黑" w:cs="微软雅黑"/>
        </w:rPr>
        <w:br w:type="page"/>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经申请人申请，授信人经审核同意给予申请人授信额度，为明确双方权利和义务，恪守信用，立约双方根据国家有关法律、法规，特签订本合同，以兹共同遵守。</w:t>
      </w:r>
    </w:p>
    <w:p>
      <w:pPr>
        <w:spacing w:line="400" w:lineRule="exact"/>
        <w:ind w:firstLine="480" w:firstLineChars="200"/>
        <w:rPr>
          <w:rFonts w:ascii="微软雅黑" w:hAnsi="微软雅黑" w:eastAsia="微软雅黑" w:cs="微软雅黑"/>
          <w:b/>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第一条  定义与解释</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除非立约双方另有书面约定，则本合同以下词汇作如下定义和解释：</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sz w:val="24"/>
        </w:rPr>
        <w:t>一、“授信额度”指授信人在综合评价申请人的资信情况及所提供担保的基础上，为申请人核定的在一定期限内综合融资额度最高本金限额。</w:t>
      </w:r>
      <w:r>
        <w:rPr>
          <w:rFonts w:hint="eastAsia" w:ascii="微软雅黑" w:hAnsi="微软雅黑" w:eastAsia="微软雅黑" w:cs="微软雅黑"/>
          <w:b/>
          <w:sz w:val="24"/>
        </w:rPr>
        <w:t>授信人同意申请人在该核定的额度、期限内，由申请人在放心借实施操作，循环使用授信额度，自助完成借款与还款。</w:t>
      </w:r>
      <w:r>
        <w:rPr>
          <w:rFonts w:hint="eastAsia" w:ascii="微软雅黑" w:hAnsi="微软雅黑" w:eastAsia="微软雅黑" w:cs="微软雅黑"/>
          <w:sz w:val="24"/>
        </w:rPr>
        <w:t>授信额度以授信人系统记录为准。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二、“额度授信有效期”是指一个不中断的连续期间，在该期间内，经授信人同意，申请人可以办理额度授信项下的业务。申请人履行额度项下义务时间（包括但不限于主债务履行期间、承担担保责任期间）并非必须在该期间届满日前，具体以每笔业务的合同或借款借据等载明的为准。额度授信有效期届满，额度授信即失效。额度授信有效期以授信人系统记录为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三、“余额”：是指在额度授信有效期内，申请人按本合同约定的授信方式使用授信人所给予的授信额度而形成的各项余额之和，包括未到期余额和已到期未清偿余额两部分。授信人对申请人办理额度项下各类业务实行余额管理和控制，即：</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（一）“未到期余额”是指授信人依申请人申请在合同约定的授信额度内为申请人办理各类业务而申请人应向授信人作出清偿的责任期限尚未届满所形成的各项待清偿债务本金余额。</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二）“已到期未清偿余额”是指授信人依申请人申请在合同约定的授信额度内为申请人办理各类业务而申请人应向授信人作出清偿的责任期限届满但仍未清偿以及授信人为维护自身的对外信誉或根据所适用的法律或国际惯例或银行实务代为履行或已经产生履行义务包括但不限于付款义务的各项债务余额。</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四、授信额度、额度授信有效期、授信用途等具体约定，</w:t>
      </w:r>
      <w:r>
        <w:rPr>
          <w:rFonts w:hint="eastAsia" w:ascii="微软雅黑" w:hAnsi="微软雅黑" w:eastAsia="微软雅黑" w:cs="微软雅黑"/>
          <w:b/>
          <w:bCs/>
          <w:sz w:val="24"/>
        </w:rPr>
        <w:t>以授信人系统中的记载为准。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五、“总合同”指授信人与申请人所签订的《兴业银行-放心借个人信用额度合同》。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分合同”指申请人根据《兴业银行-放心借个人线上消费类借款合同》约定，在授信额度内经授信人审核同意后办理融资业务时双方签订的具体约定每笔主债务金额、主债务履行期限及其他权利、义务的合同。本合同为各分合同的总合同，分合同是本合同不可分割的组成部分，具有同等法律效力。本合同与分合同的约定如有不符，以分合同的约定为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六、“主债务”指申请人向授信人申请办理本合同项下约定的各项业务时所产生的债务本金、利息以及费用，包括但不限于本金、利息、罚息的费用等。</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“授信人实现债权的费用”，是指授信人采取诉讼、仲裁等方式实现债权时支付的诉讼（仲裁）费、律师费、差旅费、执行费、保全费及其他实现债权的必要费用。</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七、“循环额度”是指申请人如果在额度授信有效期内履行完毕该额度业务项下对授信人的清偿责任，则该项业务占用的授信额度在额度授信有效期内自动恢复。</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八、“申请人”是指授信额度的申请人，申请人应履行本合同项下的所有义务。</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九、“授信人”是指经申请人申请，经审核同意给予申请人额度授信的机构，在本合同中，授信人指签署本合同的兴业银行股份有限公司分支机构及其继任机构。</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十、本合同中“工作日”指中国内地（不含港澳台地区）法定节假日及双休日外的工作日。本合同中的“营业日”指授信人银行的营业日，合同履行过程中，若某个提款、还款日为非营业日，则顺延至下一个营业日。</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第二条  授信额度及提额</w:t>
      </w:r>
    </w:p>
    <w:p>
      <w:pPr>
        <w:spacing w:line="40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sz w:val="24"/>
        </w:rPr>
        <w:t>本合同授信额度</w:t>
      </w:r>
      <w:r>
        <w:rPr>
          <w:rFonts w:hint="eastAsia" w:ascii="微软雅黑" w:hAnsi="微软雅黑" w:eastAsia="微软雅黑" w:cs="微软雅黑"/>
          <w:b/>
          <w:bCs/>
          <w:sz w:val="24"/>
        </w:rPr>
        <w:t>以授信人系统中的记载为准</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rPr>
        <w:t>由于前述授信额度为授信人对申请人初步预测及评估的额度，基于申请人的信用、还款能力、交易风险等因素的变化，授信人将不定期调整申请人的授信额度，包括视业务安排给予申请人不同类型的额度，决定申请人授信额度的使用条件，增加、减少或冻结申请人全部或部分授信额度或终止对申请人的授信。</w:t>
      </w:r>
    </w:p>
    <w:p>
      <w:pPr>
        <w:spacing w:line="40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第三条  额度授信有效期及调整</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一、本合同额度授信有效期</w:t>
      </w:r>
      <w:r>
        <w:rPr>
          <w:rFonts w:hint="eastAsia" w:ascii="微软雅黑" w:hAnsi="微软雅黑" w:eastAsia="微软雅黑" w:cs="微软雅黑"/>
          <w:b/>
          <w:bCs/>
          <w:sz w:val="24"/>
        </w:rPr>
        <w:t>以授信人系统中的记载为准。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在额度授信有效期内，申请人可循环使用授信额度。授信额度项下支用的每笔贷款的发放日期在本合同约定的额度授信有效期内。</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b/>
          <w:sz w:val="24"/>
        </w:rPr>
        <w:t>二、本合同不构成授信人向申请人必然提供融资的确定义务，在下述情况下，授信人有权对本合同项下授信额度、额度授信有效期等作出调整甚至取消全部或部分授信额度。</w:t>
      </w:r>
      <w:r>
        <w:rPr>
          <w:rFonts w:hint="eastAsia" w:ascii="微软雅黑" w:hAnsi="微软雅黑" w:eastAsia="微软雅黑" w:cs="微软雅黑"/>
          <w:sz w:val="24"/>
        </w:rPr>
        <w:t>前述“下述情况”包括但不限于以下情况：</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（一）申请人产生重大或有负债；</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（二）申请人发生重大经济困难和风险；</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（三）申请人还款信用下降，还款风险增加；</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（四）申请人在本合同中所作的相关声明与承诺不再真实有效；</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（五）申请人所属企业生产经营情况或所从事的行业发生重大变化；</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（六）授信人认为有必要改变、调整或取消申请人授信情况的其他情形。</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第四条  授信用途</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b/>
          <w:sz w:val="24"/>
        </w:rPr>
        <w:t>授信项下贷款支用只能用于申请人本人和/或家庭的消费需要。申请人承诺贷款资金不用于购置房产，不用于监管部门禁止贷款资金进入的投资领域，包括但不限于股票、外汇、期货、基金、黄金买卖等投资交易。申请人不得以任何理由将借款挪作他用，由此引起的责任由申请人承担。</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授信用途见本合同第十四条 兴业银行-放心借授信确认条款。</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第五条  借款利率（指用单利方法计算的年化利率，下同）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一、授信额度项下所有贷款的借款利率按年利率定价， </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额度项下的每笔借款利率以申请人在放心借相关线上渠道获取的《兴业银行-放心借个人线上消费类借款合同》记载的内容为准。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二、贷款本息偿还方式具体见《兴业银行-放心借个人线上消费类借款合同》。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三、贷款罚息与复利</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（一）如申请人未按本合同约定的用途使用借款，授信人有权对被挪用的借款计收罚息，罚息利率见《兴业银行-放心借个人线上消费类借款合同》第十四条 兴业银行-放心借借款确认条款，计收方式按本合同约定的借款利息计收方式执行。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（二）如申请人未按期还款即构成借款逾期，授信人有权对逾期的借款计收罚息，罚息利率见《兴业银行-放心借个人线上消费类借款合同》第十四条 兴业银行-放心借借款确认条款，计收方式按本合同约定的借款利息计收方式执行。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四、如因授信人停办相关业务，或因信贷规模调整或控制等原因致使授信人无法发放借款的，授信人有权停止发放借款或解除本合同关于额度的相关约定，申请人对此无任何异议。</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五、授信人拥有随时调阅消费、经营凭证的权利，若申请人未按照约定使用贷款资金或未能有效证明贷款资金用于约定用途的，授信人有权要求申请人一次性偿清贷款余额，包括但不限于贷款本金、利息及相关费用等。</w:t>
      </w:r>
    </w:p>
    <w:p>
      <w:pPr>
        <w:spacing w:line="400" w:lineRule="exact"/>
        <w:ind w:firstLine="480" w:firstLineChars="200"/>
        <w:rPr>
          <w:rFonts w:ascii="微软雅黑" w:hAnsi="微软雅黑" w:eastAsia="微软雅黑" w:cs="微软雅黑"/>
          <w:b/>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第六条  立约方的主要权利与义务</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一、在额度授信有效期间内，授信人仅对申请人的业务申请进行表面审查，审查符合授信人要求的各项条件和要求时在额度内给予办理。因申请人的原因或申请人之外的其他任何原因，或超越申请文件表面内容之外的情形导致授信人对申请人的申请作出不适当审查的，均不构成申请人或担保人针对授信人的抗辩理由，申请人和担保人均放弃此等针对授信人的抗辩理由。</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二、授信人有权要求申请人提供授信人所认可的足额、有效的担保。授信人在申请人或担保人出现违约情形下有权留置任何经由授信人占有的任何账户内和非账户内的货物、物品、资金和其他有价证券、文件和单据，以及代表申请人有权向第三方收取应收账款的凭证。</w:t>
      </w:r>
    </w:p>
    <w:p>
      <w:pPr>
        <w:autoSpaceDE w:val="0"/>
        <w:autoSpaceDN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三、申请人对授信人负担多项债务种类相同的，申请人给付不足以或有可能不足以清偿全部债务的，由授信人决定具体的清偿或扣收顺序。</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四、申请人办理额度授信业务时，应当符合授信人要求的各项具体条件，积极配合授信人所进行的资信调查，定期或不定期地提供授信人所需要的文件资料，办理必要的各项手续，并保证向授信人所提交的资料是真实、准确、完整和有效的。</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五、涉及本合同项下的结算业务，申请人均须通过在授信人处开立的结算账户办理。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六、申请人应按合同规定的用途使用借款，不得以任何理由将借款挪作他用，授信人有权要求申请人上传消费或经营凭证以及通过账户分析、凭证查验、现场调查等方式核查借款支付是否符合约定用途。申请人承诺如贷款资金的实际支付情况违反本合同协议约定的，将及时书面通知授信人，由此引起的责任由申请人承担。一旦授信人发现申请人未按合同规定用途使用借款的，授信人有权采取暂停放款、提前收贷乃至取消申请人额度等各项措施。</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七、申请人在此声明，签署和履行本合同系基于其本人的真实意思表示。上述合同签署和执行未违反任何对申请人有约束力的法律、法规、条例或合同的约定。本合同是合法有效并可强制执行的，如因申请人在签署和履行本合同时的权利瑕疵而致使本合同无效，</w:t>
      </w:r>
      <w:r>
        <w:rPr>
          <w:rFonts w:hint="eastAsia" w:ascii="微软雅黑" w:hAnsi="微软雅黑" w:eastAsia="微软雅黑" w:cs="微软雅黑"/>
          <w:b/>
          <w:bCs/>
          <w:sz w:val="24"/>
        </w:rPr>
        <w:t>申请人将立即无条件赔偿授信人的全部损失</w:t>
      </w:r>
      <w:r>
        <w:rPr>
          <w:rFonts w:hint="eastAsia" w:ascii="微软雅黑" w:hAnsi="微软雅黑" w:eastAsia="微软雅黑" w:cs="微软雅黑"/>
          <w:sz w:val="24"/>
        </w:rPr>
        <w:t>。</w:t>
      </w:r>
    </w:p>
    <w:p>
      <w:pPr>
        <w:spacing w:line="40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八、如申请人未按本合同和《兴业银行-放心借个人线上消费类借款合同》的约定履行义务，申请人在此授权授信人从申请人在授信人系统内所有分支机构及子公司处开立的任何账户上直接划收相应款项，如果申请人有意变更，请至授信人营业网点与授信人协商一致办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九、无论本合同签署之后的任何交易阶段，如申请人将有关具体交易的任何文件提交给授信人审核，申请人保证全部文件的真实性，授信人将只对交易文件的表面真实性作出决定，授信人对申请人从事的具体交易实质既不参与也不知晓，更不承担相应责任。</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sz w:val="24"/>
        </w:rPr>
        <w:t>十、在符合本合同约定开办授信额度的各项条件后，申请人可享有授信人已开办的授信额度借款项下的各项信用业务，循环申请使用额度，在每笔借款发放前，授信人有权通过人行征信信息、同业共享信息等大数据对申请人的还款能力、资信状况等再次审核，审核通过后允许申请人进行借款发放。额度项下贷款办理的时间以授信人在办理渠道提示的工作时间为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十一、申请人自助使用贷款的，申请人有权打印、要求授信人打印或传真借款以及还款的电子记录，授信人应积极配合。</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十二、授信人应当恪守对申请人信息的保密义务，但国家法律、法规以及监管部门有规定的除外。</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十三、申请人和共同申请人应按合同约定偿还借款本息。任一申请人均应履行本合同项下的所有义务，对全部借款及相关费用承担连带清偿责任，授信人有权要求任一申请人清偿未偿还的借款本息和应付而未付的其他费用。</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十四、申请人的声明、授权和承诺：</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一）申请人在此声明并授权：授信人有权根据国家法律法规及相关政策对申请人的信用情况进行必要的调查，并可根据人民银行关于建设企业及个人征信工作的需要，将有关本合同的信息和其他有关信息向国家金融信用信息基础数据库或人民银行建立或认可的征信机构及其系统报送信用信息，或根据政府部门、银行监管机构、银行业协会等有关信息管理工作的需要，将有关本合同的信息和其他有关信息向上述部门、机构及其所建立或认可的信息管理系统报送信用信息，并在此允许相关信息被合法查询。</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二）申请人在此承诺因违反本合同任何约定义务时，授信人可以将申请人违约失信信息向人民银行及其建立或批准的征信机构和征信系统，或银行业协会、银行业监督机构或其他政府部门及其建立或认可的信息管理系统等予以报送和披露。</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（三）申请人同意授信人根据本合同约定采取各项措施，并自愿接受授信人采取或授信人等银行业金融机构联合采取调减或停止授信、停止开立新的结算账户、停办申请人新的信用卡等联合失信惩戒维权措施。</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（四）申请人承诺按照合同约定使用信贷资金，不用于从事股本权益性投资，不用于购买、投资股票、有价证券、 期货、理财产品等金融产品，不用于从事房地产领域，不用于借贷谋取非法收入，不用于其他违反国家法律、政策规定的领域，不用于监管机构禁止银行贷款进入的领域，不通过非法手段套取贷款资金。同意授信人对信贷资金使用情况进行监督，并配合提供真实、合法、有效的交易背景材料、用途材料等。</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（五）申请人承诺具备所有必要的民事权利能力和民事行为能力，并根据授信人的要求提供相关证明、许可、证书以及授信人不时要求的其他文件。</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十五、在授信额度项下各借款本息清偿前，申请人发生下列事由的，应及时通知授信人：</w:t>
      </w:r>
    </w:p>
    <w:p>
      <w:pPr>
        <w:spacing w:line="400" w:lineRule="exact"/>
        <w:ind w:firstLine="480" w:firstLineChars="200"/>
        <w:outlineLvl w:val="1"/>
        <w:rPr>
          <w:rFonts w:ascii="微软雅黑" w:hAnsi="微软雅黑" w:eastAsia="微软雅黑" w:cs="微软雅黑"/>
          <w:sz w:val="24"/>
        </w:rPr>
      </w:pPr>
      <w:r>
        <w:rPr>
          <w:rFonts w:hint="eastAsia" w:ascii="微软雅黑" w:hAnsi="微软雅黑" w:eastAsia="微软雅黑" w:cs="微软雅黑"/>
          <w:sz w:val="24"/>
        </w:rPr>
        <w:t>（一）婚姻状况发生变化；</w:t>
      </w:r>
    </w:p>
    <w:p>
      <w:pPr>
        <w:spacing w:line="400" w:lineRule="exact"/>
        <w:ind w:firstLine="480" w:firstLineChars="200"/>
        <w:outlineLvl w:val="1"/>
        <w:rPr>
          <w:rFonts w:ascii="微软雅黑" w:hAnsi="微软雅黑" w:eastAsia="微软雅黑" w:cs="微软雅黑"/>
          <w:sz w:val="24"/>
        </w:rPr>
      </w:pPr>
      <w:r>
        <w:rPr>
          <w:rFonts w:hint="eastAsia" w:ascii="微软雅黑" w:hAnsi="微软雅黑" w:eastAsia="微软雅黑" w:cs="微软雅黑"/>
          <w:sz w:val="24"/>
        </w:rPr>
        <w:t>（二）收入明显减少，财务状况不佳；</w:t>
      </w:r>
    </w:p>
    <w:p>
      <w:pPr>
        <w:spacing w:line="400" w:lineRule="exact"/>
        <w:ind w:firstLine="480" w:firstLineChars="200"/>
        <w:outlineLvl w:val="1"/>
        <w:rPr>
          <w:rFonts w:ascii="微软雅黑" w:hAnsi="微软雅黑" w:eastAsia="微软雅黑" w:cs="微软雅黑"/>
          <w:sz w:val="24"/>
        </w:rPr>
      </w:pPr>
      <w:r>
        <w:rPr>
          <w:rFonts w:hint="eastAsia" w:ascii="微软雅黑" w:hAnsi="微软雅黑" w:eastAsia="微软雅黑" w:cs="微软雅黑"/>
          <w:sz w:val="24"/>
        </w:rPr>
        <w:t>（三）因疾病等原因可能丧失民事行为能力；</w:t>
      </w:r>
    </w:p>
    <w:p>
      <w:pPr>
        <w:spacing w:line="400" w:lineRule="exact"/>
        <w:ind w:firstLine="480" w:firstLineChars="200"/>
        <w:outlineLvl w:val="1"/>
        <w:rPr>
          <w:rFonts w:ascii="微软雅黑" w:hAnsi="微软雅黑" w:eastAsia="微软雅黑" w:cs="微软雅黑"/>
          <w:sz w:val="24"/>
        </w:rPr>
      </w:pPr>
      <w:r>
        <w:rPr>
          <w:rFonts w:hint="eastAsia" w:ascii="微软雅黑" w:hAnsi="微软雅黑" w:eastAsia="微软雅黑" w:cs="微软雅黑"/>
          <w:sz w:val="24"/>
        </w:rPr>
        <w:t>（四）取得出国（境）资格后计划出国（境）；</w:t>
      </w:r>
    </w:p>
    <w:p>
      <w:pPr>
        <w:spacing w:line="400" w:lineRule="exact"/>
        <w:ind w:firstLine="480" w:firstLineChars="200"/>
        <w:outlineLvl w:val="1"/>
        <w:rPr>
          <w:rFonts w:ascii="微软雅黑" w:hAnsi="微软雅黑" w:eastAsia="微软雅黑" w:cs="微软雅黑"/>
          <w:sz w:val="24"/>
        </w:rPr>
      </w:pPr>
      <w:r>
        <w:rPr>
          <w:rFonts w:hint="eastAsia" w:ascii="微软雅黑" w:hAnsi="微软雅黑" w:eastAsia="微软雅黑" w:cs="微软雅黑"/>
          <w:sz w:val="24"/>
        </w:rPr>
        <w:t>（五）涉入、即将涉入或可能涉入诉讼、仲裁或其他法律纠纷；</w:t>
      </w:r>
    </w:p>
    <w:p>
      <w:pPr>
        <w:spacing w:line="400" w:lineRule="exact"/>
        <w:ind w:firstLine="480" w:firstLineChars="200"/>
        <w:outlineLvl w:val="1"/>
        <w:rPr>
          <w:rFonts w:ascii="微软雅黑" w:hAnsi="微软雅黑" w:eastAsia="微软雅黑" w:cs="微软雅黑"/>
          <w:sz w:val="24"/>
        </w:rPr>
      </w:pPr>
      <w:r>
        <w:rPr>
          <w:rFonts w:hint="eastAsia" w:ascii="微软雅黑" w:hAnsi="微软雅黑" w:eastAsia="微软雅黑" w:cs="微软雅黑"/>
          <w:sz w:val="24"/>
        </w:rPr>
        <w:t>（六）其他可能影响借款收回的事件。</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十六、本合同立约双方确认并同意：本合同以双方当事人认可的数据电文方式签署；申请人在授信人提供的电子渠道（包括放心借平台）中所使用的电子签名方式为符合双方当事人约定的可靠的电子签名方式；申请人登入授信人电子渠道的方式为双方认可的身份认证方式，凡通过该身份认证方式后的操作均视为申请人本人所为，申请人承诺对由此产生的法律后果承担责任。</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十七、本合同立约双方同意，授信人有权在任何时候将本合同项下全部的借贷债权以及相关的担保权益转让给第三方（或设立信托等特殊目的载体），而无须经过申请人的同意。授信人转让本合同项下的借贷债权及担保权益的（或设立信托等特殊目的载体），授信人在本合同项下的权利和义务一并由受让方承接，申请人仍应承担本合同项下的所有义务。授信人将通过全国性媒体、授信人网站等渠道发布公告或网上银行、手机银行、微信银行、营业网点等渠道发布公告的方式或其他方式（包括但不限于电话、短信、电子邮件、微信等）通知申请人，通知发出后即视为受让方与申请人进行了确认，</w:t>
      </w:r>
      <w:r>
        <w:rPr>
          <w:rFonts w:hint="eastAsia" w:ascii="微软雅黑" w:hAnsi="微软雅黑" w:eastAsia="微软雅黑" w:cs="微软雅黑"/>
          <w:b/>
          <w:bCs/>
          <w:kern w:val="0"/>
          <w:sz w:val="24"/>
        </w:rPr>
        <w:t>债权转入方无需与申请人重新签订债权债务确认协议</w:t>
      </w:r>
      <w:r>
        <w:rPr>
          <w:rFonts w:hint="eastAsia" w:ascii="微软雅黑" w:hAnsi="微软雅黑" w:eastAsia="微软雅黑" w:cs="微软雅黑"/>
          <w:b/>
          <w:sz w:val="24"/>
        </w:rPr>
        <w:t>。授信人有权接受债权受让人委托作为信贷管理人按照本合同的约定进行催收、贷后管理等委托事项，并根据征信管理要求，在借款结清前，履行征信报送义务。</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十八、当合同的基础条件发生了在签订合同时无法预见的、不属于商业风险的重大变化，需要重新协商的，应在变化发生后三个工作日内及时通知授信人。</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第七条  违约责任</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一、下列情形视为申请人违约：</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（一）申请人提供的资料不真实；</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（二）申请人未按合同约定用途使用借款；</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（三）申请人未按本合同及《兴业银行-放心借个人线上消费类借款合同》的约定偿还借款本息；</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（四）申请人发生影响其偿债能力的事件或缺乏偿债诚意；</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（五）申请人与他人签订有损授信人权益的合同、协议等；</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（六）申请人拒绝或阻挠授信人对其收支情况或借款使用情况进行检查；</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（七）申请人死亡、失踪或丧失民事行为能力，以及被宣告失踪或死亡而无继承人或受遗赠人，或者其继承人、受遗赠人或财产代管人拒绝为申请人履行借款合同义务；</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（八）申请人违反本合同约定的其他义务；</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（九）申请人违反本合同项下《兴业银行-放心借个人线上消费类借款合同》所约定的义务；</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（十）申请人涉嫌参与洗钱或其他违法犯罪行为；</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（十一）危及借款资金安全的其他情况。</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二、当申请人未按本合同及《兴业银行-放心借个人线上消费类借款合同》的约定偿还借款本息时，即视为申请人与授信人所签署的所有借款合同（包括但不限于“放心借”业务发生之前所签署的尚未到期的借款合同、“放心借”业务发生之后新签署的借款合同等）同时违约，授信人有权提前回收所借款项并终止授信额度。</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三、申请人违约，授信人有权采取以下一项或几项措施：</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（一）暂停申请人的贷款额度，具体以授信人系统记录为准；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（二）减少或取消申请人的贷款额度，具体以授信人系统记录为准；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（三）宣布申请人额度项下全部或部分债务提前届满；</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（四）解除合同，要求申请人清偿到期或未到期的借款本金、利息及其他费用；</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（五）要求申请人承担授信人实现债权的费用并赔偿其他损失。</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四、申请人虽未违约，但根据本合同第六条的约定，授信人亦有权采取上述措施。</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第八条  交叉违约</w:t>
      </w:r>
    </w:p>
    <w:p>
      <w:pPr>
        <w:spacing w:line="40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申请人出现以下任何一种情况，均被视为申请人对本合同违约，授信人有权根据本合同约定提前回收融资款项，并根据合同约定要求申请人承担违约责任：</w:t>
      </w:r>
    </w:p>
    <w:p>
      <w:pPr>
        <w:spacing w:line="40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一、本行任何借款、融资或债务出现或可能出现违约或被宣布提前到期；</w:t>
      </w:r>
    </w:p>
    <w:p>
      <w:pPr>
        <w:spacing w:line="40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二、本行任何担保或类似义务未履行，或存在未履行的可能性；</w:t>
      </w:r>
    </w:p>
    <w:p>
      <w:pPr>
        <w:spacing w:line="40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三、未履行或违反有关债务担保以及其他类似义务的法律文件或合同，或存在未履行或违反的可能性；</w:t>
      </w:r>
    </w:p>
    <w:p>
      <w:pPr>
        <w:spacing w:line="40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四、出现或即将出现无力清偿到期债务或到期借款/融资的情况；</w:t>
      </w:r>
    </w:p>
    <w:p>
      <w:pPr>
        <w:spacing w:line="40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五、任何与授信准入时点准入条件存在明显变动的情况；</w:t>
      </w:r>
    </w:p>
    <w:p>
      <w:pPr>
        <w:spacing w:line="40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六、危及本合同项下融资资金安全的其他情况。</w:t>
      </w:r>
    </w:p>
    <w:p>
      <w:pPr>
        <w:spacing w:line="400" w:lineRule="exact"/>
        <w:ind w:firstLine="480" w:firstLineChars="200"/>
        <w:rPr>
          <w:rFonts w:ascii="微软雅黑" w:hAnsi="微软雅黑" w:eastAsia="微软雅黑" w:cs="微软雅黑"/>
          <w:b/>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第九条  文件往来、通讯和通知</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一、申请人同意并确认本合同的第十四条 兴业银行-放心借授信确认条款记载的地址为本合同项下通知事项以及发生纠纷时相关诉讼（仲裁）、公证等法律文书（包括但不限于签约各方的各类通知、文件；法院或仲裁庭送达的起诉状（或仲裁申请书）及证据、传票、应诉通知书、举证通知书、开庭通知书、支付令、判决书（裁决书）、裁定书、调解书、执行通知书、限期履行通知书等诉讼或仲裁审理程序以及执行阶段法律文书；公证机构送达的各类通知和法律文书）的有效送达地址。并进一步同意授信人、公证机构、法院等司法机关以及其他通知和法律文书送达人均有权选择纸质或电子方式送达，其中，电子送达方式包括但不限于电子邮箱、中国审判流程信息公开网、全国统一送达平台、地方性或专门性的法院网络服务平台以及送达人的电子网络平台、电子APP等。</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二、本条第一款约定的送达地址适用期间包括非诉阶段和争议进入仲裁、诉讼程序后的一审、二审、再审、执行、督促程序以及强制执行公证等所有阶段。如上述送达地址有变更的，申请人应当前往授信人下属分支机构通过柜面提交书面申请，重新确认送达地址并与授信人书面签署个人贷款变更协议后方可修改，诉讼或仲裁期间还应提前书面通知仲裁庭或法院。如未提前通知的，视为未变更，相应法律后果由申请人自行承担，本条第一款约定的送达地址仍视为有效送达地址。</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三、任何文件、通讯、通知及法律文书，只要按照本条第一款约定的任一地址发送，即应视作在下列日期被送达：</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（一）邮寄（包括特快专递、平信邮寄、挂号邮寄），以邮寄之日后的第五个工作日视为送达日；</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（二）电子邮件、手机短信、微信、QQ或其他电子通讯地址，以发送之日视为送达日；</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（三）专人送达，以收件人签收之日视为送达日。收件人拒收的，送达人有权采取拍照、录像方式记录送达过程，并将文书留置，亦视为送达。</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四、因申请人提供或确认的送达地址不准确、不真实，或送达地址变更后未及时通知对方和仲裁机构、人民法院、公证机构导致无法实际送达的，申请人应自行承担相应法律后果，并视为已有效送达：</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（一）邮寄送达的，以文书退回之日视为送达日；</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（二）专人送达的，送达人当场在送达回证上记明情况之日为送达日；</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（三）电子方式送达的，以发送之日为送达日。</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五、授信人以合同载明的住所地为送达地址。授信人在其网站、网上银行、电话银行或营业网点发布公告的方式发送通知的，以公告发布之日视为送达日。</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六、各方约定，各方的单位公章、办公室印章、财务专用章、合同专用章、收发章及授信人的信贷业务专用章等均是各方通知或联系、法律文书送达、信函往来的有效印章。</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sz w:val="24"/>
        </w:rPr>
        <w:t>七、本条约定为合同中独立存在的条款，不受本合同及合同其他条款效力的影响。</w:t>
      </w:r>
    </w:p>
    <w:p>
      <w:pPr>
        <w:spacing w:line="400" w:lineRule="exact"/>
        <w:ind w:firstLine="480" w:firstLineChars="200"/>
        <w:outlineLvl w:val="0"/>
        <w:rPr>
          <w:rFonts w:ascii="微软雅黑" w:hAnsi="微软雅黑" w:eastAsia="微软雅黑" w:cs="微软雅黑"/>
          <w:b/>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第十条  代位权</w:t>
      </w:r>
    </w:p>
    <w:p>
      <w:pPr>
        <w:spacing w:line="40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申请人在此特别申明，无论授信人的债权是否已到期，申请人的债权或者与该债权有关的从权利存在诉讼时效期间即将届满或者未及时申报破产债权等情形，或出现申请人违约或申请人无法偿还授信人的已到偿还期的垫款（包括但不限于本金、利息和费用等）等影响授信人的债权实现情形的，对于申请人拥有的任何针对第三方的债权、应收账款、其他财产权益以及与前述权利有关的从权利，授信人均有权行使代位权，包括但不限于代位向申请人的相对人请求其向申请人履行、向破产管理人申报或者作出其他必要的行为,申请人放弃一切抗辩。</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第十一条  抵销</w:t>
      </w:r>
    </w:p>
    <w:p>
      <w:pPr>
        <w:spacing w:line="40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一、申请人或担保人未履行到期债务，或违反本合同或分合同约定导致债务提前到期时，授信人有权无须经过司法程序直接扣划申请人开立在授信人处和兴业银行所有分支机构及子公司的任何账户的款项偿还债务，包括但不限于融资本息（含本金、利息、罚息）、违约金、损害赔偿金及授信人实现债权的费用等。申请人同意授信人有权决定具体扣收顺序。授信人在申请人账户中扣划款项时，账户中的币种与主债务币种不同的，按扣划当天授信人公布的中间价折算成主债务币种扣收。本款约定的账户若涉及理财产品或结构性存款等产品，授信人有权代申请人发起相关产品赎回申请或采取其他必要措施，以确保授信人顺利扣收，申请人应提供一切必要配合。</w:t>
      </w:r>
    </w:p>
    <w:p>
      <w:pPr>
        <w:spacing w:line="40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二、授信人对申请人在本合同项下形成的债权在任何情况下不受申请人因任何原因或理由或者任何有关或无关的第三方针对授信人行使的抵销权的抵销。</w:t>
      </w:r>
    </w:p>
    <w:p>
      <w:pPr>
        <w:spacing w:line="40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三、授信人对申请人和担保人在本合同项下或者其他交易项下任何权利不受申请人或担保人或任何第三人针对授信人任何抵销权的抵销。</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第十二条  法律适用及争议解决</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一、本合同的订立、生效、履行、解除、解释及争议的解决等均适用中华人民共和国法律（为本合同之目的，不包括香港特别行政区、澳门特别行政区和台湾地区的法律）。</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二、凡因本合同发生的任何争议，申请人和授信人应通过友好协商解决；友好协商不成的，按以下第__壹__种方式解决；</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壹：各方均同意向授信人住所地之人民法院或有管辖权的互联网法院提起诉讼；</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贰：向</w:t>
      </w:r>
      <w:r>
        <w:rPr>
          <w:rFonts w:hint="eastAsia" w:ascii="微软雅黑" w:hAnsi="微软雅黑" w:eastAsia="微软雅黑" w:cs="微软雅黑"/>
          <w:b/>
          <w:sz w:val="24"/>
          <w:u w:val="single"/>
        </w:rPr>
        <w:t xml:space="preserve">          </w:t>
      </w:r>
      <w:r>
        <w:rPr>
          <w:rFonts w:hint="eastAsia" w:ascii="微软雅黑" w:hAnsi="微软雅黑" w:eastAsia="微软雅黑" w:cs="微软雅黑"/>
          <w:b/>
          <w:sz w:val="24"/>
        </w:rPr>
        <w:t>仲裁委员会申请仲裁，并适用该仲裁委员会在仲裁时有效的仲裁规则解决纠纷。仲裁庭的开庭地点选择在</w:t>
      </w:r>
      <w:r>
        <w:rPr>
          <w:rFonts w:hint="eastAsia" w:ascii="微软雅黑" w:hAnsi="微软雅黑" w:eastAsia="微软雅黑" w:cs="微软雅黑"/>
          <w:b/>
          <w:sz w:val="24"/>
          <w:u w:val="single"/>
        </w:rPr>
        <w:t xml:space="preserve">           </w:t>
      </w:r>
      <w:r>
        <w:rPr>
          <w:rFonts w:hint="eastAsia" w:ascii="微软雅黑" w:hAnsi="微软雅黑" w:eastAsia="微软雅黑" w:cs="微软雅黑"/>
          <w:b/>
          <w:sz w:val="24"/>
        </w:rPr>
        <w:t>开庭。</w:t>
      </w:r>
    </w:p>
    <w:p>
      <w:pPr>
        <w:numPr>
          <w:ilvl w:val="0"/>
          <w:numId w:val="1"/>
        </w:num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在争议期间，本合同不涉及争议部分的条款仍须继续履行。</w:t>
      </w:r>
    </w:p>
    <w:p>
      <w:pPr>
        <w:numPr>
          <w:ilvl w:val="0"/>
          <w:numId w:val="1"/>
        </w:numPr>
        <w:spacing w:line="400" w:lineRule="exact"/>
        <w:ind w:firstLine="520" w:firstLineChars="200"/>
        <w:rPr>
          <w:rFonts w:ascii="微软雅黑" w:hAnsi="微软雅黑" w:eastAsia="微软雅黑" w:cs="微软雅黑"/>
          <w:b/>
          <w:sz w:val="24"/>
        </w:rPr>
      </w:pPr>
      <w:r>
        <w:rPr>
          <w:rFonts w:hint="eastAsia" w:ascii="微软雅黑" w:hAnsi="微软雅黑" w:eastAsia="微软雅黑" w:cs="微软雅黑"/>
          <w:color w:val="000000"/>
          <w:kern w:val="0"/>
          <w:sz w:val="26"/>
          <w:szCs w:val="26"/>
        </w:rPr>
        <w:t>若在授信额度项下支用每笔贷款时，申请人签署的《兴业银行-放心借个人线上消费类借款合同》，与本合同约定的争议解决方式不一致的，申请人同意，以届时签订的《兴业银行-放心借个人线上消费类借款合同》为准。</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第十三条  合同生效以及其他事项</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b/>
          <w:sz w:val="24"/>
        </w:rPr>
        <w:t>一、本合同自申请人</w:t>
      </w:r>
      <w:r>
        <w:rPr>
          <w:rFonts w:hint="eastAsia" w:ascii="微软雅黑" w:hAnsi="微软雅黑" w:eastAsia="微软雅黑" w:cs="微软雅黑"/>
          <w:b/>
          <w:sz w:val="24"/>
          <w:szCs w:val="24"/>
        </w:rPr>
        <w:t>点击同意、确认或加盖电子签章后</w:t>
      </w:r>
      <w:r>
        <w:rPr>
          <w:rFonts w:hint="eastAsia" w:ascii="微软雅黑" w:hAnsi="微软雅黑" w:eastAsia="微软雅黑" w:cs="微软雅黑"/>
          <w:b/>
          <w:sz w:val="24"/>
        </w:rPr>
        <w:t>生效，至申请人还清全部债务时止。</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二、本合同采用的电子合同与签名形式，根据《中华人民共和国电子签名法》相关规定，与手写签名或者盖章具有同等的法律效力。</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三、在本合同生效期间，授信人给予申请人的任何宽容、宽限，或申请人延缓行使其在本合同中享有的权益或权利，或授信人向申请人提供还款善意提醒等配套服务的，均不损害、影响或限制授信人依有关法律规定和本合同约定应享有的一切权益和权利，也不应视为授信人对本合同项下权利、权益的放弃，不影响申请人在本合同项下承担的任何义务。</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四、如因国家法律法规或监管政策发生变更，导致授信人按本合同约定履行放款义务不符合法律法规或监管要求时，授信人有权终止合同，宣布已发放的所有贷款提前到期，申请人应按授信人要求立即偿还。</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五、因不可抗力等原因导致未按时发放贷款或办理支付的，授信人不承担相应责任，但应及时通知申请人。</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六、在不侵害申请人合法权益的前提下，授信人有权根据经营管理需要授权或委托兴业银行其他分支机构履行本合同项下权利和义务（包括但不限于授权或委托兴业银行其他分支机构签订相关合同等），或将本合同项下贷款划归兴业银行其他分支机构承接管理，申请人对此表示认可，授信人的上述行为无需另行征得申请人同意。</w:t>
      </w:r>
      <w:r>
        <w:rPr>
          <w:rFonts w:ascii="Times New Roman" w:hAnsi="Times New Roman" w:eastAsia="微软雅黑" w:cs="Times New Roman"/>
          <w:b/>
          <w:sz w:val="24"/>
        </w:rPr>
        <w:t>若债务人对上述行为持有异议，请及时向兴业银行总行客服热线：95561咨询、协商，如协商不一致，则债务人可提前归还本笔贷款。</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七、申请人同意授信人有权根据申请人收入情况、生产经营情况、还款情况及其他金融机构授信情况等因素调减或取消本合同尚未使用的借款金额。</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八、因申请人未履行本合同项下的义务而引起诉讼或其他法律纠纷的，则授信人所支付的实现债权的费用由申请人承担。因授信人未履行本合同项下的义务而引起诉讼或其他法律纠纷的，则授信人所支付的实现债权的费用应自行承担。在诉讼或仲裁期间，申请人不得以解决争议为由拒不履行义务，本合同项下不涉及争议部分的条款仍须履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九、因订立和履行本合同而发生的各项费用，除有法律法规及规章制度明确费用承担主体的以外，其他费用由立约各方协商确定。</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十、授信人已提请申请人特别注意了合同“签约重要提示”内容，申请人已对合同各方权利义务全部条款以及“签约重要提示”认真阅读并全面、充分、准确理解，授信人已应申请人要求对相关条款作出充分的解释和说明，申请人对本合同条款的含义及相应的法律后果已全部通晓并充分理解，各方对本合同各条款的理解完全一致，对合同内容无异议。</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十一、本合同的小标题仅为方便阅读而加入，不得被用于对本合同的解释或任何其他目的。</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十二、本合同附件是本合同不可分割的组成部分，与本合同正文具有同等法律效力。 </w:t>
      </w:r>
    </w:p>
    <w:p>
      <w:pPr>
        <w:numPr>
          <w:ilvl w:val="0"/>
          <w:numId w:val="2"/>
        </w:numPr>
        <w:spacing w:line="400" w:lineRule="exact"/>
        <w:ind w:firstLine="480" w:firstLineChars="200"/>
        <w:outlineLvl w:val="0"/>
        <w:rPr>
          <w:rFonts w:ascii="微软雅黑" w:hAnsi="微软雅黑" w:eastAsia="微软雅黑" w:cs="微软雅黑"/>
          <w:b/>
          <w:sz w:val="24"/>
        </w:rPr>
      </w:pPr>
      <w:r>
        <w:rPr>
          <w:rFonts w:hint="eastAsia" w:ascii="微软雅黑" w:hAnsi="微软雅黑" w:eastAsia="微软雅黑" w:cs="微软雅黑"/>
          <w:b/>
          <w:sz w:val="24"/>
        </w:rPr>
        <w:t xml:space="preserve"> 兴业银行-放心借授信确认条款</w:t>
      </w:r>
    </w:p>
    <w:p>
      <w:pPr>
        <w:numPr>
          <w:ilvl w:val="0"/>
          <w:numId w:val="0"/>
        </w:numPr>
        <w:adjustRightInd w:val="0"/>
        <w:snapToGrid w:val="0"/>
        <w:spacing w:line="240" w:lineRule="auto"/>
        <w:ind w:firstLine="480" w:firstLineChars="200"/>
        <w:outlineLvl w:val="9"/>
        <w:rPr>
          <w:rFonts w:ascii="微软雅黑" w:hAnsi="微软雅黑" w:eastAsia="微软雅黑" w:cs="微软雅黑"/>
          <w:b/>
          <w:sz w:val="24"/>
        </w:rPr>
      </w:pPr>
    </w:p>
    <w:tbl>
      <w:tblPr>
        <w:tblStyle w:val="8"/>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356"/>
        <w:gridCol w:w="1345"/>
        <w:gridCol w:w="2984"/>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kern w:val="0"/>
                <w:sz w:val="24"/>
              </w:rPr>
              <w:t>放心借平台运营主体</w:t>
            </w:r>
            <w:r>
              <w:rPr>
                <w:rFonts w:hint="eastAsia" w:ascii="微软雅黑" w:hAnsi="微软雅黑" w:eastAsia="微软雅黑" w:cs="微软雅黑"/>
                <w:color w:val="000000"/>
                <w:kern w:val="0"/>
                <w:sz w:val="24"/>
                <w:szCs w:val="24"/>
              </w:rPr>
              <w:t>名称</w:t>
            </w:r>
          </w:p>
        </w:tc>
        <w:tc>
          <w:tcPr>
            <w:tcW w:w="7030" w:type="dxa"/>
            <w:gridSpan w:val="4"/>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深圳智领星辰科技有限公司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授信合同号</w:t>
            </w:r>
          </w:p>
        </w:tc>
        <w:tc>
          <w:tcPr>
            <w:tcW w:w="7030" w:type="dxa"/>
            <w:gridSpan w:val="4"/>
            <w:vAlign w:val="center"/>
          </w:tcPr>
          <w:p>
            <w:pPr>
              <w:widowControl/>
              <w:adjustRightInd w:val="0"/>
              <w:snapToGrid w:val="0"/>
              <w:jc w:val="left"/>
              <w:rPr>
                <w:rFonts w:ascii="微软雅黑" w:hAnsi="微软雅黑" w:eastAsia="微软雅黑" w:cs="微软雅黑"/>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授信人所在地</w:t>
            </w:r>
          </w:p>
        </w:tc>
        <w:tc>
          <w:tcPr>
            <w:tcW w:w="7030" w:type="dxa"/>
            <w:gridSpan w:val="4"/>
            <w:vAlign w:val="center"/>
          </w:tcPr>
          <w:p>
            <w:pPr>
              <w:widowControl/>
              <w:adjustRightInd w:val="0"/>
              <w:snapToGrid w:val="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restart"/>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借款人个人信息</w:t>
            </w: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申请人姓名</w:t>
            </w:r>
          </w:p>
        </w:tc>
        <w:tc>
          <w:tcPr>
            <w:tcW w:w="4329" w:type="dxa"/>
            <w:gridSpan w:val="2"/>
            <w:noWrap/>
            <w:vAlign w:val="center"/>
          </w:tcPr>
          <w:p>
            <w:pPr>
              <w:widowControl/>
              <w:adjustRightInd w:val="0"/>
              <w:snapToGrid w:val="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身份证号码</w:t>
            </w:r>
          </w:p>
        </w:tc>
        <w:tc>
          <w:tcPr>
            <w:tcW w:w="4329" w:type="dxa"/>
            <w:gridSpan w:val="2"/>
            <w:noWrap/>
            <w:vAlign w:val="center"/>
          </w:tcPr>
          <w:p>
            <w:pPr>
              <w:widowControl/>
              <w:adjustRightInd w:val="0"/>
              <w:snapToGrid w:val="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通讯地址</w:t>
            </w:r>
          </w:p>
        </w:tc>
        <w:tc>
          <w:tcPr>
            <w:tcW w:w="4329" w:type="dxa"/>
            <w:gridSpan w:val="2"/>
            <w:noWrap/>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kern w:val="0"/>
                <w:sz w:val="24"/>
              </w:rPr>
              <w:t>以身份证登记地址为准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手机号码</w:t>
            </w:r>
          </w:p>
        </w:tc>
        <w:tc>
          <w:tcPr>
            <w:tcW w:w="4329" w:type="dxa"/>
            <w:gridSpan w:val="2"/>
            <w:noWrap/>
            <w:vAlign w:val="center"/>
          </w:tcPr>
          <w:p>
            <w:pPr>
              <w:widowControl/>
              <w:adjustRightInd w:val="0"/>
              <w:snapToGrid w:val="0"/>
              <w:jc w:val="left"/>
              <w:rPr>
                <w:rFonts w:ascii="微软雅黑" w:hAnsi="微软雅黑" w:eastAsia="微软雅黑" w:cs="微软雅黑"/>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微信号码（非必填）</w:t>
            </w:r>
          </w:p>
        </w:tc>
        <w:tc>
          <w:tcPr>
            <w:tcW w:w="4329" w:type="dxa"/>
            <w:gridSpan w:val="2"/>
            <w:noWrap/>
            <w:vAlign w:val="center"/>
          </w:tcPr>
          <w:p>
            <w:pPr>
              <w:widowControl/>
              <w:adjustRightInd w:val="0"/>
              <w:snapToGrid w:val="0"/>
              <w:jc w:val="left"/>
              <w:rPr>
                <w:rFonts w:ascii="微软雅黑" w:hAnsi="微软雅黑" w:eastAsia="微软雅黑" w:cs="微软雅黑"/>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ascii="微软雅黑" w:hAnsi="微软雅黑" w:eastAsia="微软雅黑" w:cs="微软雅黑"/>
                <w:color w:val="000000"/>
                <w:kern w:val="0"/>
                <w:sz w:val="24"/>
                <w:szCs w:val="24"/>
              </w:rPr>
              <w:t>QQ号码（非必填）</w:t>
            </w:r>
          </w:p>
        </w:tc>
        <w:tc>
          <w:tcPr>
            <w:tcW w:w="4329" w:type="dxa"/>
            <w:gridSpan w:val="2"/>
            <w:noWrap/>
            <w:vAlign w:val="center"/>
          </w:tcPr>
          <w:p>
            <w:pPr>
              <w:widowControl/>
              <w:adjustRightInd w:val="0"/>
              <w:snapToGrid w:val="0"/>
              <w:jc w:val="left"/>
              <w:rPr>
                <w:rFonts w:ascii="微软雅黑" w:hAnsi="微软雅黑" w:eastAsia="微软雅黑" w:cs="微软雅黑"/>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电子邮件（非必填）</w:t>
            </w:r>
          </w:p>
        </w:tc>
        <w:tc>
          <w:tcPr>
            <w:tcW w:w="4329" w:type="dxa"/>
            <w:gridSpan w:val="2"/>
            <w:noWrap/>
            <w:vAlign w:val="center"/>
          </w:tcPr>
          <w:p>
            <w:pPr>
              <w:widowControl/>
              <w:adjustRightInd w:val="0"/>
              <w:snapToGrid w:val="0"/>
              <w:jc w:val="left"/>
              <w:rPr>
                <w:rFonts w:ascii="微软雅黑" w:hAnsi="微软雅黑" w:eastAsia="微软雅黑" w:cs="微软雅黑"/>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restart"/>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授信信息</w:t>
            </w: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授信用途</w:t>
            </w:r>
          </w:p>
        </w:tc>
        <w:tc>
          <w:tcPr>
            <w:tcW w:w="4329" w:type="dxa"/>
            <w:gridSpan w:val="2"/>
            <w:noWrap/>
            <w:vAlign w:val="center"/>
          </w:tcPr>
          <w:p>
            <w:pPr>
              <w:widowControl/>
              <w:adjustRightInd w:val="0"/>
              <w:snapToGrid w:val="0"/>
              <w:jc w:val="left"/>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借款发放方式</w:t>
            </w:r>
          </w:p>
        </w:tc>
        <w:tc>
          <w:tcPr>
            <w:tcW w:w="4329" w:type="dxa"/>
            <w:gridSpan w:val="2"/>
            <w:noWrap/>
            <w:vAlign w:val="center"/>
          </w:tcPr>
          <w:p>
            <w:pPr>
              <w:widowControl/>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rPr>
              <w:t>自主支付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收款人姓名</w:t>
            </w:r>
          </w:p>
        </w:tc>
        <w:tc>
          <w:tcPr>
            <w:tcW w:w="4329" w:type="dxa"/>
            <w:gridSpan w:val="2"/>
            <w:noWrap/>
            <w:vAlign w:val="center"/>
          </w:tcPr>
          <w:p>
            <w:pPr>
              <w:widowControl/>
              <w:adjustRightInd w:val="0"/>
              <w:snapToGrid w:val="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收款人账户</w:t>
            </w:r>
          </w:p>
        </w:tc>
        <w:tc>
          <w:tcPr>
            <w:tcW w:w="4329" w:type="dxa"/>
            <w:gridSpan w:val="2"/>
            <w:noWrap/>
            <w:vAlign w:val="center"/>
          </w:tcPr>
          <w:p>
            <w:pPr>
              <w:widowControl/>
              <w:adjustRightInd w:val="0"/>
              <w:snapToGrid w:val="0"/>
              <w:jc w:val="left"/>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收款人账户开户银行</w:t>
            </w:r>
          </w:p>
        </w:tc>
        <w:tc>
          <w:tcPr>
            <w:tcW w:w="4329" w:type="dxa"/>
            <w:gridSpan w:val="2"/>
            <w:noWrap/>
            <w:vAlign w:val="center"/>
          </w:tcPr>
          <w:p>
            <w:pPr>
              <w:widowControl/>
              <w:adjustRightInd w:val="0"/>
              <w:snapToGrid w:val="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5" w:type="dxa"/>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1356" w:type="dxa"/>
            <w:vAlign w:val="center"/>
          </w:tcPr>
          <w:p>
            <w:pPr>
              <w:widowControl/>
              <w:adjustRightInd w:val="0"/>
              <w:snapToGrid w:val="0"/>
              <w:jc w:val="left"/>
              <w:rPr>
                <w:rFonts w:ascii="微软雅黑" w:hAnsi="微软雅黑" w:eastAsia="微软雅黑" w:cs="微软雅黑"/>
                <w:color w:val="000000"/>
                <w:kern w:val="0"/>
                <w:sz w:val="24"/>
                <w:szCs w:val="24"/>
              </w:rPr>
            </w:pPr>
          </w:p>
        </w:tc>
        <w:tc>
          <w:tcPr>
            <w:tcW w:w="4329" w:type="dxa"/>
            <w:gridSpan w:val="2"/>
            <w:noWrap/>
            <w:vAlign w:val="center"/>
          </w:tcPr>
          <w:p>
            <w:pPr>
              <w:widowControl/>
              <w:adjustRightInd w:val="0"/>
              <w:snapToGrid w:val="0"/>
              <w:ind w:right="440"/>
              <w:rPr>
                <w:rFonts w:ascii="微软雅黑" w:hAnsi="微软雅黑" w:eastAsia="微软雅黑" w:cs="微软雅黑"/>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p>
        </w:tc>
        <w:tc>
          <w:tcPr>
            <w:tcW w:w="4329" w:type="dxa"/>
            <w:gridSpan w:val="2"/>
            <w:noWrap/>
            <w:vAlign w:val="center"/>
          </w:tcPr>
          <w:p>
            <w:pPr>
              <w:widowControl/>
              <w:adjustRightInd w:val="0"/>
              <w:snapToGrid w:val="0"/>
              <w:ind w:right="550"/>
              <w:rPr>
                <w:rFonts w:ascii="微软雅黑" w:hAnsi="微软雅黑" w:eastAsia="微软雅黑" w:cs="微软雅黑"/>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p>
        </w:tc>
        <w:tc>
          <w:tcPr>
            <w:tcW w:w="4329" w:type="dxa"/>
            <w:gridSpan w:val="2"/>
            <w:noWrap/>
            <w:vAlign w:val="center"/>
          </w:tcPr>
          <w:p>
            <w:pPr>
              <w:widowControl/>
              <w:adjustRightInd w:val="0"/>
              <w:snapToGrid w:val="0"/>
              <w:ind w:right="550"/>
              <w:rPr>
                <w:rFonts w:ascii="微软雅黑" w:hAnsi="微软雅黑" w:eastAsia="微软雅黑" w:cs="微软雅黑"/>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widowControl/>
              <w:adjustRightInd w:val="0"/>
              <w:snapToGrid w:val="0"/>
              <w:jc w:val="left"/>
              <w:rPr>
                <w:rFonts w:ascii="微软雅黑" w:hAnsi="微软雅黑" w:eastAsia="微软雅黑" w:cs="微软雅黑"/>
                <w:color w:val="000000"/>
                <w:kern w:val="0"/>
                <w:sz w:val="24"/>
                <w:szCs w:val="24"/>
              </w:rPr>
            </w:pPr>
          </w:p>
        </w:tc>
        <w:tc>
          <w:tcPr>
            <w:tcW w:w="2701" w:type="dxa"/>
            <w:gridSpan w:val="2"/>
            <w:vAlign w:val="center"/>
          </w:tcPr>
          <w:p>
            <w:pPr>
              <w:widowControl/>
              <w:adjustRightInd w:val="0"/>
              <w:snapToGrid w:val="0"/>
              <w:jc w:val="left"/>
              <w:rPr>
                <w:rFonts w:ascii="微软雅黑" w:hAnsi="微软雅黑" w:eastAsia="微软雅黑" w:cs="微软雅黑"/>
                <w:color w:val="000000"/>
                <w:kern w:val="0"/>
                <w:sz w:val="24"/>
                <w:szCs w:val="24"/>
              </w:rPr>
            </w:pPr>
          </w:p>
        </w:tc>
        <w:tc>
          <w:tcPr>
            <w:tcW w:w="4329" w:type="dxa"/>
            <w:gridSpan w:val="2"/>
            <w:noWrap/>
            <w:vAlign w:val="center"/>
          </w:tcPr>
          <w:p>
            <w:pPr>
              <w:widowControl/>
              <w:adjustRightInd w:val="0"/>
              <w:snapToGrid w:val="0"/>
              <w:ind w:right="550"/>
              <w:rPr>
                <w:rFonts w:ascii="微软雅黑" w:hAnsi="微软雅黑" w:eastAsia="微软雅黑" w:cs="微软雅黑"/>
                <w:color w:val="000000"/>
                <w:kern w:val="0"/>
                <w:sz w:val="24"/>
                <w:szCs w:val="24"/>
              </w:rPr>
            </w:pPr>
          </w:p>
        </w:tc>
      </w:tr>
    </w:tbl>
    <w:p>
      <w:pPr>
        <w:adjustRightInd w:val="0"/>
        <w:snapToGrid w:val="0"/>
        <w:ind w:firstLine="480" w:firstLineChars="200"/>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申请人（债务人）、授信人（债权人）一致同意：</w:t>
      </w:r>
    </w:p>
    <w:p>
      <w:pPr>
        <w:adjustRightInd w:val="0"/>
        <w:snapToGrid w:val="0"/>
        <w:ind w:firstLine="480" w:firstLineChars="200"/>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授信额度、期限均以授信人系统中的记载为准，申请人可致电放心借客服（电话400-0081-666了解</w:t>
      </w:r>
      <w:bookmarkStart w:id="0" w:name="_GoBack"/>
      <w:bookmarkEnd w:id="0"/>
      <w:r>
        <w:rPr>
          <w:rFonts w:hint="eastAsia" w:ascii="微软雅黑" w:hAnsi="微软雅黑" w:eastAsia="微软雅黑" w:cs="微软雅黑"/>
          <w:color w:val="000000"/>
          <w:kern w:val="0"/>
          <w:sz w:val="24"/>
          <w:szCs w:val="24"/>
        </w:rPr>
        <w:t>。</w:t>
      </w:r>
    </w:p>
    <w:p>
      <w:pPr>
        <w:adjustRightInd w:val="0"/>
        <w:snapToGrid w:val="0"/>
        <w:ind w:firstLine="480" w:firstLineChars="200"/>
        <w:rPr>
          <w:rFonts w:ascii="微软雅黑" w:hAnsi="微软雅黑" w:eastAsia="微软雅黑" w:cs="微软雅黑"/>
          <w:color w:val="000000"/>
          <w:kern w:val="0"/>
          <w:sz w:val="26"/>
          <w:szCs w:val="26"/>
        </w:rPr>
      </w:pPr>
      <w:r>
        <w:rPr>
          <w:rFonts w:hint="eastAsia" w:ascii="微软雅黑" w:hAnsi="微软雅黑" w:eastAsia="微软雅黑" w:cs="微软雅黑"/>
          <w:color w:val="000000"/>
          <w:kern w:val="0"/>
          <w:sz w:val="24"/>
          <w:szCs w:val="24"/>
        </w:rPr>
        <w:t>本条款自申请人在兴业银行电子渠道收到本合同并点击“确认启用”按键时生效。本条款是《兴业银行“放心借”个人信用额度合同》不可分割的组成部分。</w:t>
      </w:r>
    </w:p>
    <w:p>
      <w:pPr>
        <w:adjustRightInd w:val="0"/>
        <w:snapToGrid w:val="0"/>
        <w:ind w:firstLine="480" w:firstLineChars="200"/>
        <w:rPr>
          <w:rFonts w:ascii="微软雅黑" w:hAnsi="微软雅黑" w:eastAsia="微软雅黑" w:cs="微软雅黑"/>
          <w:kern w:val="0"/>
          <w:sz w:val="24"/>
          <w:szCs w:val="24"/>
        </w:rPr>
      </w:pPr>
      <w:r>
        <w:rPr>
          <w:rFonts w:ascii="Times New Roman" w:hAnsi="Times New Roman" w:eastAsia="微软雅黑" w:cs="Times New Roman"/>
          <w:b/>
          <w:sz w:val="24"/>
        </w:rPr>
        <w:t>第十</w:t>
      </w:r>
      <w:r>
        <w:rPr>
          <w:rFonts w:hint="eastAsia" w:eastAsia="微软雅黑" w:cs="Times New Roman"/>
          <w:b/>
          <w:sz w:val="24"/>
        </w:rPr>
        <w:t>五</w:t>
      </w:r>
      <w:r>
        <w:rPr>
          <w:rFonts w:ascii="Times New Roman" w:hAnsi="Times New Roman" w:eastAsia="微软雅黑" w:cs="Times New Roman"/>
          <w:b/>
          <w:sz w:val="24"/>
        </w:rPr>
        <w:t xml:space="preserve">条  </w:t>
      </w:r>
      <w:r>
        <w:rPr>
          <w:rFonts w:hint="eastAsia" w:eastAsia="微软雅黑" w:cs="Times New Roman"/>
          <w:b/>
          <w:sz w:val="24"/>
        </w:rPr>
        <w:t>电子签名事项</w:t>
      </w:r>
    </w:p>
    <w:p>
      <w:pPr>
        <w:spacing w:line="400" w:lineRule="exact"/>
        <w:ind w:firstLine="480" w:firstLineChars="200"/>
        <w:rPr>
          <w:rFonts w:eastAsia="微软雅黑"/>
          <w:sz w:val="24"/>
        </w:rPr>
      </w:pPr>
      <w:r>
        <w:rPr>
          <w:rFonts w:hint="eastAsia" w:eastAsia="微软雅黑" w:cs="Times New Roman"/>
          <w:sz w:val="24"/>
        </w:rPr>
        <w:t>一</w:t>
      </w:r>
      <w:r>
        <w:rPr>
          <w:rFonts w:ascii="Times New Roman" w:hAnsi="Times New Roman" w:eastAsia="微软雅黑" w:cs="Times New Roman"/>
          <w:sz w:val="24"/>
        </w:rPr>
        <w:t>、</w:t>
      </w:r>
      <w:r>
        <w:rPr>
          <w:rFonts w:eastAsia="微软雅黑"/>
          <w:sz w:val="24"/>
        </w:rPr>
        <w:t>为全面保障借款人的合法权益，贷款人使用在线电子签章服务，该服务是贷款人自行或委托</w:t>
      </w:r>
      <w:r>
        <w:rPr>
          <w:rFonts w:hint="eastAsia" w:eastAsia="微软雅黑"/>
          <w:sz w:val="24"/>
        </w:rPr>
        <w:t>放心借</w:t>
      </w:r>
      <w:r>
        <w:rPr>
          <w:rFonts w:eastAsia="微软雅黑"/>
          <w:sz w:val="24"/>
        </w:rPr>
        <w:t>通过第三方电子合同软件及技术服务提供方与国内权威第三方电子认证服务机构合作，向借款人提供的一种第三方电子缔约服务，该服务包括但不限于对各类数据电文或电子缔约文件等进行电子签名等。</w:t>
      </w:r>
    </w:p>
    <w:p>
      <w:pPr>
        <w:spacing w:line="400" w:lineRule="exact"/>
        <w:ind w:firstLine="480" w:firstLineChars="200"/>
        <w:rPr>
          <w:rFonts w:eastAsia="微软雅黑"/>
          <w:sz w:val="24"/>
        </w:rPr>
      </w:pPr>
      <w:r>
        <w:rPr>
          <w:rFonts w:hint="eastAsia" w:eastAsia="微软雅黑"/>
          <w:sz w:val="24"/>
        </w:rPr>
        <w:t>二、</w:t>
      </w:r>
      <w:r>
        <w:rPr>
          <w:rFonts w:eastAsia="微软雅黑"/>
          <w:sz w:val="24"/>
        </w:rPr>
        <w:t>借款人本人认可和同意授权贷款人及</w:t>
      </w:r>
      <w:r>
        <w:rPr>
          <w:rFonts w:hint="eastAsia" w:eastAsia="微软雅黑"/>
          <w:sz w:val="24"/>
        </w:rPr>
        <w:t>放心借</w:t>
      </w:r>
      <w:r>
        <w:rPr>
          <w:rFonts w:eastAsia="微软雅黑"/>
          <w:sz w:val="24"/>
        </w:rPr>
        <w:t>作为被授权人，根据本人的指令代本人申请电子签名认证证书（下称“数字证书”）并使用数字证书签署包括为满足</w:t>
      </w:r>
      <w:r>
        <w:rPr>
          <w:rFonts w:hint="eastAsia" w:eastAsia="微软雅黑"/>
          <w:sz w:val="24"/>
        </w:rPr>
        <w:t>借款人</w:t>
      </w:r>
      <w:r>
        <w:rPr>
          <w:rFonts w:eastAsia="微软雅黑"/>
          <w:sz w:val="24"/>
        </w:rPr>
        <w:t>本人成为贷款人客户的需求、申请贷款的需求以及其他向贷款人发出的业务需求所需的文件、合同、协议，包括但不限于授权文件、信贷/贷款相关协议等。除上述授权范围外，被授权人不得将数字证书挪作他用，</w:t>
      </w:r>
      <w:r>
        <w:rPr>
          <w:rFonts w:hint="eastAsia" w:eastAsia="微软雅黑"/>
          <w:sz w:val="24"/>
        </w:rPr>
        <w:t>借款人</w:t>
      </w:r>
      <w:r>
        <w:rPr>
          <w:rFonts w:eastAsia="微软雅黑"/>
          <w:sz w:val="24"/>
        </w:rPr>
        <w:t>不应以数据电文或电子缔约文件非本人亲笔签名或其他原因主张撤销合同或要求贷款人或</w:t>
      </w:r>
      <w:r>
        <w:rPr>
          <w:rFonts w:hint="eastAsia" w:eastAsia="微软雅黑"/>
          <w:sz w:val="24"/>
        </w:rPr>
        <w:t>放心借</w:t>
      </w:r>
      <w:r>
        <w:rPr>
          <w:rFonts w:eastAsia="微软雅黑"/>
          <w:sz w:val="24"/>
        </w:rPr>
        <w:t>承担任何责任。</w:t>
      </w:r>
    </w:p>
    <w:p>
      <w:pPr>
        <w:spacing w:line="400" w:lineRule="exact"/>
        <w:ind w:firstLine="480" w:firstLineChars="200"/>
        <w:rPr>
          <w:rFonts w:eastAsia="微软雅黑"/>
          <w:sz w:val="24"/>
        </w:rPr>
      </w:pPr>
      <w:r>
        <w:rPr>
          <w:rFonts w:ascii="Times New Roman" w:hAnsi="Times New Roman" w:eastAsia="微软雅黑" w:cs="Times New Roman"/>
          <w:sz w:val="24"/>
        </w:rPr>
        <w:t>（一）</w:t>
      </w:r>
      <w:r>
        <w:rPr>
          <w:rFonts w:eastAsia="微软雅黑"/>
          <w:sz w:val="24"/>
        </w:rPr>
        <w:t>借款人授权贷款人及</w:t>
      </w:r>
      <w:r>
        <w:rPr>
          <w:rFonts w:hint="eastAsia" w:eastAsia="微软雅黑"/>
          <w:sz w:val="24"/>
        </w:rPr>
        <w:t>放心借</w:t>
      </w:r>
      <w:r>
        <w:rPr>
          <w:rFonts w:eastAsia="微软雅黑"/>
          <w:sz w:val="24"/>
        </w:rPr>
        <w:t>代为提交</w:t>
      </w:r>
      <w:r>
        <w:rPr>
          <w:rFonts w:hint="eastAsia" w:eastAsia="微软雅黑"/>
          <w:sz w:val="24"/>
        </w:rPr>
        <w:t>借款人</w:t>
      </w:r>
      <w:r>
        <w:rPr>
          <w:rFonts w:eastAsia="微软雅黑"/>
          <w:sz w:val="24"/>
        </w:rPr>
        <w:t>相关材料，包括姓名、身份证号码信息，用以通过第三方电子合同软件及技术服务提供方向第三方电子认证服务机构申请数字证书，向前述第三方机构提供或采集上述个人信息可能会给</w:t>
      </w:r>
      <w:r>
        <w:rPr>
          <w:rFonts w:hint="eastAsia" w:eastAsia="微软雅黑"/>
          <w:sz w:val="24"/>
        </w:rPr>
        <w:t>借款人</w:t>
      </w:r>
      <w:r>
        <w:rPr>
          <w:rFonts w:eastAsia="微软雅黑"/>
          <w:sz w:val="24"/>
        </w:rPr>
        <w:t>带来经济、声誉损失等不利后果，但</w:t>
      </w:r>
      <w:r>
        <w:rPr>
          <w:rFonts w:hint="eastAsia" w:eastAsia="微软雅黑"/>
          <w:sz w:val="24"/>
        </w:rPr>
        <w:t>借款人</w:t>
      </w:r>
      <w:r>
        <w:rPr>
          <w:rFonts w:eastAsia="微软雅黑"/>
          <w:sz w:val="24"/>
        </w:rPr>
        <w:t>仍然自愿同意授权贷款人及</w:t>
      </w:r>
      <w:r>
        <w:rPr>
          <w:rFonts w:hint="eastAsia" w:eastAsia="微软雅黑"/>
          <w:sz w:val="24"/>
        </w:rPr>
        <w:t>放心借</w:t>
      </w:r>
      <w:r>
        <w:rPr>
          <w:rFonts w:eastAsia="微软雅黑"/>
          <w:sz w:val="24"/>
        </w:rPr>
        <w:t>向前述第三方机构提供上述个人信息。</w:t>
      </w:r>
    </w:p>
    <w:p>
      <w:pPr>
        <w:spacing w:line="400" w:lineRule="exact"/>
        <w:ind w:firstLine="480" w:firstLineChars="200"/>
        <w:rPr>
          <w:rFonts w:eastAsia="微软雅黑"/>
          <w:sz w:val="24"/>
        </w:rPr>
      </w:pPr>
      <w:r>
        <w:rPr>
          <w:rFonts w:ascii="Times New Roman" w:hAnsi="Times New Roman" w:eastAsia="微软雅黑" w:cs="Times New Roman"/>
          <w:sz w:val="24"/>
        </w:rPr>
        <w:t>（</w:t>
      </w:r>
      <w:r>
        <w:rPr>
          <w:rFonts w:hint="eastAsia" w:eastAsia="微软雅黑" w:cs="Times New Roman"/>
          <w:sz w:val="24"/>
        </w:rPr>
        <w:t>二</w:t>
      </w:r>
      <w:r>
        <w:rPr>
          <w:rFonts w:ascii="Times New Roman" w:hAnsi="Times New Roman" w:eastAsia="微软雅黑" w:cs="Times New Roman"/>
          <w:sz w:val="24"/>
        </w:rPr>
        <w:t>）</w:t>
      </w:r>
      <w:r>
        <w:rPr>
          <w:rFonts w:hint="eastAsia" w:eastAsia="微软雅黑" w:cs="Times New Roman"/>
          <w:sz w:val="24"/>
        </w:rPr>
        <w:t>借款人</w:t>
      </w:r>
      <w:r>
        <w:rPr>
          <w:rFonts w:eastAsia="微软雅黑"/>
          <w:sz w:val="24"/>
        </w:rPr>
        <w:t>应确保其是数字证书的合法持有人，被授权人代其申请的数字证书具有合法性和有效性且未侵犯任何第三方合法权益，否则因此造成电子签名真实持有人损失的，</w:t>
      </w:r>
      <w:r>
        <w:rPr>
          <w:rFonts w:hint="eastAsia" w:eastAsia="微软雅黑"/>
          <w:sz w:val="24"/>
        </w:rPr>
        <w:t>借款人</w:t>
      </w:r>
      <w:r>
        <w:rPr>
          <w:rFonts w:eastAsia="微软雅黑"/>
          <w:sz w:val="24"/>
        </w:rPr>
        <w:t>应负责赔偿并承担全部法律责任, 贷款人有权进行包括但不限于对贷款进行止付追偿、终止或中止合同等处理措施。</w:t>
      </w:r>
    </w:p>
    <w:p>
      <w:pPr>
        <w:spacing w:line="400" w:lineRule="exact"/>
        <w:ind w:firstLine="480" w:firstLineChars="200"/>
        <w:rPr>
          <w:rFonts w:eastAsia="微软雅黑"/>
          <w:sz w:val="24"/>
        </w:rPr>
      </w:pPr>
      <w:r>
        <w:rPr>
          <w:rFonts w:ascii="Times New Roman" w:hAnsi="Times New Roman" w:eastAsia="微软雅黑" w:cs="Times New Roman"/>
          <w:sz w:val="24"/>
        </w:rPr>
        <w:t>（</w:t>
      </w:r>
      <w:r>
        <w:rPr>
          <w:rFonts w:hint="eastAsia" w:eastAsia="微软雅黑" w:cs="Times New Roman"/>
          <w:sz w:val="24"/>
        </w:rPr>
        <w:t>三</w:t>
      </w:r>
      <w:r>
        <w:rPr>
          <w:rFonts w:ascii="Times New Roman" w:hAnsi="Times New Roman" w:eastAsia="微软雅黑" w:cs="Times New Roman"/>
          <w:sz w:val="24"/>
        </w:rPr>
        <w:t>）</w:t>
      </w:r>
      <w:r>
        <w:rPr>
          <w:rFonts w:hint="eastAsia" w:eastAsia="微软雅黑" w:cs="Times New Roman"/>
          <w:sz w:val="24"/>
        </w:rPr>
        <w:t>借款人</w:t>
      </w:r>
      <w:r>
        <w:rPr>
          <w:rFonts w:eastAsia="微软雅黑"/>
          <w:sz w:val="24"/>
        </w:rPr>
        <w:t>本人同意使用由被授权人代其申请的数字证书采用电子签名的方式完成本授权书及其他相关协议的签订，并认可电子签名与手写签名或盖章具有同等法律效力。</w:t>
      </w:r>
      <w:r>
        <w:rPr>
          <w:rFonts w:hint="eastAsia" w:eastAsia="微软雅黑"/>
          <w:sz w:val="24"/>
        </w:rPr>
        <w:t>借款人</w:t>
      </w:r>
      <w:r>
        <w:rPr>
          <w:rFonts w:eastAsia="微软雅黑"/>
          <w:sz w:val="24"/>
        </w:rPr>
        <w:t>不应以非本人意愿交易或其他原因要求贷款人或</w:t>
      </w:r>
      <w:r>
        <w:rPr>
          <w:rFonts w:hint="eastAsia" w:eastAsia="微软雅黑"/>
          <w:sz w:val="24"/>
        </w:rPr>
        <w:t>放心借</w:t>
      </w:r>
      <w:r>
        <w:rPr>
          <w:rFonts w:eastAsia="微软雅黑"/>
          <w:sz w:val="24"/>
        </w:rPr>
        <w:t>撤销本授权书及其他相关协议或承担责任，贷款人及</w:t>
      </w:r>
      <w:r>
        <w:rPr>
          <w:rFonts w:hint="eastAsia" w:eastAsia="微软雅黑"/>
          <w:sz w:val="24"/>
        </w:rPr>
        <w:t>放心借</w:t>
      </w:r>
      <w:r>
        <w:rPr>
          <w:rFonts w:eastAsia="微软雅黑"/>
          <w:sz w:val="24"/>
        </w:rPr>
        <w:t>依照本授权书授权进行操作的相应风险由</w:t>
      </w:r>
      <w:r>
        <w:rPr>
          <w:rFonts w:hint="eastAsia" w:eastAsia="微软雅黑"/>
          <w:sz w:val="24"/>
        </w:rPr>
        <w:t>借款人</w:t>
      </w:r>
      <w:r>
        <w:rPr>
          <w:rFonts w:eastAsia="微软雅黑"/>
          <w:sz w:val="24"/>
        </w:rPr>
        <w:t>承担。</w:t>
      </w:r>
    </w:p>
    <w:p>
      <w:pPr>
        <w:spacing w:line="400" w:lineRule="exact"/>
        <w:ind w:firstLine="480" w:firstLineChars="200"/>
        <w:rPr>
          <w:rFonts w:eastAsia="微软雅黑"/>
          <w:sz w:val="24"/>
        </w:rPr>
      </w:pPr>
      <w:r>
        <w:rPr>
          <w:rFonts w:ascii="Times New Roman" w:hAnsi="Times New Roman" w:eastAsia="微软雅黑" w:cs="Times New Roman"/>
          <w:sz w:val="24"/>
        </w:rPr>
        <w:t>（</w:t>
      </w:r>
      <w:r>
        <w:rPr>
          <w:rFonts w:hint="eastAsia" w:eastAsia="微软雅黑" w:cs="Times New Roman"/>
          <w:sz w:val="24"/>
        </w:rPr>
        <w:t>四</w:t>
      </w:r>
      <w:r>
        <w:rPr>
          <w:rFonts w:ascii="Times New Roman" w:hAnsi="Times New Roman" w:eastAsia="微软雅黑" w:cs="Times New Roman"/>
          <w:sz w:val="24"/>
        </w:rPr>
        <w:t>）</w:t>
      </w:r>
      <w:r>
        <w:rPr>
          <w:rFonts w:hint="eastAsia" w:eastAsia="微软雅黑" w:cs="Times New Roman"/>
          <w:sz w:val="24"/>
        </w:rPr>
        <w:t>借款人</w:t>
      </w:r>
      <w:r>
        <w:rPr>
          <w:rFonts w:eastAsia="微软雅黑"/>
          <w:sz w:val="24"/>
        </w:rPr>
        <w:t>本人承诺本授权效力具有独立性，不因其他合同/协议的任何条款无效而无效。</w:t>
      </w:r>
    </w:p>
    <w:p>
      <w:pPr>
        <w:spacing w:line="400" w:lineRule="exact"/>
        <w:ind w:firstLine="480" w:firstLineChars="200"/>
        <w:rPr>
          <w:rFonts w:eastAsia="微软雅黑"/>
          <w:sz w:val="24"/>
        </w:rPr>
      </w:pPr>
      <w:r>
        <w:rPr>
          <w:rFonts w:ascii="Times New Roman" w:hAnsi="Times New Roman" w:eastAsia="微软雅黑" w:cs="Times New Roman"/>
          <w:sz w:val="24"/>
        </w:rPr>
        <w:t>（</w:t>
      </w:r>
      <w:r>
        <w:rPr>
          <w:rFonts w:hint="eastAsia" w:eastAsia="微软雅黑" w:cs="Times New Roman"/>
          <w:sz w:val="24"/>
        </w:rPr>
        <w:t>五</w:t>
      </w:r>
      <w:r>
        <w:rPr>
          <w:rFonts w:ascii="Times New Roman" w:hAnsi="Times New Roman" w:eastAsia="微软雅黑" w:cs="Times New Roman"/>
          <w:sz w:val="24"/>
        </w:rPr>
        <w:t>）</w:t>
      </w:r>
      <w:r>
        <w:rPr>
          <w:rFonts w:eastAsia="微软雅黑"/>
          <w:sz w:val="24"/>
        </w:rPr>
        <w:t>授权期限从签署本授权书之日起至</w:t>
      </w:r>
      <w:r>
        <w:rPr>
          <w:rFonts w:hint="eastAsia" w:eastAsia="微软雅黑"/>
          <w:sz w:val="24"/>
        </w:rPr>
        <w:t>借款人</w:t>
      </w:r>
      <w:r>
        <w:rPr>
          <w:rFonts w:eastAsia="微软雅黑"/>
          <w:sz w:val="24"/>
        </w:rPr>
        <w:t>的贷款业务申请未通过审批之日止或借款人在相关协议项下的义务全部履行完毕之日止。</w:t>
      </w:r>
    </w:p>
    <w:p>
      <w:pPr>
        <w:spacing w:line="400" w:lineRule="exact"/>
        <w:ind w:firstLine="480" w:firstLineChars="200"/>
        <w:rPr>
          <w:rFonts w:ascii="Times New Roman" w:hAnsi="Times New Roman" w:eastAsia="微软雅黑" w:cs="Times New Roman"/>
          <w:sz w:val="24"/>
          <w:szCs w:val="24"/>
        </w:rPr>
      </w:pPr>
      <w:r>
        <w:rPr>
          <w:rFonts w:ascii="Times New Roman" w:hAnsi="Times New Roman" w:eastAsia="微软雅黑" w:cs="Times New Roman"/>
          <w:sz w:val="24"/>
        </w:rPr>
        <w:t>（</w:t>
      </w:r>
      <w:r>
        <w:rPr>
          <w:rFonts w:hint="eastAsia" w:eastAsia="微软雅黑" w:cs="Times New Roman"/>
          <w:sz w:val="24"/>
        </w:rPr>
        <w:t>六</w:t>
      </w:r>
      <w:r>
        <w:rPr>
          <w:rFonts w:ascii="Times New Roman" w:hAnsi="Times New Roman" w:eastAsia="微软雅黑" w:cs="Times New Roman"/>
          <w:sz w:val="24"/>
        </w:rPr>
        <w:t>）</w:t>
      </w:r>
      <w:r>
        <w:rPr>
          <w:rFonts w:hint="eastAsia" w:eastAsia="微软雅黑" w:cs="Times New Roman"/>
          <w:sz w:val="24"/>
        </w:rPr>
        <w:t>借款人</w:t>
      </w:r>
      <w:r>
        <w:rPr>
          <w:rFonts w:eastAsia="微软雅黑"/>
          <w:sz w:val="24"/>
        </w:rPr>
        <w:t>本人已知悉、理解本</w:t>
      </w:r>
      <w:r>
        <w:rPr>
          <w:rFonts w:hint="eastAsia" w:eastAsia="微软雅黑"/>
          <w:sz w:val="24"/>
        </w:rPr>
        <w:t>条款</w:t>
      </w:r>
      <w:r>
        <w:rPr>
          <w:rFonts w:eastAsia="微软雅黑"/>
          <w:sz w:val="24"/>
        </w:rPr>
        <w:t>所有内容，知悉由此产生的全部法律后果，自愿做出上述授权，本</w:t>
      </w:r>
      <w:r>
        <w:rPr>
          <w:rFonts w:hint="eastAsia" w:eastAsia="微软雅黑"/>
          <w:sz w:val="24"/>
        </w:rPr>
        <w:t>条款</w:t>
      </w:r>
      <w:r>
        <w:rPr>
          <w:rFonts w:eastAsia="微软雅黑"/>
          <w:sz w:val="24"/>
        </w:rPr>
        <w:t>是</w:t>
      </w:r>
      <w:r>
        <w:rPr>
          <w:rFonts w:hint="eastAsia" w:eastAsia="微软雅黑"/>
          <w:sz w:val="24"/>
        </w:rPr>
        <w:t>借款人</w:t>
      </w:r>
      <w:r>
        <w:rPr>
          <w:rFonts w:eastAsia="微软雅黑"/>
          <w:sz w:val="24"/>
        </w:rPr>
        <w:t>本人真实的意思表示，不属于任何一方制定的格式条款，本人同意承担由此带来的相应法律后果。</w:t>
      </w:r>
    </w:p>
    <w:p>
      <w:pPr>
        <w:numPr>
          <w:ilvl w:val="255"/>
          <w:numId w:val="0"/>
        </w:numPr>
        <w:spacing w:line="400" w:lineRule="exact"/>
        <w:outlineLvl w:val="0"/>
        <w:rPr>
          <w:rFonts w:ascii="微软雅黑" w:hAnsi="微软雅黑" w:eastAsia="微软雅黑" w:cs="微软雅黑"/>
          <w:b/>
          <w:sz w:val="24"/>
        </w:rPr>
      </w:pPr>
    </w:p>
    <w:p>
      <w:pPr>
        <w:spacing w:line="400" w:lineRule="exact"/>
        <w:ind w:firstLine="480" w:firstLineChars="200"/>
        <w:rPr>
          <w:rFonts w:ascii="微软雅黑" w:hAnsi="微软雅黑" w:eastAsia="微软雅黑" w:cs="微软雅黑"/>
          <w:sz w:val="24"/>
        </w:rPr>
      </w:pPr>
    </w:p>
    <w:p>
      <w:pPr>
        <w:rPr>
          <w:rFonts w:ascii="微软雅黑" w:hAnsi="微软雅黑" w:eastAsia="微软雅黑" w:cs="微软雅黑"/>
        </w:rPr>
      </w:pPr>
    </w:p>
    <w:p>
      <w:pPr>
        <w:spacing w:line="400" w:lineRule="exact"/>
        <w:ind w:firstLine="480" w:firstLineChars="200"/>
        <w:rPr>
          <w:rFonts w:ascii="微软雅黑" w:hAnsi="微软雅黑" w:eastAsia="微软雅黑" w:cs="微软雅黑"/>
          <w:sz w:val="24"/>
        </w:rPr>
      </w:pP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申请人：</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身份证号码：</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授信人：</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rPr>
          <w:rFonts w:ascii="微软雅黑" w:hAnsi="微软雅黑" w:eastAsia="微软雅黑" w:cs="微软雅黑"/>
          <w:sz w:val="24"/>
        </w:rPr>
      </w:pPr>
    </w:p>
    <w:p>
      <w:pPr>
        <w:ind w:firstLine="480" w:firstLineChars="200"/>
        <w:rPr>
          <w:rFonts w:ascii="微软雅黑" w:hAnsi="微软雅黑" w:eastAsia="微软雅黑" w:cs="微软雅黑"/>
        </w:rPr>
      </w:pPr>
      <w:r>
        <w:rPr>
          <w:rFonts w:hint="eastAsia" w:ascii="微软雅黑" w:hAnsi="微软雅黑" w:eastAsia="微软雅黑" w:cs="微软雅黑"/>
          <w:sz w:val="24"/>
        </w:rPr>
        <w:t xml:space="preserve">合同签订日期：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F143F"/>
    <w:multiLevelType w:val="singleLevel"/>
    <w:tmpl w:val="05BF143F"/>
    <w:lvl w:ilvl="0" w:tentative="0">
      <w:start w:val="14"/>
      <w:numFmt w:val="chineseCounting"/>
      <w:suff w:val="space"/>
      <w:lvlText w:val="第%1条"/>
      <w:lvlJc w:val="left"/>
      <w:rPr>
        <w:rFonts w:hint="eastAsia"/>
      </w:rPr>
    </w:lvl>
  </w:abstractNum>
  <w:abstractNum w:abstractNumId="1">
    <w:nsid w:val="2DC821FE"/>
    <w:multiLevelType w:val="singleLevel"/>
    <w:tmpl w:val="2DC821F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BF5"/>
    <w:rsid w:val="00023379"/>
    <w:rsid w:val="00055898"/>
    <w:rsid w:val="00071611"/>
    <w:rsid w:val="00074BC0"/>
    <w:rsid w:val="00081BEE"/>
    <w:rsid w:val="000B3A2E"/>
    <w:rsid w:val="000E77FA"/>
    <w:rsid w:val="000F7885"/>
    <w:rsid w:val="00117C3A"/>
    <w:rsid w:val="00142527"/>
    <w:rsid w:val="00145C4A"/>
    <w:rsid w:val="00150B39"/>
    <w:rsid w:val="00163183"/>
    <w:rsid w:val="00172A27"/>
    <w:rsid w:val="001C1159"/>
    <w:rsid w:val="001C7697"/>
    <w:rsid w:val="001F3432"/>
    <w:rsid w:val="00227A7F"/>
    <w:rsid w:val="00243937"/>
    <w:rsid w:val="00274E33"/>
    <w:rsid w:val="002901C1"/>
    <w:rsid w:val="002B01F6"/>
    <w:rsid w:val="0030296F"/>
    <w:rsid w:val="003311B6"/>
    <w:rsid w:val="00333884"/>
    <w:rsid w:val="003755E0"/>
    <w:rsid w:val="003759AE"/>
    <w:rsid w:val="003910BD"/>
    <w:rsid w:val="003920F1"/>
    <w:rsid w:val="004071CE"/>
    <w:rsid w:val="004143C2"/>
    <w:rsid w:val="004175F8"/>
    <w:rsid w:val="00443E2A"/>
    <w:rsid w:val="00450DB0"/>
    <w:rsid w:val="004545E1"/>
    <w:rsid w:val="00481CF4"/>
    <w:rsid w:val="004A3A72"/>
    <w:rsid w:val="004A3BBA"/>
    <w:rsid w:val="004D018C"/>
    <w:rsid w:val="004E50ED"/>
    <w:rsid w:val="00501BD8"/>
    <w:rsid w:val="005474B3"/>
    <w:rsid w:val="00574BA6"/>
    <w:rsid w:val="0059264B"/>
    <w:rsid w:val="00592973"/>
    <w:rsid w:val="005A2613"/>
    <w:rsid w:val="005D332A"/>
    <w:rsid w:val="005E4216"/>
    <w:rsid w:val="005F30D8"/>
    <w:rsid w:val="00695B2B"/>
    <w:rsid w:val="006A5276"/>
    <w:rsid w:val="006B059A"/>
    <w:rsid w:val="006B2805"/>
    <w:rsid w:val="006C0621"/>
    <w:rsid w:val="006D553A"/>
    <w:rsid w:val="006E7714"/>
    <w:rsid w:val="0071437F"/>
    <w:rsid w:val="00782C17"/>
    <w:rsid w:val="00794969"/>
    <w:rsid w:val="008021C3"/>
    <w:rsid w:val="00811989"/>
    <w:rsid w:val="0081218A"/>
    <w:rsid w:val="00812F21"/>
    <w:rsid w:val="00814EA6"/>
    <w:rsid w:val="008475BF"/>
    <w:rsid w:val="008524DA"/>
    <w:rsid w:val="008525F3"/>
    <w:rsid w:val="00864072"/>
    <w:rsid w:val="00873E99"/>
    <w:rsid w:val="00884820"/>
    <w:rsid w:val="008A4B3E"/>
    <w:rsid w:val="008B73BC"/>
    <w:rsid w:val="008C078A"/>
    <w:rsid w:val="008F50A2"/>
    <w:rsid w:val="008F7AED"/>
    <w:rsid w:val="00921BBF"/>
    <w:rsid w:val="00922F80"/>
    <w:rsid w:val="0093362C"/>
    <w:rsid w:val="0093692C"/>
    <w:rsid w:val="00936A61"/>
    <w:rsid w:val="00950D8C"/>
    <w:rsid w:val="00995F26"/>
    <w:rsid w:val="009B3954"/>
    <w:rsid w:val="009B7598"/>
    <w:rsid w:val="009E0D5A"/>
    <w:rsid w:val="009F10C8"/>
    <w:rsid w:val="00A40FA0"/>
    <w:rsid w:val="00AB2650"/>
    <w:rsid w:val="00AF4475"/>
    <w:rsid w:val="00B20D5E"/>
    <w:rsid w:val="00B36A24"/>
    <w:rsid w:val="00B64D67"/>
    <w:rsid w:val="00B7682B"/>
    <w:rsid w:val="00B84BF9"/>
    <w:rsid w:val="00B91276"/>
    <w:rsid w:val="00BB0BF0"/>
    <w:rsid w:val="00BB1534"/>
    <w:rsid w:val="00BF2C93"/>
    <w:rsid w:val="00C36513"/>
    <w:rsid w:val="00C40DAD"/>
    <w:rsid w:val="00C54AEE"/>
    <w:rsid w:val="00C617B2"/>
    <w:rsid w:val="00C755D5"/>
    <w:rsid w:val="00C96A2C"/>
    <w:rsid w:val="00CA7550"/>
    <w:rsid w:val="00CC12DC"/>
    <w:rsid w:val="00D24498"/>
    <w:rsid w:val="00D40FCC"/>
    <w:rsid w:val="00D8631D"/>
    <w:rsid w:val="00DB6903"/>
    <w:rsid w:val="00DC2165"/>
    <w:rsid w:val="00DC7A53"/>
    <w:rsid w:val="00DD08AC"/>
    <w:rsid w:val="00DE60DE"/>
    <w:rsid w:val="00DF425D"/>
    <w:rsid w:val="00E21995"/>
    <w:rsid w:val="00E21C5D"/>
    <w:rsid w:val="00E24C47"/>
    <w:rsid w:val="00E3028A"/>
    <w:rsid w:val="00E34677"/>
    <w:rsid w:val="00E64C60"/>
    <w:rsid w:val="00EA58EB"/>
    <w:rsid w:val="00EE4558"/>
    <w:rsid w:val="00EF6B26"/>
    <w:rsid w:val="00EF763D"/>
    <w:rsid w:val="00F011C5"/>
    <w:rsid w:val="00F05929"/>
    <w:rsid w:val="00F149F3"/>
    <w:rsid w:val="00F45372"/>
    <w:rsid w:val="00F76A11"/>
    <w:rsid w:val="00FB14D7"/>
    <w:rsid w:val="00FB43DB"/>
    <w:rsid w:val="010621D6"/>
    <w:rsid w:val="029356C7"/>
    <w:rsid w:val="02F22BF5"/>
    <w:rsid w:val="03085FB3"/>
    <w:rsid w:val="030B2027"/>
    <w:rsid w:val="03B24B2D"/>
    <w:rsid w:val="03C327B4"/>
    <w:rsid w:val="046B22AF"/>
    <w:rsid w:val="047E1646"/>
    <w:rsid w:val="04AC3AC0"/>
    <w:rsid w:val="04AE5997"/>
    <w:rsid w:val="04EC279D"/>
    <w:rsid w:val="0537246C"/>
    <w:rsid w:val="0548793D"/>
    <w:rsid w:val="05CC0233"/>
    <w:rsid w:val="05D92960"/>
    <w:rsid w:val="05E662F2"/>
    <w:rsid w:val="06385E6F"/>
    <w:rsid w:val="06686E66"/>
    <w:rsid w:val="06BB135F"/>
    <w:rsid w:val="06EF38E9"/>
    <w:rsid w:val="07115E44"/>
    <w:rsid w:val="07692285"/>
    <w:rsid w:val="07BE1E7F"/>
    <w:rsid w:val="08221A30"/>
    <w:rsid w:val="085B67C6"/>
    <w:rsid w:val="08BA06AC"/>
    <w:rsid w:val="08D118D9"/>
    <w:rsid w:val="09023D05"/>
    <w:rsid w:val="0942443C"/>
    <w:rsid w:val="09471F2F"/>
    <w:rsid w:val="09484FC7"/>
    <w:rsid w:val="0A5C7284"/>
    <w:rsid w:val="0A663801"/>
    <w:rsid w:val="0ACD2942"/>
    <w:rsid w:val="0AE358B9"/>
    <w:rsid w:val="0B4F0878"/>
    <w:rsid w:val="0B96362B"/>
    <w:rsid w:val="0BAC72C2"/>
    <w:rsid w:val="0BDD2DBE"/>
    <w:rsid w:val="0BDE2F22"/>
    <w:rsid w:val="0C480726"/>
    <w:rsid w:val="0C761937"/>
    <w:rsid w:val="0D9B5AE5"/>
    <w:rsid w:val="0E4A3D19"/>
    <w:rsid w:val="0EC529A6"/>
    <w:rsid w:val="0F490AC0"/>
    <w:rsid w:val="0F5E5D00"/>
    <w:rsid w:val="0FD53078"/>
    <w:rsid w:val="104049B2"/>
    <w:rsid w:val="10630BE8"/>
    <w:rsid w:val="106D591A"/>
    <w:rsid w:val="1080224E"/>
    <w:rsid w:val="10C4265C"/>
    <w:rsid w:val="10D16A06"/>
    <w:rsid w:val="10D25EC1"/>
    <w:rsid w:val="10F3766F"/>
    <w:rsid w:val="111055F4"/>
    <w:rsid w:val="120C4F9E"/>
    <w:rsid w:val="1248116C"/>
    <w:rsid w:val="126329F0"/>
    <w:rsid w:val="127171CD"/>
    <w:rsid w:val="12C10F21"/>
    <w:rsid w:val="13B11D14"/>
    <w:rsid w:val="13B535A5"/>
    <w:rsid w:val="13CA11EA"/>
    <w:rsid w:val="13E9379F"/>
    <w:rsid w:val="15011C36"/>
    <w:rsid w:val="151A3FF1"/>
    <w:rsid w:val="15AA1CFC"/>
    <w:rsid w:val="15B31E1E"/>
    <w:rsid w:val="15E10E62"/>
    <w:rsid w:val="163E6271"/>
    <w:rsid w:val="165636B1"/>
    <w:rsid w:val="17C8370B"/>
    <w:rsid w:val="17D7178E"/>
    <w:rsid w:val="180010C9"/>
    <w:rsid w:val="18AD61EE"/>
    <w:rsid w:val="18D3671D"/>
    <w:rsid w:val="18E80775"/>
    <w:rsid w:val="19234B5F"/>
    <w:rsid w:val="19817B0B"/>
    <w:rsid w:val="1A8C41B3"/>
    <w:rsid w:val="1ACD55B7"/>
    <w:rsid w:val="1AD7071F"/>
    <w:rsid w:val="1B052722"/>
    <w:rsid w:val="1B1123CF"/>
    <w:rsid w:val="1B6A754D"/>
    <w:rsid w:val="1BAA44F0"/>
    <w:rsid w:val="1BAB3869"/>
    <w:rsid w:val="1BB7436B"/>
    <w:rsid w:val="1BC931B7"/>
    <w:rsid w:val="1BD439B5"/>
    <w:rsid w:val="1BF35890"/>
    <w:rsid w:val="1C257B47"/>
    <w:rsid w:val="1C6574C1"/>
    <w:rsid w:val="1C7903D3"/>
    <w:rsid w:val="1CC55A3A"/>
    <w:rsid w:val="1D210A17"/>
    <w:rsid w:val="1D2707E4"/>
    <w:rsid w:val="1D41645B"/>
    <w:rsid w:val="1D7174FB"/>
    <w:rsid w:val="1E0D213E"/>
    <w:rsid w:val="1E6D39B0"/>
    <w:rsid w:val="1E952E28"/>
    <w:rsid w:val="1E970D6C"/>
    <w:rsid w:val="1ED00691"/>
    <w:rsid w:val="1F0C1CFD"/>
    <w:rsid w:val="1F832574"/>
    <w:rsid w:val="1F965722"/>
    <w:rsid w:val="204C452F"/>
    <w:rsid w:val="20D921F2"/>
    <w:rsid w:val="215064B4"/>
    <w:rsid w:val="21886B3F"/>
    <w:rsid w:val="21AD28DA"/>
    <w:rsid w:val="21BE425E"/>
    <w:rsid w:val="21DF1C1F"/>
    <w:rsid w:val="224209AA"/>
    <w:rsid w:val="225F51F1"/>
    <w:rsid w:val="2328751E"/>
    <w:rsid w:val="23A1138C"/>
    <w:rsid w:val="23CF6D95"/>
    <w:rsid w:val="251D1A4F"/>
    <w:rsid w:val="252426FA"/>
    <w:rsid w:val="2596264D"/>
    <w:rsid w:val="26014F6B"/>
    <w:rsid w:val="26157646"/>
    <w:rsid w:val="26AB6E5D"/>
    <w:rsid w:val="26BA3D2B"/>
    <w:rsid w:val="26D842D5"/>
    <w:rsid w:val="26D84EF0"/>
    <w:rsid w:val="27250F9B"/>
    <w:rsid w:val="27264761"/>
    <w:rsid w:val="272B0481"/>
    <w:rsid w:val="279F009A"/>
    <w:rsid w:val="27EE09B9"/>
    <w:rsid w:val="280E35DB"/>
    <w:rsid w:val="28720968"/>
    <w:rsid w:val="287A67EF"/>
    <w:rsid w:val="28873471"/>
    <w:rsid w:val="28DE3596"/>
    <w:rsid w:val="299D0CD6"/>
    <w:rsid w:val="29B015C0"/>
    <w:rsid w:val="29CB1667"/>
    <w:rsid w:val="2A467B9B"/>
    <w:rsid w:val="2A922559"/>
    <w:rsid w:val="2B201024"/>
    <w:rsid w:val="2B7B52F3"/>
    <w:rsid w:val="2B8311AC"/>
    <w:rsid w:val="2CEC5CF6"/>
    <w:rsid w:val="2D6F50E0"/>
    <w:rsid w:val="2E66692C"/>
    <w:rsid w:val="2E736B4A"/>
    <w:rsid w:val="2E882940"/>
    <w:rsid w:val="2EA048CE"/>
    <w:rsid w:val="2ED71A2B"/>
    <w:rsid w:val="2F263F66"/>
    <w:rsid w:val="2F2A7A7D"/>
    <w:rsid w:val="2F6E3149"/>
    <w:rsid w:val="2FB23486"/>
    <w:rsid w:val="2FE248C6"/>
    <w:rsid w:val="312C247A"/>
    <w:rsid w:val="315552E6"/>
    <w:rsid w:val="3220629D"/>
    <w:rsid w:val="32EE5E7E"/>
    <w:rsid w:val="337B0CCA"/>
    <w:rsid w:val="34A346A6"/>
    <w:rsid w:val="34B5376C"/>
    <w:rsid w:val="34CB704F"/>
    <w:rsid w:val="34D303B4"/>
    <w:rsid w:val="351D4960"/>
    <w:rsid w:val="359F1A4D"/>
    <w:rsid w:val="35CC2750"/>
    <w:rsid w:val="35D65D5D"/>
    <w:rsid w:val="366E14F5"/>
    <w:rsid w:val="367C6012"/>
    <w:rsid w:val="36CA3163"/>
    <w:rsid w:val="37480572"/>
    <w:rsid w:val="37487D80"/>
    <w:rsid w:val="37DF1363"/>
    <w:rsid w:val="386956F2"/>
    <w:rsid w:val="39AF374F"/>
    <w:rsid w:val="3A070043"/>
    <w:rsid w:val="3A416FFF"/>
    <w:rsid w:val="3A91305B"/>
    <w:rsid w:val="3AE94560"/>
    <w:rsid w:val="3B112C93"/>
    <w:rsid w:val="3B7A02D2"/>
    <w:rsid w:val="3BAE29EA"/>
    <w:rsid w:val="3BDA2291"/>
    <w:rsid w:val="3C20594C"/>
    <w:rsid w:val="3C3977DB"/>
    <w:rsid w:val="3D0325A9"/>
    <w:rsid w:val="3D7B2FC8"/>
    <w:rsid w:val="3D8927CA"/>
    <w:rsid w:val="3DA71730"/>
    <w:rsid w:val="3DBA1B87"/>
    <w:rsid w:val="3DE07223"/>
    <w:rsid w:val="3DE3786D"/>
    <w:rsid w:val="3E921CB7"/>
    <w:rsid w:val="3E9D2D29"/>
    <w:rsid w:val="3EA933C4"/>
    <w:rsid w:val="3F0E4706"/>
    <w:rsid w:val="3F1014E5"/>
    <w:rsid w:val="3F8A0EB5"/>
    <w:rsid w:val="404C21BF"/>
    <w:rsid w:val="40B515C3"/>
    <w:rsid w:val="413F0FC3"/>
    <w:rsid w:val="41565E6F"/>
    <w:rsid w:val="42371160"/>
    <w:rsid w:val="42D7246A"/>
    <w:rsid w:val="443C5106"/>
    <w:rsid w:val="44DE68AB"/>
    <w:rsid w:val="45C049DF"/>
    <w:rsid w:val="45C8231C"/>
    <w:rsid w:val="461F631C"/>
    <w:rsid w:val="462F62B9"/>
    <w:rsid w:val="467F5F4E"/>
    <w:rsid w:val="46D95139"/>
    <w:rsid w:val="46DC468E"/>
    <w:rsid w:val="46E13321"/>
    <w:rsid w:val="479247EE"/>
    <w:rsid w:val="47B215E0"/>
    <w:rsid w:val="47D15BCF"/>
    <w:rsid w:val="47FD791B"/>
    <w:rsid w:val="480C0561"/>
    <w:rsid w:val="484F056B"/>
    <w:rsid w:val="48C17617"/>
    <w:rsid w:val="48C865D1"/>
    <w:rsid w:val="495158D1"/>
    <w:rsid w:val="496C0B63"/>
    <w:rsid w:val="49853F5D"/>
    <w:rsid w:val="49A25D3A"/>
    <w:rsid w:val="4A560846"/>
    <w:rsid w:val="4A901734"/>
    <w:rsid w:val="4A9510C9"/>
    <w:rsid w:val="4ADF5BD6"/>
    <w:rsid w:val="4AFE2F9E"/>
    <w:rsid w:val="4B494745"/>
    <w:rsid w:val="4B7C19F2"/>
    <w:rsid w:val="4E3A3832"/>
    <w:rsid w:val="4E854025"/>
    <w:rsid w:val="4E8B3FF2"/>
    <w:rsid w:val="4E8B7724"/>
    <w:rsid w:val="4EA57A6B"/>
    <w:rsid w:val="4EE541EB"/>
    <w:rsid w:val="4EF85C4A"/>
    <w:rsid w:val="4F1C3BEA"/>
    <w:rsid w:val="4F1D7FE6"/>
    <w:rsid w:val="4F46040C"/>
    <w:rsid w:val="4F785DE4"/>
    <w:rsid w:val="4FB62725"/>
    <w:rsid w:val="501A0B9A"/>
    <w:rsid w:val="5050200A"/>
    <w:rsid w:val="50675629"/>
    <w:rsid w:val="50A80431"/>
    <w:rsid w:val="50CE222C"/>
    <w:rsid w:val="50FD6FB1"/>
    <w:rsid w:val="51355F16"/>
    <w:rsid w:val="5168239C"/>
    <w:rsid w:val="51864024"/>
    <w:rsid w:val="5188161B"/>
    <w:rsid w:val="51C8243C"/>
    <w:rsid w:val="52382923"/>
    <w:rsid w:val="52576ED0"/>
    <w:rsid w:val="52881F47"/>
    <w:rsid w:val="53607A2C"/>
    <w:rsid w:val="53B96086"/>
    <w:rsid w:val="53CF60F8"/>
    <w:rsid w:val="53E75597"/>
    <w:rsid w:val="53FC233C"/>
    <w:rsid w:val="54293A56"/>
    <w:rsid w:val="54AB447B"/>
    <w:rsid w:val="552539FE"/>
    <w:rsid w:val="55285601"/>
    <w:rsid w:val="55746D27"/>
    <w:rsid w:val="55790EA4"/>
    <w:rsid w:val="55CC22D9"/>
    <w:rsid w:val="55D846DB"/>
    <w:rsid w:val="55E56E1C"/>
    <w:rsid w:val="56076DC5"/>
    <w:rsid w:val="56651A79"/>
    <w:rsid w:val="5680616D"/>
    <w:rsid w:val="56890967"/>
    <w:rsid w:val="56B41D5A"/>
    <w:rsid w:val="56F523D4"/>
    <w:rsid w:val="571A28DA"/>
    <w:rsid w:val="57344932"/>
    <w:rsid w:val="575F0B23"/>
    <w:rsid w:val="578A2CF6"/>
    <w:rsid w:val="586F0C7F"/>
    <w:rsid w:val="58AA255C"/>
    <w:rsid w:val="58D76184"/>
    <w:rsid w:val="59362D9C"/>
    <w:rsid w:val="594531F2"/>
    <w:rsid w:val="596D5222"/>
    <w:rsid w:val="596F0C20"/>
    <w:rsid w:val="5A26530D"/>
    <w:rsid w:val="5A4266DA"/>
    <w:rsid w:val="5A616EA9"/>
    <w:rsid w:val="5AFF37AC"/>
    <w:rsid w:val="5B103336"/>
    <w:rsid w:val="5B666412"/>
    <w:rsid w:val="5BE6182D"/>
    <w:rsid w:val="5C1F00E3"/>
    <w:rsid w:val="5C4F04B4"/>
    <w:rsid w:val="5C626507"/>
    <w:rsid w:val="5CBE5469"/>
    <w:rsid w:val="5CF16D22"/>
    <w:rsid w:val="5D171505"/>
    <w:rsid w:val="5D1F50BC"/>
    <w:rsid w:val="5D7C0DD5"/>
    <w:rsid w:val="5D8B0E9E"/>
    <w:rsid w:val="5DDE239B"/>
    <w:rsid w:val="5E1D282B"/>
    <w:rsid w:val="5EAE531A"/>
    <w:rsid w:val="5ECE42ED"/>
    <w:rsid w:val="5F202DED"/>
    <w:rsid w:val="5F737CAC"/>
    <w:rsid w:val="5F784867"/>
    <w:rsid w:val="602B4608"/>
    <w:rsid w:val="60720B15"/>
    <w:rsid w:val="60A20022"/>
    <w:rsid w:val="61395103"/>
    <w:rsid w:val="614731F8"/>
    <w:rsid w:val="619B16C5"/>
    <w:rsid w:val="61A536D2"/>
    <w:rsid w:val="62097E07"/>
    <w:rsid w:val="621111FC"/>
    <w:rsid w:val="62277848"/>
    <w:rsid w:val="62590F0E"/>
    <w:rsid w:val="625D6CBE"/>
    <w:rsid w:val="6281413F"/>
    <w:rsid w:val="63756E04"/>
    <w:rsid w:val="638B0732"/>
    <w:rsid w:val="63EB2AB6"/>
    <w:rsid w:val="640B68F7"/>
    <w:rsid w:val="645406D6"/>
    <w:rsid w:val="645B6F01"/>
    <w:rsid w:val="646E5821"/>
    <w:rsid w:val="64882B16"/>
    <w:rsid w:val="64AA65F2"/>
    <w:rsid w:val="64BA30D7"/>
    <w:rsid w:val="650134D0"/>
    <w:rsid w:val="650E4903"/>
    <w:rsid w:val="65916306"/>
    <w:rsid w:val="663609FE"/>
    <w:rsid w:val="666A19C4"/>
    <w:rsid w:val="66831FA7"/>
    <w:rsid w:val="66AF46FD"/>
    <w:rsid w:val="670303CF"/>
    <w:rsid w:val="67044E91"/>
    <w:rsid w:val="671036CC"/>
    <w:rsid w:val="6711108A"/>
    <w:rsid w:val="672E43A8"/>
    <w:rsid w:val="673D68C8"/>
    <w:rsid w:val="675A1AC2"/>
    <w:rsid w:val="67C337FB"/>
    <w:rsid w:val="68690656"/>
    <w:rsid w:val="689B0FFC"/>
    <w:rsid w:val="69210087"/>
    <w:rsid w:val="695F62DE"/>
    <w:rsid w:val="69612854"/>
    <w:rsid w:val="69A2038D"/>
    <w:rsid w:val="6A186C74"/>
    <w:rsid w:val="6A7663DC"/>
    <w:rsid w:val="6A975EB3"/>
    <w:rsid w:val="6AE15CCA"/>
    <w:rsid w:val="6B0A587D"/>
    <w:rsid w:val="6B3A135A"/>
    <w:rsid w:val="6B3D47CF"/>
    <w:rsid w:val="6B51264A"/>
    <w:rsid w:val="6B587FA7"/>
    <w:rsid w:val="6C4C1374"/>
    <w:rsid w:val="6C55506F"/>
    <w:rsid w:val="6CB64D72"/>
    <w:rsid w:val="6CBA1388"/>
    <w:rsid w:val="6CFB1FE2"/>
    <w:rsid w:val="6D05680A"/>
    <w:rsid w:val="6D157205"/>
    <w:rsid w:val="6D1907DE"/>
    <w:rsid w:val="6D216E27"/>
    <w:rsid w:val="6D7F52F7"/>
    <w:rsid w:val="6E684E6C"/>
    <w:rsid w:val="6EA77741"/>
    <w:rsid w:val="6FB57C86"/>
    <w:rsid w:val="6FCF1AE4"/>
    <w:rsid w:val="6FF146A6"/>
    <w:rsid w:val="713E4CAF"/>
    <w:rsid w:val="718D53FF"/>
    <w:rsid w:val="71E255A6"/>
    <w:rsid w:val="71F8163A"/>
    <w:rsid w:val="72C71055"/>
    <w:rsid w:val="72E421D4"/>
    <w:rsid w:val="72FB70A0"/>
    <w:rsid w:val="73353D2F"/>
    <w:rsid w:val="737D1ED2"/>
    <w:rsid w:val="73A05DF3"/>
    <w:rsid w:val="73BE7939"/>
    <w:rsid w:val="73BF4DC8"/>
    <w:rsid w:val="73E408CF"/>
    <w:rsid w:val="74172E26"/>
    <w:rsid w:val="741B68BF"/>
    <w:rsid w:val="741C4E94"/>
    <w:rsid w:val="74912EB4"/>
    <w:rsid w:val="74B65D1B"/>
    <w:rsid w:val="750A2706"/>
    <w:rsid w:val="754E1960"/>
    <w:rsid w:val="75935700"/>
    <w:rsid w:val="75A54E42"/>
    <w:rsid w:val="75B13E92"/>
    <w:rsid w:val="75CA7393"/>
    <w:rsid w:val="76514A1B"/>
    <w:rsid w:val="7651666E"/>
    <w:rsid w:val="768B11B7"/>
    <w:rsid w:val="769017E7"/>
    <w:rsid w:val="76B5662E"/>
    <w:rsid w:val="77727747"/>
    <w:rsid w:val="77A10225"/>
    <w:rsid w:val="77B718CF"/>
    <w:rsid w:val="77C3786D"/>
    <w:rsid w:val="78261CE3"/>
    <w:rsid w:val="78FB0C2B"/>
    <w:rsid w:val="795C73E7"/>
    <w:rsid w:val="79BC219D"/>
    <w:rsid w:val="79DC5D33"/>
    <w:rsid w:val="79ED7310"/>
    <w:rsid w:val="79FA06F9"/>
    <w:rsid w:val="7A4871FB"/>
    <w:rsid w:val="7ABE76E6"/>
    <w:rsid w:val="7AC55B7A"/>
    <w:rsid w:val="7B2C6E38"/>
    <w:rsid w:val="7BC10AD2"/>
    <w:rsid w:val="7C02666D"/>
    <w:rsid w:val="7C5259ED"/>
    <w:rsid w:val="7C6421A8"/>
    <w:rsid w:val="7C725C32"/>
    <w:rsid w:val="7D6135A0"/>
    <w:rsid w:val="7DAC682E"/>
    <w:rsid w:val="7DC63A6A"/>
    <w:rsid w:val="7DD65397"/>
    <w:rsid w:val="7EA16604"/>
    <w:rsid w:val="7EA8720D"/>
    <w:rsid w:val="7EBC2242"/>
    <w:rsid w:val="7EE51A2F"/>
    <w:rsid w:val="7EEA1537"/>
    <w:rsid w:val="7F04458C"/>
    <w:rsid w:val="7F7067DA"/>
    <w:rsid w:val="7F7B5AEC"/>
    <w:rsid w:val="7F8951C1"/>
    <w:rsid w:val="7FCB46FC"/>
    <w:rsid w:val="7FE06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annotation subject"/>
    <w:basedOn w:val="2"/>
    <w:next w:val="2"/>
    <w:link w:val="17"/>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批注框文本 字符"/>
    <w:basedOn w:val="9"/>
    <w:link w:val="3"/>
    <w:semiHidden/>
    <w:qFormat/>
    <w:uiPriority w:val="99"/>
    <w:rPr>
      <w:sz w:val="18"/>
      <w:szCs w:val="18"/>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9"/>
    <w:link w:val="2"/>
    <w:qFormat/>
    <w:uiPriority w:val="0"/>
    <w:rPr>
      <w:rFonts w:asciiTheme="minorHAnsi" w:hAnsiTheme="minorHAnsi" w:eastAsiaTheme="minorEastAsia" w:cstheme="minorBidi"/>
      <w:kern w:val="2"/>
      <w:sz w:val="21"/>
      <w:szCs w:val="22"/>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rPr>
  </w:style>
  <w:style w:type="paragraph" w:customStyle="1" w:styleId="1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0390C-D53D-47B1-ABD3-C79549E7815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2044</Words>
  <Characters>11651</Characters>
  <Lines>97</Lines>
  <Paragraphs>27</Paragraphs>
  <TotalTime>31</TotalTime>
  <ScaleCrop>false</ScaleCrop>
  <LinksUpToDate>false</LinksUpToDate>
  <CharactersWithSpaces>13668</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2019-06-28T02:24:00Z</dcterms:created>
  <dc:creator>User</dc:creator>
  <cp:lastModifiedBy>刘翊吾</cp:lastModifiedBy>
  <dcterms:modified xsi:type="dcterms:W3CDTF">2024-07-25T10:41:27Z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