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40" w:lineRule="exact"/>
        <w:ind w:firstLine="643" w:firstLineChars="200"/>
        <w:jc w:val="center"/>
        <w:outlineLvl w:val="0"/>
        <w:rPr>
          <w:rFonts w:hint="eastAsia" w:asciiTheme="minorEastAsia" w:hAnsiTheme="minorEastAsia" w:eastAsiaTheme="minorEastAsia" w:cstheme="minorEastAsia"/>
          <w:b/>
          <w:kern w:val="0"/>
          <w:szCs w:val="32"/>
          <w:highlight w:val="none"/>
        </w:rPr>
      </w:pPr>
      <w:bookmarkStart w:id="0" w:name="_GoBack"/>
      <w:bookmarkEnd w:id="0"/>
      <w:r>
        <w:rPr>
          <w:rFonts w:hint="eastAsia" w:asciiTheme="minorEastAsia" w:hAnsiTheme="minorEastAsia" w:eastAsiaTheme="minorEastAsia" w:cstheme="minorEastAsia"/>
          <w:b/>
          <w:kern w:val="0"/>
          <w:szCs w:val="32"/>
          <w:highlight w:val="none"/>
        </w:rPr>
        <w:t>企业及同业金融电子渠道服务申请（变更）表</w:t>
      </w:r>
    </w:p>
    <w:p>
      <w:pPr>
        <w:keepNext w:val="0"/>
        <w:keepLines w:val="0"/>
        <w:pageBreakBefore w:val="0"/>
        <w:widowControl/>
        <w:kinsoku/>
        <w:wordWrap/>
        <w:overflowPunct/>
        <w:topLinePunct w:val="0"/>
        <w:autoSpaceDE/>
        <w:autoSpaceDN/>
        <w:bidi w:val="0"/>
        <w:adjustRightInd/>
        <w:snapToGrid/>
        <w:spacing w:line="280" w:lineRule="exact"/>
        <w:ind w:firstLine="360" w:firstLineChars="200"/>
        <w:jc w:val="center"/>
        <w:textAlignment w:val="auto"/>
        <w:outlineLvl w:val="0"/>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18"/>
          <w:szCs w:val="18"/>
          <w:highlight w:val="none"/>
        </w:rPr>
        <w:t>（本表为企业及同业金融电子渠道服务协议</w:t>
      </w:r>
      <w:r>
        <w:rPr>
          <w:rFonts w:hint="eastAsia" w:asciiTheme="minorEastAsia" w:hAnsiTheme="minorEastAsia" w:eastAsiaTheme="minorEastAsia" w:cstheme="minorEastAsia"/>
          <w:kern w:val="0"/>
          <w:sz w:val="18"/>
          <w:szCs w:val="18"/>
          <w:highlight w:val="none"/>
          <w:lang w:val="en-US" w:eastAsia="zh-CN"/>
        </w:rPr>
        <w:t>附件</w:t>
      </w:r>
      <w:r>
        <w:rPr>
          <w:rFonts w:hint="eastAsia" w:asciiTheme="minorEastAsia" w:hAnsiTheme="minorEastAsia" w:eastAsiaTheme="minorEastAsia" w:cstheme="minorEastAsia"/>
          <w:kern w:val="0"/>
          <w:sz w:val="18"/>
          <w:szCs w:val="18"/>
          <w:highlight w:val="none"/>
          <w:lang w:eastAsia="zh-CN"/>
        </w:rPr>
        <w:t>，协议号：</w:t>
      </w:r>
      <w:r>
        <w:rPr>
          <w:rFonts w:hint="eastAsia" w:asciiTheme="minorEastAsia" w:hAnsiTheme="minorEastAsia" w:eastAsiaTheme="minorEastAsia" w:cstheme="minorEastAsia"/>
          <w:sz w:val="18"/>
          <w:szCs w:val="18"/>
          <w:highlight w:val="none"/>
          <w:u w:val="single"/>
        </w:rPr>
        <w:t xml:space="preserve">      </w:t>
      </w:r>
      <w:r>
        <w:rPr>
          <w:rFonts w:hint="eastAsia" w:asciiTheme="minorEastAsia" w:hAnsiTheme="minorEastAsia" w:eastAsiaTheme="minorEastAsia" w:cstheme="minorEastAsia"/>
          <w:sz w:val="18"/>
          <w:szCs w:val="18"/>
          <w:highlight w:val="none"/>
          <w:u w:val="single"/>
          <w:lang w:val="en-US" w:eastAsia="zh-CN"/>
        </w:rPr>
        <w:t xml:space="preserve">              </w:t>
      </w:r>
      <w:r>
        <w:rPr>
          <w:rFonts w:hint="eastAsia" w:asciiTheme="minorEastAsia" w:hAnsiTheme="minorEastAsia" w:eastAsiaTheme="minorEastAsia" w:cstheme="minorEastAsia"/>
          <w:sz w:val="18"/>
          <w:szCs w:val="18"/>
          <w:highlight w:val="none"/>
          <w:u w:val="single"/>
        </w:rPr>
        <w:t xml:space="preserve"> </w:t>
      </w:r>
      <w:r>
        <w:rPr>
          <w:rFonts w:hint="eastAsia" w:asciiTheme="minorEastAsia" w:hAnsiTheme="minorEastAsia" w:eastAsiaTheme="minorEastAsia" w:cstheme="minorEastAsia"/>
          <w:kern w:val="0"/>
          <w:sz w:val="18"/>
          <w:szCs w:val="18"/>
          <w:highlight w:val="none"/>
          <w:lang w:val="en-US" w:eastAsia="zh-CN"/>
        </w:rPr>
        <w:t xml:space="preserve">  </w:t>
      </w:r>
      <w:r>
        <w:rPr>
          <w:rFonts w:hint="eastAsia" w:asciiTheme="minorEastAsia" w:hAnsiTheme="minorEastAsia" w:eastAsiaTheme="minorEastAsia" w:cstheme="minorEastAsia"/>
          <w:kern w:val="0"/>
          <w:sz w:val="18"/>
          <w:szCs w:val="18"/>
          <w:highlight w:val="none"/>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兴业银行</w:t>
      </w:r>
      <w:r>
        <w:rPr>
          <w:rFonts w:hint="eastAsia" w:asciiTheme="minorEastAsia" w:hAnsiTheme="minorEastAsia" w:eastAsiaTheme="minorEastAsia" w:cstheme="minorEastAsia"/>
          <w:sz w:val="18"/>
          <w:szCs w:val="18"/>
          <w:highlight w:val="none"/>
          <w:u w:val="single"/>
        </w:rPr>
        <w:t xml:space="preserve">                        </w:t>
      </w:r>
      <w:r>
        <w:rPr>
          <w:rFonts w:hint="eastAsia" w:asciiTheme="minorEastAsia" w:hAnsiTheme="minorEastAsia" w:eastAsiaTheme="minorEastAsia" w:cstheme="minorEastAsia"/>
          <w:kern w:val="0"/>
          <w:sz w:val="18"/>
          <w:szCs w:val="18"/>
          <w:highlight w:val="none"/>
        </w:rPr>
        <w:t>（乙方）：</w:t>
      </w:r>
    </w:p>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本人</w:t>
      </w:r>
      <w:r>
        <w:rPr>
          <w:rFonts w:hint="eastAsia" w:asciiTheme="minorEastAsia" w:hAnsiTheme="minorEastAsia" w:eastAsiaTheme="minorEastAsia" w:cstheme="minorEastAsia"/>
          <w:kern w:val="0"/>
          <w:sz w:val="18"/>
          <w:szCs w:val="18"/>
          <w:highlight w:val="none"/>
          <w:u w:val="single"/>
        </w:rPr>
        <w:t xml:space="preserve">     </w:t>
      </w:r>
      <w:r>
        <w:rPr>
          <w:rFonts w:hint="eastAsia" w:asciiTheme="minorEastAsia" w:hAnsiTheme="minorEastAsia" w:eastAsiaTheme="minorEastAsia" w:cstheme="minorEastAsia"/>
          <w:kern w:val="0"/>
          <w:sz w:val="18"/>
          <w:szCs w:val="18"/>
          <w:highlight w:val="none"/>
          <w:u w:val="single"/>
          <w:lang w:val="en-US" w:eastAsia="zh-CN"/>
        </w:rPr>
        <w:t xml:space="preserve">    </w:t>
      </w:r>
      <w:r>
        <w:rPr>
          <w:rFonts w:hint="eastAsia" w:asciiTheme="minorEastAsia" w:hAnsiTheme="minorEastAsia" w:eastAsiaTheme="minorEastAsia" w:cstheme="minorEastAsia"/>
          <w:kern w:val="0"/>
          <w:sz w:val="18"/>
          <w:szCs w:val="18"/>
          <w:highlight w:val="none"/>
        </w:rPr>
        <w:t xml:space="preserve">系 </w:t>
      </w:r>
      <w:r>
        <w:rPr>
          <w:rFonts w:hint="eastAsia" w:asciiTheme="minorEastAsia" w:hAnsiTheme="minorEastAsia" w:eastAsiaTheme="minorEastAsia" w:cstheme="minorEastAsia"/>
          <w:kern w:val="0"/>
          <w:sz w:val="18"/>
          <w:szCs w:val="18"/>
          <w:highlight w:val="none"/>
          <w:u w:val="single"/>
        </w:rPr>
        <w:t xml:space="preserve">  </w:t>
      </w:r>
      <w:r>
        <w:rPr>
          <w:rFonts w:hint="eastAsia" w:asciiTheme="minorEastAsia" w:hAnsiTheme="minorEastAsia" w:eastAsiaTheme="minorEastAsia" w:cstheme="minorEastAsia"/>
          <w:kern w:val="0"/>
          <w:sz w:val="18"/>
          <w:szCs w:val="18"/>
          <w:highlight w:val="none"/>
          <w:u w:val="single"/>
          <w:lang w:val="en-US" w:eastAsia="zh-CN"/>
        </w:rPr>
        <w:t xml:space="preserve">    </w:t>
      </w:r>
      <w:r>
        <w:rPr>
          <w:rFonts w:hint="eastAsia" w:asciiTheme="minorEastAsia" w:hAnsiTheme="minorEastAsia" w:eastAsiaTheme="minorEastAsia" w:cstheme="minorEastAsia"/>
          <w:kern w:val="0"/>
          <w:sz w:val="18"/>
          <w:szCs w:val="18"/>
          <w:highlight w:val="none"/>
          <w:u w:val="single"/>
        </w:rPr>
        <w:t xml:space="preserve"> </w:t>
      </w:r>
      <w:r>
        <w:rPr>
          <w:rFonts w:hint="eastAsia" w:asciiTheme="minorEastAsia" w:hAnsiTheme="minorEastAsia" w:eastAsiaTheme="minorEastAsia" w:cstheme="minorEastAsia"/>
          <w:kern w:val="0"/>
          <w:sz w:val="18"/>
          <w:szCs w:val="18"/>
          <w:highlight w:val="none"/>
          <w:u w:val="single"/>
          <w:lang w:val="en-US" w:eastAsia="zh-CN"/>
        </w:rPr>
        <w:t xml:space="preserve">             </w:t>
      </w:r>
      <w:r>
        <w:rPr>
          <w:rFonts w:hint="eastAsia" w:asciiTheme="minorEastAsia" w:hAnsiTheme="minorEastAsia" w:eastAsiaTheme="minorEastAsia" w:cstheme="minorEastAsia"/>
          <w:kern w:val="0"/>
          <w:sz w:val="18"/>
          <w:szCs w:val="18"/>
          <w:highlight w:val="none"/>
        </w:rPr>
        <w:t>法定代表人/负责人（证件种类:</w:t>
      </w:r>
      <w:r>
        <w:rPr>
          <w:rFonts w:hint="eastAsia" w:asciiTheme="minorEastAsia" w:hAnsiTheme="minorEastAsia" w:eastAsiaTheme="minorEastAsia" w:cstheme="minorEastAsia"/>
          <w:kern w:val="0"/>
          <w:sz w:val="18"/>
          <w:szCs w:val="18"/>
          <w:highlight w:val="none"/>
          <w:u w:val="single"/>
        </w:rPr>
        <w:t xml:space="preserve"> </w:t>
      </w:r>
      <w:r>
        <w:rPr>
          <w:rFonts w:hint="eastAsia" w:asciiTheme="minorEastAsia" w:hAnsiTheme="minorEastAsia" w:eastAsiaTheme="minorEastAsia" w:cstheme="minorEastAsia"/>
          <w:kern w:val="0"/>
          <w:sz w:val="18"/>
          <w:szCs w:val="18"/>
          <w:highlight w:val="none"/>
          <w:u w:val="single"/>
          <w:lang w:eastAsia="zh-CN"/>
        </w:rPr>
        <w:t xml:space="preserve"> </w:t>
      </w:r>
      <w:r>
        <w:rPr>
          <w:rFonts w:hint="eastAsia" w:asciiTheme="minorEastAsia" w:hAnsiTheme="minorEastAsia" w:eastAsiaTheme="minorEastAsia" w:cstheme="minorEastAsia"/>
          <w:kern w:val="0"/>
          <w:sz w:val="18"/>
          <w:szCs w:val="18"/>
          <w:highlight w:val="none"/>
          <w:u w:val="single"/>
          <w:lang w:val="en-US" w:eastAsia="zh-CN"/>
        </w:rPr>
        <w:t xml:space="preserve">      </w:t>
      </w:r>
      <w:r>
        <w:rPr>
          <w:rFonts w:hint="eastAsia" w:asciiTheme="minorEastAsia" w:hAnsiTheme="minorEastAsia" w:eastAsiaTheme="minorEastAsia" w:cstheme="minorEastAsia"/>
          <w:kern w:val="0"/>
          <w:sz w:val="18"/>
          <w:szCs w:val="18"/>
          <w:highlight w:val="none"/>
          <w:u w:val="single"/>
        </w:rPr>
        <w:t xml:space="preserve"> </w:t>
      </w:r>
      <w:r>
        <w:rPr>
          <w:rFonts w:hint="eastAsia" w:asciiTheme="minorEastAsia" w:hAnsiTheme="minorEastAsia" w:eastAsiaTheme="minorEastAsia" w:cstheme="minorEastAsia"/>
          <w:kern w:val="0"/>
          <w:sz w:val="18"/>
          <w:szCs w:val="18"/>
          <w:highlight w:val="none"/>
        </w:rPr>
        <w:t>证件号码：</w:t>
      </w:r>
      <w:r>
        <w:rPr>
          <w:rFonts w:hint="eastAsia" w:asciiTheme="minorEastAsia" w:hAnsiTheme="minorEastAsia" w:eastAsiaTheme="minorEastAsia" w:cstheme="minorEastAsia"/>
          <w:kern w:val="0"/>
          <w:sz w:val="18"/>
          <w:szCs w:val="18"/>
          <w:highlight w:val="none"/>
          <w:u w:val="single"/>
          <w:lang w:eastAsia="zh-CN"/>
        </w:rPr>
        <w:t xml:space="preserve"> </w:t>
      </w:r>
      <w:r>
        <w:rPr>
          <w:rFonts w:hint="eastAsia" w:asciiTheme="minorEastAsia" w:hAnsiTheme="minorEastAsia" w:eastAsiaTheme="minorEastAsia" w:cstheme="minorEastAsia"/>
          <w:kern w:val="0"/>
          <w:sz w:val="18"/>
          <w:szCs w:val="18"/>
          <w:highlight w:val="none"/>
          <w:u w:val="single"/>
          <w:lang w:val="en-US" w:eastAsia="zh-CN"/>
        </w:rPr>
        <w:t xml:space="preserve">             </w:t>
      </w:r>
      <w:r>
        <w:rPr>
          <w:rFonts w:hint="eastAsia" w:asciiTheme="minorEastAsia" w:hAnsiTheme="minorEastAsia" w:eastAsiaTheme="minorEastAsia" w:cstheme="minorEastAsia"/>
          <w:kern w:val="0"/>
          <w:sz w:val="18"/>
          <w:szCs w:val="18"/>
          <w:highlight w:val="none"/>
          <w:u w:val="single"/>
        </w:rPr>
        <w:t xml:space="preserve">  </w:t>
      </w:r>
      <w:r>
        <w:rPr>
          <w:rFonts w:hint="eastAsia" w:asciiTheme="minorEastAsia" w:hAnsiTheme="minorEastAsia" w:eastAsiaTheme="minorEastAsia" w:cstheme="minorEastAsia"/>
          <w:kern w:val="0"/>
          <w:sz w:val="18"/>
          <w:szCs w:val="18"/>
          <w:highlight w:val="none"/>
        </w:rPr>
        <w:t>联系方式：</w:t>
      </w:r>
      <w:r>
        <w:rPr>
          <w:rFonts w:hint="eastAsia" w:asciiTheme="minorEastAsia" w:hAnsiTheme="minorEastAsia" w:eastAsiaTheme="minorEastAsia" w:cstheme="minorEastAsia"/>
          <w:kern w:val="0"/>
          <w:sz w:val="18"/>
          <w:szCs w:val="18"/>
          <w:highlight w:val="none"/>
          <w:u w:val="single"/>
          <w:lang w:eastAsia="zh-CN"/>
        </w:rPr>
        <w:t xml:space="preserve"> </w:t>
      </w:r>
      <w:r>
        <w:rPr>
          <w:rFonts w:hint="eastAsia" w:asciiTheme="minorEastAsia" w:hAnsiTheme="minorEastAsia" w:eastAsiaTheme="minorEastAsia" w:cstheme="minorEastAsia"/>
          <w:kern w:val="0"/>
          <w:sz w:val="18"/>
          <w:szCs w:val="18"/>
          <w:highlight w:val="none"/>
          <w:u w:val="single"/>
          <w:lang w:val="en-US" w:eastAsia="zh-CN"/>
        </w:rPr>
        <w:t xml:space="preserve">       </w:t>
      </w:r>
      <w:r>
        <w:rPr>
          <w:rFonts w:hint="eastAsia" w:asciiTheme="minorEastAsia" w:hAnsiTheme="minorEastAsia" w:eastAsiaTheme="minorEastAsia" w:cstheme="minorEastAsia"/>
          <w:kern w:val="0"/>
          <w:sz w:val="18"/>
          <w:szCs w:val="18"/>
          <w:highlight w:val="none"/>
          <w:u w:val="single"/>
        </w:rPr>
        <w:t xml:space="preserve"> </w:t>
      </w:r>
      <w:r>
        <w:rPr>
          <w:rFonts w:hint="eastAsia" w:asciiTheme="minorEastAsia" w:hAnsiTheme="minorEastAsia" w:eastAsiaTheme="minorEastAsia" w:cstheme="minorEastAsia"/>
          <w:kern w:val="0"/>
          <w:sz w:val="18"/>
          <w:szCs w:val="18"/>
          <w:highlight w:val="none"/>
        </w:rPr>
        <w:t>)，特授权本单位</w:t>
      </w:r>
      <w:r>
        <w:rPr>
          <w:rFonts w:hint="eastAsia" w:asciiTheme="minorEastAsia" w:hAnsiTheme="minorEastAsia" w:eastAsiaTheme="minorEastAsia" w:cstheme="minorEastAsia"/>
          <w:kern w:val="0"/>
          <w:sz w:val="18"/>
          <w:szCs w:val="18"/>
          <w:highlight w:val="none"/>
          <w:u w:val="single"/>
        </w:rPr>
        <w:t xml:space="preserve">     </w:t>
      </w:r>
      <w:r>
        <w:rPr>
          <w:rFonts w:hint="eastAsia" w:asciiTheme="minorEastAsia" w:hAnsiTheme="minorEastAsia" w:eastAsiaTheme="minorEastAsia" w:cstheme="minorEastAsia"/>
          <w:kern w:val="0"/>
          <w:sz w:val="18"/>
          <w:szCs w:val="18"/>
          <w:highlight w:val="none"/>
          <w:u w:val="single"/>
          <w:lang w:val="en-US" w:eastAsia="zh-CN"/>
        </w:rPr>
        <w:t xml:space="preserve">    </w:t>
      </w:r>
      <w:r>
        <w:rPr>
          <w:rFonts w:hint="eastAsia" w:asciiTheme="minorEastAsia" w:hAnsiTheme="minorEastAsia" w:eastAsiaTheme="minorEastAsia" w:cstheme="minorEastAsia"/>
          <w:kern w:val="0"/>
          <w:sz w:val="18"/>
          <w:szCs w:val="18"/>
          <w:highlight w:val="none"/>
        </w:rPr>
        <w:t>先生/女士（证件种类:</w:t>
      </w:r>
      <w:r>
        <w:rPr>
          <w:rFonts w:hint="eastAsia" w:asciiTheme="minorEastAsia" w:hAnsiTheme="minorEastAsia" w:eastAsiaTheme="minorEastAsia" w:cstheme="minorEastAsia"/>
          <w:kern w:val="0"/>
          <w:sz w:val="18"/>
          <w:szCs w:val="18"/>
          <w:highlight w:val="none"/>
          <w:u w:val="single"/>
        </w:rPr>
        <w:t xml:space="preserve"> </w:t>
      </w:r>
      <w:r>
        <w:rPr>
          <w:rFonts w:hint="eastAsia" w:asciiTheme="minorEastAsia" w:hAnsiTheme="minorEastAsia" w:eastAsiaTheme="minorEastAsia" w:cstheme="minorEastAsia"/>
          <w:kern w:val="0"/>
          <w:sz w:val="18"/>
          <w:szCs w:val="18"/>
          <w:highlight w:val="none"/>
          <w:u w:val="single"/>
          <w:lang w:eastAsia="zh-CN"/>
        </w:rPr>
        <w:t xml:space="preserve"> </w:t>
      </w:r>
      <w:r>
        <w:rPr>
          <w:rFonts w:hint="eastAsia" w:asciiTheme="minorEastAsia" w:hAnsiTheme="minorEastAsia" w:eastAsiaTheme="minorEastAsia" w:cstheme="minorEastAsia"/>
          <w:kern w:val="0"/>
          <w:sz w:val="18"/>
          <w:szCs w:val="18"/>
          <w:highlight w:val="none"/>
          <w:u w:val="single"/>
          <w:lang w:val="en-US" w:eastAsia="zh-CN"/>
        </w:rPr>
        <w:t xml:space="preserve">    </w:t>
      </w:r>
      <w:r>
        <w:rPr>
          <w:rFonts w:hint="eastAsia" w:asciiTheme="minorEastAsia" w:hAnsiTheme="minorEastAsia" w:eastAsiaTheme="minorEastAsia" w:cstheme="minorEastAsia"/>
          <w:kern w:val="0"/>
          <w:sz w:val="18"/>
          <w:szCs w:val="18"/>
          <w:highlight w:val="none"/>
          <w:lang w:val="en-US" w:eastAsia="zh-CN"/>
        </w:rPr>
        <w:t xml:space="preserve">  </w:t>
      </w:r>
      <w:r>
        <w:rPr>
          <w:rFonts w:hint="eastAsia" w:asciiTheme="minorEastAsia" w:hAnsiTheme="minorEastAsia" w:eastAsiaTheme="minorEastAsia" w:cstheme="minorEastAsia"/>
          <w:kern w:val="0"/>
          <w:sz w:val="18"/>
          <w:szCs w:val="18"/>
          <w:highlight w:val="none"/>
        </w:rPr>
        <w:t xml:space="preserve"> 证件号码：</w:t>
      </w:r>
      <w:r>
        <w:rPr>
          <w:rFonts w:hint="eastAsia" w:asciiTheme="minorEastAsia" w:hAnsiTheme="minorEastAsia" w:eastAsiaTheme="minorEastAsia" w:cstheme="minorEastAsia"/>
          <w:kern w:val="0"/>
          <w:sz w:val="18"/>
          <w:szCs w:val="18"/>
          <w:highlight w:val="none"/>
          <w:u w:val="single"/>
          <w:lang w:eastAsia="zh-CN"/>
        </w:rPr>
        <w:t xml:space="preserve"> </w:t>
      </w:r>
      <w:r>
        <w:rPr>
          <w:rFonts w:hint="eastAsia" w:asciiTheme="minorEastAsia" w:hAnsiTheme="minorEastAsia" w:eastAsiaTheme="minorEastAsia" w:cstheme="minorEastAsia"/>
          <w:kern w:val="0"/>
          <w:sz w:val="18"/>
          <w:szCs w:val="18"/>
          <w:highlight w:val="none"/>
          <w:u w:val="single"/>
          <w:lang w:val="en-US" w:eastAsia="zh-CN"/>
        </w:rPr>
        <w:t xml:space="preserve">             </w:t>
      </w:r>
      <w:r>
        <w:rPr>
          <w:rFonts w:hint="eastAsia" w:asciiTheme="minorEastAsia" w:hAnsiTheme="minorEastAsia" w:eastAsiaTheme="minorEastAsia" w:cstheme="minorEastAsia"/>
          <w:kern w:val="0"/>
          <w:sz w:val="18"/>
          <w:szCs w:val="18"/>
          <w:highlight w:val="none"/>
          <w:u w:val="single"/>
        </w:rPr>
        <w:t xml:space="preserve">  </w:t>
      </w:r>
      <w:r>
        <w:rPr>
          <w:rFonts w:hint="eastAsia" w:asciiTheme="minorEastAsia" w:hAnsiTheme="minorEastAsia" w:eastAsiaTheme="minorEastAsia" w:cstheme="minorEastAsia"/>
          <w:kern w:val="0"/>
          <w:sz w:val="18"/>
          <w:szCs w:val="18"/>
          <w:highlight w:val="none"/>
        </w:rPr>
        <w:t>联系方式：</w:t>
      </w:r>
      <w:r>
        <w:rPr>
          <w:rFonts w:hint="eastAsia" w:asciiTheme="minorEastAsia" w:hAnsiTheme="minorEastAsia" w:eastAsiaTheme="minorEastAsia" w:cstheme="minorEastAsia"/>
          <w:kern w:val="0"/>
          <w:sz w:val="18"/>
          <w:szCs w:val="18"/>
          <w:highlight w:val="none"/>
          <w:u w:val="single"/>
          <w:lang w:eastAsia="zh-CN"/>
        </w:rPr>
        <w:t xml:space="preserve"> </w:t>
      </w:r>
      <w:r>
        <w:rPr>
          <w:rFonts w:hint="eastAsia" w:asciiTheme="minorEastAsia" w:hAnsiTheme="minorEastAsia" w:eastAsiaTheme="minorEastAsia" w:cstheme="minorEastAsia"/>
          <w:kern w:val="0"/>
          <w:sz w:val="18"/>
          <w:szCs w:val="18"/>
          <w:highlight w:val="none"/>
          <w:u w:val="single"/>
          <w:lang w:val="en-US" w:eastAsia="zh-CN"/>
        </w:rPr>
        <w:t xml:space="preserve">       </w:t>
      </w:r>
      <w:r>
        <w:rPr>
          <w:rFonts w:hint="eastAsia" w:asciiTheme="minorEastAsia" w:hAnsiTheme="minorEastAsia" w:eastAsiaTheme="minorEastAsia" w:cstheme="minorEastAsia"/>
          <w:kern w:val="0"/>
          <w:sz w:val="18"/>
          <w:szCs w:val="18"/>
          <w:highlight w:val="none"/>
          <w:u w:val="single"/>
        </w:rPr>
        <w:t xml:space="preserve"> </w:t>
      </w:r>
      <w:r>
        <w:rPr>
          <w:rFonts w:hint="eastAsia" w:asciiTheme="minorEastAsia" w:hAnsiTheme="minorEastAsia" w:eastAsiaTheme="minorEastAsia" w:cstheme="minorEastAsia"/>
          <w:kern w:val="0"/>
          <w:sz w:val="18"/>
          <w:szCs w:val="18"/>
          <w:highlight w:val="none"/>
        </w:rPr>
        <w:t>)携带本单位有关证明材料，前往贵行办理企业/同业金融电子渠道业务相关事项及资料签收，请予受理。授权期限为：</w:t>
      </w:r>
      <w:r>
        <w:rPr>
          <w:rFonts w:hint="eastAsia" w:asciiTheme="minorEastAsia" w:hAnsiTheme="minorEastAsia" w:eastAsiaTheme="minorEastAsia" w:cstheme="minorEastAsia"/>
          <w:kern w:val="0"/>
          <w:sz w:val="18"/>
          <w:szCs w:val="18"/>
          <w:highlight w:val="none"/>
          <w:u w:val="single"/>
        </w:rPr>
        <w:t xml:space="preserve">  </w:t>
      </w:r>
      <w:r>
        <w:rPr>
          <w:rFonts w:hint="eastAsia" w:asciiTheme="minorEastAsia" w:hAnsiTheme="minorEastAsia" w:eastAsiaTheme="minorEastAsia" w:cstheme="minorEastAsia"/>
          <w:kern w:val="0"/>
          <w:sz w:val="18"/>
          <w:szCs w:val="18"/>
          <w:highlight w:val="none"/>
          <w:u w:val="single"/>
          <w:lang w:eastAsia="zh-CN"/>
        </w:rPr>
        <w:t xml:space="preserve"> </w:t>
      </w:r>
      <w:r>
        <w:rPr>
          <w:rFonts w:hint="eastAsia" w:asciiTheme="minorEastAsia" w:hAnsiTheme="minorEastAsia" w:eastAsiaTheme="minorEastAsia" w:cstheme="minorEastAsia"/>
          <w:kern w:val="0"/>
          <w:sz w:val="18"/>
          <w:szCs w:val="18"/>
          <w:highlight w:val="none"/>
          <w:u w:val="single"/>
          <w:lang w:val="en-US" w:eastAsia="zh-CN"/>
        </w:rPr>
        <w:t xml:space="preserve">   </w:t>
      </w:r>
      <w:r>
        <w:rPr>
          <w:rFonts w:hint="eastAsia" w:asciiTheme="minorEastAsia" w:hAnsiTheme="minorEastAsia" w:eastAsiaTheme="minorEastAsia" w:cstheme="minorEastAsia"/>
          <w:kern w:val="0"/>
          <w:sz w:val="18"/>
          <w:szCs w:val="18"/>
          <w:highlight w:val="none"/>
          <w:u w:val="single"/>
        </w:rPr>
        <w:t xml:space="preserve"> </w:t>
      </w:r>
      <w:r>
        <w:rPr>
          <w:rFonts w:hint="eastAsia" w:asciiTheme="minorEastAsia" w:hAnsiTheme="minorEastAsia" w:eastAsiaTheme="minorEastAsia" w:cstheme="minorEastAsia"/>
          <w:kern w:val="0"/>
          <w:sz w:val="18"/>
          <w:szCs w:val="18"/>
          <w:highlight w:val="none"/>
        </w:rPr>
        <w:t>，该授权不可撤销，本单位及法定代表人/单位负责人对授权期间上述被授权人签署的全部文件均予以认可并同意受文件约束。</w:t>
      </w:r>
    </w:p>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本单位、授权人、被授权人同意并授权贵行通过金融信用信息基础数据库、企业信息联网核查系统及其它依法设立的机构查询、使用本单位及相关人员的信息，包括但不限于工商登记、身份证件、手机（电话）号码、税收缴纳、征信报告、行政处罚、公共事业缴费等信息，贵行有权基于相关信息对本单位申请事项作出独立判断。同时，在此向贵行保证《企业及同业金融电子渠道服务申请（变更）表》所填内容及相关证明材料真实、准确、完整，不存在违反法律、法规等规定的情况。</w:t>
      </w:r>
    </w:p>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本单位、授权人、被授权人同意并授权兴业银行处理本单位、授权人、被授权人的个人信息</w:t>
      </w:r>
      <w:r>
        <w:rPr>
          <w:rFonts w:hint="eastAsia" w:asciiTheme="minorEastAsia" w:hAnsiTheme="minorEastAsia" w:eastAsiaTheme="minorEastAsia" w:cstheme="minorEastAsia"/>
          <w:kern w:val="0"/>
          <w:sz w:val="18"/>
          <w:szCs w:val="18"/>
          <w:highlight w:val="none"/>
          <w:lang w:eastAsia="zh-CN"/>
        </w:rPr>
        <w:t>（</w:t>
      </w:r>
      <w:r>
        <w:rPr>
          <w:rFonts w:hint="eastAsia" w:asciiTheme="minorEastAsia" w:hAnsiTheme="minorEastAsia" w:eastAsiaTheme="minorEastAsia" w:cstheme="minorEastAsia"/>
          <w:kern w:val="0"/>
          <w:sz w:val="18"/>
          <w:szCs w:val="18"/>
          <w:highlight w:val="none"/>
          <w:lang w:val="en-US" w:eastAsia="zh-CN"/>
        </w:rPr>
        <w:t>包括</w:t>
      </w:r>
      <w:r>
        <w:rPr>
          <w:rFonts w:hint="eastAsia" w:asciiTheme="minorEastAsia" w:hAnsiTheme="minorEastAsia" w:eastAsiaTheme="minorEastAsia" w:cstheme="minorEastAsia"/>
          <w:kern w:val="0"/>
          <w:sz w:val="18"/>
          <w:szCs w:val="18"/>
          <w:highlight w:val="none"/>
          <w:lang w:eastAsia="zh-CN"/>
        </w:rPr>
        <w:t>基本信息、身份信息、政府管理部门提供的信息、合法存有本人信息的第三方提供的信息及其它信息），</w:t>
      </w:r>
      <w:r>
        <w:rPr>
          <w:rFonts w:hint="eastAsia" w:asciiTheme="minorEastAsia" w:hAnsiTheme="minorEastAsia" w:eastAsiaTheme="minorEastAsia" w:cstheme="minorEastAsia"/>
          <w:kern w:val="0"/>
          <w:sz w:val="18"/>
          <w:szCs w:val="18"/>
          <w:highlight w:val="none"/>
        </w:rPr>
        <w:t>并同意兴业银行在符合法律法规及监管规定基础上，按最短期限对个人信息予以保存。如果业务涉及他人信息的处理，且前述他人信息由本单位、授权人、被授权人向兴业银行提供的，签署本协议则意味着本单位、授权人、被授权人承诺已真实、准确、完整地向他人告知兴业银行处理其个人信息的目的、方式、种类、保存期限等并获得他人同意，否则由此产生的法律责任均由本单位、授权人、被授权人承担。本单位、授权人、被授权人确保，上述自然人已知悉其对个人信息享有查阅权、复制权、更正权、删除权、知情权、决定权、撤回同意权、限制或拒绝权等权利，且行使前述权利的方式为：①在兴业银行营业网点办理；②拨打兴业银行客服热线 95561。本单位、授权人、被授权人理解并同意，若上述自然人拟撤回、限制或拒绝的个人信息为业务办理所必需，兴业银行有权单方终止/解除/拒绝办理业务。</w:t>
      </w:r>
    </w:p>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本单位、授权人、被授权人知悉并认可《兴业银行网上银行章程》内容，有义务自行从兴业银行网站上下载并阅读章程、客户使用手册等文件，开户行已应要求对相关内容进行解释。</w:t>
      </w:r>
    </w:p>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18"/>
          <w:szCs w:val="18"/>
          <w:highlight w:val="none"/>
          <w:shd w:val="clear"/>
        </w:rPr>
      </w:pPr>
      <w:r>
        <w:rPr>
          <w:rFonts w:hint="eastAsia" w:asciiTheme="minorEastAsia" w:hAnsiTheme="minorEastAsia" w:eastAsiaTheme="minorEastAsia" w:cstheme="minorEastAsia"/>
          <w:color w:val="auto"/>
          <w:kern w:val="0"/>
          <w:sz w:val="18"/>
          <w:szCs w:val="18"/>
          <w:highlight w:val="none"/>
        </w:rPr>
        <w:t>本</w:t>
      </w:r>
      <w:r>
        <w:rPr>
          <w:rFonts w:hint="eastAsia" w:asciiTheme="minorEastAsia" w:hAnsiTheme="minorEastAsia" w:eastAsiaTheme="minorEastAsia" w:cstheme="minorEastAsia"/>
          <w:color w:val="auto"/>
          <w:kern w:val="0"/>
          <w:sz w:val="18"/>
          <w:szCs w:val="18"/>
          <w:highlight w:val="none"/>
          <w:lang w:val="en-US" w:eastAsia="zh-CN"/>
        </w:rPr>
        <w:t>表单</w:t>
      </w:r>
      <w:r>
        <w:rPr>
          <w:rFonts w:hint="eastAsia" w:asciiTheme="minorEastAsia" w:hAnsiTheme="minorEastAsia" w:eastAsiaTheme="minorEastAsia" w:cstheme="minorEastAsia"/>
          <w:color w:val="auto"/>
          <w:kern w:val="0"/>
          <w:sz w:val="18"/>
          <w:szCs w:val="18"/>
          <w:highlight w:val="none"/>
        </w:rPr>
        <w:t>独使用时，</w:t>
      </w:r>
      <w:r>
        <w:rPr>
          <w:rFonts w:hint="eastAsia" w:asciiTheme="minorEastAsia" w:hAnsiTheme="minorEastAsia" w:eastAsiaTheme="minorEastAsia" w:cstheme="minorEastAsia"/>
          <w:color w:val="auto"/>
          <w:kern w:val="0"/>
          <w:sz w:val="18"/>
          <w:szCs w:val="18"/>
          <w:highlight w:val="none"/>
          <w:lang w:val="en-US" w:eastAsia="zh-CN"/>
        </w:rPr>
        <w:t>经双方法定代表人/单位负责人或授权代理人签字或盖章并加盖甲方公章、乙方业务公章后生效</w:t>
      </w:r>
      <w:r>
        <w:rPr>
          <w:rFonts w:hint="eastAsia" w:asciiTheme="minorEastAsia" w:hAnsiTheme="minorEastAsia" w:eastAsiaTheme="minorEastAsia" w:cstheme="minorEastAsia"/>
          <w:color w:val="auto"/>
          <w:kern w:val="0"/>
          <w:sz w:val="18"/>
          <w:szCs w:val="18"/>
          <w:highlight w:val="none"/>
          <w:lang w:eastAsia="zh-CN"/>
        </w:rPr>
        <w:t>。</w:t>
      </w:r>
      <w:r>
        <w:rPr>
          <w:rFonts w:hint="eastAsia" w:asciiTheme="minorEastAsia" w:hAnsiTheme="minorEastAsia" w:eastAsiaTheme="minorEastAsia" w:cstheme="minorEastAsia"/>
          <w:b w:val="0"/>
          <w:bCs w:val="0"/>
          <w:i w:val="0"/>
          <w:iCs w:val="0"/>
          <w:caps w:val="0"/>
          <w:color w:val="auto"/>
          <w:spacing w:val="0"/>
          <w:kern w:val="0"/>
          <w:sz w:val="18"/>
          <w:szCs w:val="18"/>
          <w:highlight w:val="none"/>
          <w:shd w:val="clear"/>
        </w:rPr>
        <w:t>本</w:t>
      </w:r>
      <w:r>
        <w:rPr>
          <w:rFonts w:hint="eastAsia" w:asciiTheme="minorEastAsia" w:hAnsiTheme="minorEastAsia" w:eastAsiaTheme="minorEastAsia" w:cstheme="minorEastAsia"/>
          <w:b w:val="0"/>
          <w:bCs w:val="0"/>
          <w:i w:val="0"/>
          <w:iCs w:val="0"/>
          <w:caps w:val="0"/>
          <w:color w:val="auto"/>
          <w:spacing w:val="0"/>
          <w:kern w:val="0"/>
          <w:sz w:val="18"/>
          <w:szCs w:val="18"/>
          <w:highlight w:val="none"/>
          <w:shd w:val="clear"/>
          <w:lang w:val="en-US" w:eastAsia="zh-CN"/>
        </w:rPr>
        <w:t>表</w:t>
      </w:r>
      <w:r>
        <w:rPr>
          <w:rFonts w:hint="eastAsia" w:asciiTheme="minorEastAsia" w:hAnsiTheme="minorEastAsia" w:eastAsiaTheme="minorEastAsia" w:cstheme="minorEastAsia"/>
          <w:b w:val="0"/>
          <w:bCs w:val="0"/>
          <w:i w:val="0"/>
          <w:iCs w:val="0"/>
          <w:caps w:val="0"/>
          <w:color w:val="auto"/>
          <w:spacing w:val="0"/>
          <w:kern w:val="0"/>
          <w:sz w:val="18"/>
          <w:szCs w:val="18"/>
          <w:highlight w:val="none"/>
          <w:shd w:val="clear"/>
        </w:rPr>
        <w:t>作为《对公客户开户及产品综合服务总协议》子协议</w:t>
      </w:r>
      <w:r>
        <w:rPr>
          <w:rFonts w:hint="eastAsia" w:asciiTheme="minorEastAsia" w:hAnsiTheme="minorEastAsia" w:eastAsiaTheme="minorEastAsia" w:cstheme="minorEastAsia"/>
          <w:b w:val="0"/>
          <w:bCs w:val="0"/>
          <w:i w:val="0"/>
          <w:iCs w:val="0"/>
          <w:caps w:val="0"/>
          <w:color w:val="auto"/>
          <w:spacing w:val="0"/>
          <w:kern w:val="0"/>
          <w:sz w:val="18"/>
          <w:szCs w:val="18"/>
          <w:highlight w:val="none"/>
          <w:shd w:val="clear"/>
          <w:lang w:val="en-US" w:eastAsia="zh-CN"/>
        </w:rPr>
        <w:t>附件</w:t>
      </w:r>
      <w:r>
        <w:rPr>
          <w:rFonts w:hint="eastAsia" w:asciiTheme="minorEastAsia" w:hAnsiTheme="minorEastAsia" w:eastAsiaTheme="minorEastAsia" w:cstheme="minorEastAsia"/>
          <w:b w:val="0"/>
          <w:bCs w:val="0"/>
          <w:i w:val="0"/>
          <w:iCs w:val="0"/>
          <w:caps w:val="0"/>
          <w:color w:val="auto"/>
          <w:spacing w:val="0"/>
          <w:kern w:val="0"/>
          <w:sz w:val="18"/>
          <w:szCs w:val="18"/>
          <w:highlight w:val="none"/>
          <w:shd w:val="clear"/>
        </w:rPr>
        <w:t>使用时，甲方应先阅知、理解并同意</w:t>
      </w:r>
      <w:r>
        <w:rPr>
          <w:rFonts w:hint="eastAsia" w:asciiTheme="minorEastAsia" w:hAnsiTheme="minorEastAsia" w:eastAsiaTheme="minorEastAsia" w:cstheme="minorEastAsia"/>
          <w:b w:val="0"/>
          <w:bCs w:val="0"/>
          <w:i w:val="0"/>
          <w:iCs w:val="0"/>
          <w:caps w:val="0"/>
          <w:color w:val="auto"/>
          <w:spacing w:val="0"/>
          <w:kern w:val="0"/>
          <w:sz w:val="18"/>
          <w:szCs w:val="18"/>
          <w:highlight w:val="none"/>
          <w:shd w:val="clear"/>
          <w:lang w:val="en-US" w:eastAsia="zh-CN"/>
        </w:rPr>
        <w:t>本表</w:t>
      </w:r>
      <w:r>
        <w:rPr>
          <w:rFonts w:hint="eastAsia" w:asciiTheme="minorEastAsia" w:hAnsiTheme="minorEastAsia" w:eastAsiaTheme="minorEastAsia" w:cstheme="minorEastAsia"/>
          <w:b w:val="0"/>
          <w:bCs w:val="0"/>
          <w:i w:val="0"/>
          <w:iCs w:val="0"/>
          <w:caps w:val="0"/>
          <w:color w:val="auto"/>
          <w:spacing w:val="0"/>
          <w:kern w:val="0"/>
          <w:sz w:val="18"/>
          <w:szCs w:val="18"/>
          <w:highlight w:val="none"/>
          <w:shd w:val="clear"/>
        </w:rPr>
        <w:t>全部内容，再主动选择本</w:t>
      </w:r>
      <w:r>
        <w:rPr>
          <w:rFonts w:hint="eastAsia" w:asciiTheme="minorEastAsia" w:hAnsiTheme="minorEastAsia" w:eastAsiaTheme="minorEastAsia" w:cstheme="minorEastAsia"/>
          <w:b w:val="0"/>
          <w:bCs w:val="0"/>
          <w:i w:val="0"/>
          <w:iCs w:val="0"/>
          <w:caps w:val="0"/>
          <w:color w:val="auto"/>
          <w:spacing w:val="0"/>
          <w:kern w:val="0"/>
          <w:sz w:val="18"/>
          <w:szCs w:val="18"/>
          <w:highlight w:val="none"/>
          <w:shd w:val="clear"/>
          <w:lang w:val="en-US" w:eastAsia="zh-CN"/>
        </w:rPr>
        <w:t>表</w:t>
      </w:r>
      <w:r>
        <w:rPr>
          <w:rFonts w:hint="eastAsia" w:asciiTheme="minorEastAsia" w:hAnsiTheme="minorEastAsia" w:eastAsiaTheme="minorEastAsia" w:cstheme="minorEastAsia"/>
          <w:b w:val="0"/>
          <w:bCs w:val="0"/>
          <w:i w:val="0"/>
          <w:iCs w:val="0"/>
          <w:caps w:val="0"/>
          <w:color w:val="auto"/>
          <w:spacing w:val="0"/>
          <w:kern w:val="0"/>
          <w:sz w:val="18"/>
          <w:szCs w:val="18"/>
          <w:highlight w:val="none"/>
          <w:shd w:val="clear"/>
        </w:rPr>
        <w:t>作为总协议附件进行签署。自总协议生效之日起</w:t>
      </w:r>
      <w:r>
        <w:rPr>
          <w:rFonts w:hint="eastAsia" w:asciiTheme="minorEastAsia" w:hAnsiTheme="minorEastAsia" w:eastAsiaTheme="minorEastAsia" w:cstheme="minorEastAsia"/>
          <w:b w:val="0"/>
          <w:bCs w:val="0"/>
          <w:i w:val="0"/>
          <w:iCs w:val="0"/>
          <w:caps w:val="0"/>
          <w:color w:val="auto"/>
          <w:spacing w:val="0"/>
          <w:kern w:val="0"/>
          <w:sz w:val="18"/>
          <w:szCs w:val="18"/>
          <w:highlight w:val="none"/>
          <w:shd w:val="clear"/>
          <w:lang w:val="en-US" w:eastAsia="zh-CN"/>
        </w:rPr>
        <w:t>本表</w:t>
      </w:r>
      <w:r>
        <w:rPr>
          <w:rFonts w:hint="eastAsia" w:asciiTheme="minorEastAsia" w:hAnsiTheme="minorEastAsia" w:eastAsiaTheme="minorEastAsia" w:cstheme="minorEastAsia"/>
          <w:b w:val="0"/>
          <w:bCs w:val="0"/>
          <w:i w:val="0"/>
          <w:iCs w:val="0"/>
          <w:caps w:val="0"/>
          <w:color w:val="auto"/>
          <w:spacing w:val="0"/>
          <w:kern w:val="0"/>
          <w:sz w:val="18"/>
          <w:szCs w:val="18"/>
          <w:highlight w:val="none"/>
          <w:shd w:val="clear"/>
        </w:rPr>
        <w:t>生效，双方无需就本</w:t>
      </w:r>
      <w:r>
        <w:rPr>
          <w:rFonts w:hint="eastAsia" w:asciiTheme="minorEastAsia" w:hAnsiTheme="minorEastAsia" w:eastAsiaTheme="minorEastAsia" w:cstheme="minorEastAsia"/>
          <w:b w:val="0"/>
          <w:bCs w:val="0"/>
          <w:i w:val="0"/>
          <w:iCs w:val="0"/>
          <w:caps w:val="0"/>
          <w:color w:val="auto"/>
          <w:spacing w:val="0"/>
          <w:kern w:val="0"/>
          <w:sz w:val="18"/>
          <w:szCs w:val="18"/>
          <w:highlight w:val="none"/>
          <w:shd w:val="clear"/>
          <w:lang w:val="en-US" w:eastAsia="zh-CN"/>
        </w:rPr>
        <w:t>表</w:t>
      </w:r>
      <w:r>
        <w:rPr>
          <w:rFonts w:hint="eastAsia" w:asciiTheme="minorEastAsia" w:hAnsiTheme="minorEastAsia" w:eastAsiaTheme="minorEastAsia" w:cstheme="minorEastAsia"/>
          <w:b w:val="0"/>
          <w:bCs w:val="0"/>
          <w:i w:val="0"/>
          <w:iCs w:val="0"/>
          <w:caps w:val="0"/>
          <w:color w:val="auto"/>
          <w:spacing w:val="0"/>
          <w:kern w:val="0"/>
          <w:sz w:val="18"/>
          <w:szCs w:val="18"/>
          <w:highlight w:val="none"/>
          <w:shd w:val="clear"/>
        </w:rPr>
        <w:t>单独</w:t>
      </w:r>
      <w:r>
        <w:rPr>
          <w:rFonts w:hint="eastAsia" w:asciiTheme="minorEastAsia" w:hAnsiTheme="minorEastAsia" w:eastAsiaTheme="minorEastAsia" w:cstheme="minorEastAsia"/>
          <w:b w:val="0"/>
          <w:bCs w:val="0"/>
          <w:i w:val="0"/>
          <w:iCs w:val="0"/>
          <w:caps w:val="0"/>
          <w:color w:val="auto"/>
          <w:spacing w:val="0"/>
          <w:kern w:val="0"/>
          <w:sz w:val="18"/>
          <w:szCs w:val="18"/>
          <w:highlight w:val="none"/>
          <w:shd w:val="clear"/>
          <w:lang w:eastAsia="zh-CN"/>
        </w:rPr>
        <w:t>签字</w:t>
      </w:r>
      <w:r>
        <w:rPr>
          <w:rFonts w:hint="eastAsia" w:asciiTheme="minorEastAsia" w:hAnsiTheme="minorEastAsia" w:eastAsiaTheme="minorEastAsia" w:cstheme="minorEastAsia"/>
          <w:b w:val="0"/>
          <w:bCs w:val="0"/>
          <w:i w:val="0"/>
          <w:iCs w:val="0"/>
          <w:caps w:val="0"/>
          <w:color w:val="auto"/>
          <w:spacing w:val="0"/>
          <w:kern w:val="0"/>
          <w:sz w:val="18"/>
          <w:szCs w:val="18"/>
          <w:highlight w:val="none"/>
          <w:shd w:val="clear"/>
        </w:rPr>
        <w:t>或盖章，乙方另行书面通知的除外。本</w:t>
      </w:r>
      <w:r>
        <w:rPr>
          <w:rFonts w:hint="eastAsia" w:asciiTheme="minorEastAsia" w:hAnsiTheme="minorEastAsia" w:eastAsiaTheme="minorEastAsia" w:cstheme="minorEastAsia"/>
          <w:b w:val="0"/>
          <w:bCs w:val="0"/>
          <w:i w:val="0"/>
          <w:iCs w:val="0"/>
          <w:caps w:val="0"/>
          <w:color w:val="auto"/>
          <w:spacing w:val="0"/>
          <w:kern w:val="0"/>
          <w:sz w:val="18"/>
          <w:szCs w:val="18"/>
          <w:highlight w:val="none"/>
          <w:shd w:val="clear"/>
          <w:lang w:val="en-US" w:eastAsia="zh-CN"/>
        </w:rPr>
        <w:t>表</w:t>
      </w:r>
      <w:r>
        <w:rPr>
          <w:rFonts w:hint="eastAsia" w:asciiTheme="minorEastAsia" w:hAnsiTheme="minorEastAsia" w:eastAsiaTheme="minorEastAsia" w:cstheme="minorEastAsia"/>
          <w:b w:val="0"/>
          <w:bCs w:val="0"/>
          <w:i w:val="0"/>
          <w:iCs w:val="0"/>
          <w:caps w:val="0"/>
          <w:color w:val="auto"/>
          <w:spacing w:val="0"/>
          <w:kern w:val="0"/>
          <w:sz w:val="18"/>
          <w:szCs w:val="18"/>
          <w:highlight w:val="none"/>
          <w:shd w:val="clear"/>
        </w:rPr>
        <w:t>约定与总协议如有冲突以总协议为准。</w:t>
      </w:r>
    </w:p>
    <w:p>
      <w:pPr>
        <w:keepNext w:val="0"/>
        <w:keepLines w:val="0"/>
        <w:pageBreakBefore w:val="0"/>
        <w:widowControl/>
        <w:kinsoku/>
        <w:wordWrap/>
        <w:overflowPunct/>
        <w:topLinePunct w:val="0"/>
        <w:autoSpaceDE/>
        <w:autoSpaceDN/>
        <w:bidi w:val="0"/>
        <w:adjustRightInd/>
        <w:snapToGrid/>
        <w:spacing w:line="280" w:lineRule="exact"/>
        <w:ind w:firstLine="36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18"/>
          <w:szCs w:val="18"/>
          <w:highlight w:val="none"/>
          <w:shd w:val="clear"/>
          <w:lang w:eastAsia="zh-CN"/>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甲方法定代表人/负责人：（签章）                             被授权人：（签字）                                乙方经办：             乙方复核：</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甲方公章：（签章）                                                                                            乙方签章：（业务</w:t>
      </w:r>
      <w:r>
        <w:rPr>
          <w:rFonts w:hint="eastAsia" w:asciiTheme="minorEastAsia" w:hAnsiTheme="minorEastAsia" w:eastAsiaTheme="minorEastAsia" w:cstheme="minorEastAsia"/>
          <w:kern w:val="0"/>
          <w:sz w:val="18"/>
          <w:szCs w:val="18"/>
          <w:highlight w:val="none"/>
          <w:lang w:val="en-US" w:eastAsia="zh-CN"/>
        </w:rPr>
        <w:t>公</w:t>
      </w:r>
      <w:r>
        <w:rPr>
          <w:rFonts w:hint="eastAsia" w:asciiTheme="minorEastAsia" w:hAnsiTheme="minorEastAsia" w:eastAsiaTheme="minorEastAsia" w:cstheme="minorEastAsia"/>
          <w:kern w:val="0"/>
          <w:sz w:val="18"/>
          <w:szCs w:val="18"/>
          <w:highlight w:val="none"/>
        </w:rPr>
        <w:t>章）</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kern w:val="0"/>
          <w:sz w:val="18"/>
          <w:szCs w:val="18"/>
          <w:highlight w:val="none"/>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kern w:val="0"/>
          <w:sz w:val="18"/>
          <w:szCs w:val="18"/>
          <w:highlight w:val="none"/>
        </w:rPr>
      </w:pPr>
    </w:p>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kern w:val="0"/>
          <w:sz w:val="18"/>
          <w:szCs w:val="18"/>
          <w:highlight w:val="none"/>
        </w:rPr>
        <w:t xml:space="preserve"> </w:t>
      </w:r>
      <w:r>
        <w:rPr>
          <w:rFonts w:hint="eastAsia" w:asciiTheme="minorEastAsia" w:hAnsiTheme="minorEastAsia" w:eastAsiaTheme="minorEastAsia" w:cstheme="minorEastAsia"/>
          <w:sz w:val="18"/>
          <w:szCs w:val="18"/>
          <w:highlight w:val="none"/>
        </w:rPr>
        <w:t>日期：                                                                                                       日期：</w:t>
      </w:r>
    </w:p>
    <w:p>
      <w:pPr>
        <w:widowControl/>
        <w:spacing w:line="300" w:lineRule="exact"/>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 xml:space="preserve">                                   </w:t>
      </w:r>
    </w:p>
    <w:tbl>
      <w:tblPr>
        <w:tblStyle w:val="4"/>
        <w:tblW w:w="15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224"/>
        <w:gridCol w:w="354"/>
        <w:gridCol w:w="382"/>
        <w:gridCol w:w="174"/>
        <w:gridCol w:w="38"/>
        <w:gridCol w:w="493"/>
        <w:gridCol w:w="666"/>
        <w:gridCol w:w="578"/>
        <w:gridCol w:w="399"/>
        <w:gridCol w:w="148"/>
        <w:gridCol w:w="232"/>
        <w:gridCol w:w="2"/>
        <w:gridCol w:w="550"/>
        <w:gridCol w:w="263"/>
        <w:gridCol w:w="152"/>
        <w:gridCol w:w="709"/>
        <w:gridCol w:w="615"/>
        <w:gridCol w:w="83"/>
        <w:gridCol w:w="901"/>
        <w:gridCol w:w="618"/>
        <w:gridCol w:w="196"/>
        <w:gridCol w:w="258"/>
        <w:gridCol w:w="90"/>
        <w:gridCol w:w="338"/>
        <w:gridCol w:w="170"/>
        <w:gridCol w:w="209"/>
        <w:gridCol w:w="287"/>
        <w:gridCol w:w="21"/>
        <w:gridCol w:w="465"/>
        <w:gridCol w:w="737"/>
        <w:gridCol w:w="683"/>
        <w:gridCol w:w="307"/>
        <w:gridCol w:w="366"/>
        <w:gridCol w:w="282"/>
        <w:gridCol w:w="707"/>
        <w:gridCol w:w="466"/>
        <w:gridCol w:w="577"/>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restart"/>
            <w:tcBorders>
              <w:top w:val="single" w:color="auto" w:sz="4" w:space="0"/>
              <w:left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b/>
                <w:bCs/>
                <w:kern w:val="0"/>
                <w:sz w:val="18"/>
                <w:szCs w:val="18"/>
                <w:highlight w:val="none"/>
              </w:rPr>
              <w:t>甲方信息</w:t>
            </w:r>
          </w:p>
        </w:tc>
        <w:tc>
          <w:tcPr>
            <w:tcW w:w="960" w:type="dxa"/>
            <w:gridSpan w:val="3"/>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客户名称</w:t>
            </w:r>
          </w:p>
        </w:tc>
        <w:tc>
          <w:tcPr>
            <w:tcW w:w="3695" w:type="dxa"/>
            <w:gridSpan w:val="12"/>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p>
        </w:tc>
        <w:tc>
          <w:tcPr>
            <w:tcW w:w="1324"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核心客户号</w:t>
            </w:r>
          </w:p>
        </w:tc>
        <w:tc>
          <w:tcPr>
            <w:tcW w:w="2146" w:type="dxa"/>
            <w:gridSpan w:val="6"/>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p>
        </w:tc>
        <w:tc>
          <w:tcPr>
            <w:tcW w:w="1025" w:type="dxa"/>
            <w:gridSpan w:val="5"/>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证件种类</w:t>
            </w:r>
          </w:p>
        </w:tc>
        <w:tc>
          <w:tcPr>
            <w:tcW w:w="1885" w:type="dxa"/>
            <w:gridSpan w:val="3"/>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p>
        </w:tc>
        <w:tc>
          <w:tcPr>
            <w:tcW w:w="955" w:type="dxa"/>
            <w:gridSpan w:val="3"/>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证件号码</w:t>
            </w:r>
          </w:p>
        </w:tc>
        <w:tc>
          <w:tcPr>
            <w:tcW w:w="2523" w:type="dxa"/>
            <w:gridSpan w:val="4"/>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tcBorders>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p>
        </w:tc>
        <w:tc>
          <w:tcPr>
            <w:tcW w:w="14513" w:type="dxa"/>
            <w:gridSpan w:val="38"/>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5"/>
                <w:szCs w:val="15"/>
                <w:highlight w:val="none"/>
              </w:rPr>
              <w:t>根据甲方与乙方签订的企业及同业金融电子渠道服务相关协议，甲方被授权人受法定代表人/负责人委托,申请(变更)以下企业/同业金融电子渠道服务：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8" w:type="dxa"/>
            <w:gridSpan w:val="39"/>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甲方与乙方约定如下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tcBorders>
              <w:top w:val="single" w:color="auto" w:sz="4" w:space="0"/>
              <w:left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b/>
                <w:bCs/>
                <w:kern w:val="0"/>
                <w:sz w:val="18"/>
                <w:szCs w:val="18"/>
                <w:highlight w:val="none"/>
              </w:rPr>
              <w:t>电子渠道码</w:t>
            </w:r>
          </w:p>
        </w:tc>
        <w:tc>
          <w:tcPr>
            <w:tcW w:w="1665" w:type="dxa"/>
            <w:gridSpan w:val="6"/>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p>
        </w:tc>
        <w:tc>
          <w:tcPr>
            <w:tcW w:w="2025" w:type="dxa"/>
            <w:gridSpan w:val="6"/>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□新建 □删除 □已有</w:t>
            </w:r>
          </w:p>
        </w:tc>
        <w:tc>
          <w:tcPr>
            <w:tcW w:w="2289" w:type="dxa"/>
            <w:gridSpan w:val="5"/>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b/>
                <w:kern w:val="0"/>
                <w:sz w:val="18"/>
                <w:szCs w:val="18"/>
                <w:highlight w:val="none"/>
              </w:rPr>
            </w:pPr>
            <w:r>
              <w:rPr>
                <w:rFonts w:hint="eastAsia" w:asciiTheme="minorEastAsia" w:hAnsiTheme="minorEastAsia" w:eastAsiaTheme="minorEastAsia" w:cstheme="minorEastAsia"/>
                <w:b/>
                <w:kern w:val="0"/>
                <w:sz w:val="18"/>
                <w:szCs w:val="18"/>
                <w:highlight w:val="none"/>
              </w:rPr>
              <w:t>企业/同业金融电子渠道</w:t>
            </w:r>
          </w:p>
        </w:tc>
        <w:tc>
          <w:tcPr>
            <w:tcW w:w="6011" w:type="dxa"/>
            <w:gridSpan w:val="17"/>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□企业网银  □兴业管家</w:t>
            </w:r>
            <w:r>
              <w:rPr>
                <w:rFonts w:hint="eastAsia" w:asciiTheme="minorEastAsia" w:hAnsiTheme="minorEastAsia" w:eastAsiaTheme="minorEastAsia" w:cstheme="minorEastAsia"/>
                <w:kern w:val="0"/>
                <w:sz w:val="18"/>
                <w:szCs w:val="18"/>
                <w:highlight w:val="none"/>
                <w:lang w:val="en-US" w:eastAsia="zh-CN"/>
              </w:rPr>
              <w:t>App</w:t>
            </w:r>
            <w:r>
              <w:rPr>
                <w:rFonts w:hint="eastAsia" w:asciiTheme="minorEastAsia" w:hAnsiTheme="minorEastAsia" w:eastAsiaTheme="minorEastAsia" w:cstheme="minorEastAsia"/>
                <w:kern w:val="0"/>
                <w:sz w:val="18"/>
                <w:szCs w:val="18"/>
                <w:highlight w:val="none"/>
              </w:rPr>
              <w:t xml:space="preserve">  □银企直联  □同业网银  □同业直联</w:t>
            </w:r>
          </w:p>
        </w:tc>
        <w:tc>
          <w:tcPr>
            <w:tcW w:w="2523" w:type="dxa"/>
            <w:gridSpan w:val="4"/>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□开通   □关闭  □已开通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tcBorders>
              <w:left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b/>
                <w:bCs/>
                <w:kern w:val="0"/>
                <w:sz w:val="18"/>
                <w:szCs w:val="18"/>
                <w:highlight w:val="none"/>
              </w:rPr>
              <w:t>签约账号</w:t>
            </w:r>
          </w:p>
        </w:tc>
        <w:tc>
          <w:tcPr>
            <w:tcW w:w="3690" w:type="dxa"/>
            <w:gridSpan w:val="12"/>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p>
        </w:tc>
        <w:tc>
          <w:tcPr>
            <w:tcW w:w="2289" w:type="dxa"/>
            <w:gridSpan w:val="5"/>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 xml:space="preserve">□登记  □变更  □注销 </w:t>
            </w:r>
          </w:p>
        </w:tc>
        <w:tc>
          <w:tcPr>
            <w:tcW w:w="8534" w:type="dxa"/>
            <w:gridSpan w:val="21"/>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b/>
                <w:bCs/>
                <w:kern w:val="0"/>
                <w:sz w:val="15"/>
                <w:szCs w:val="15"/>
                <w:highlight w:val="none"/>
              </w:rPr>
              <w:t>客户须知：</w:t>
            </w:r>
            <w:r>
              <w:rPr>
                <w:rFonts w:hint="eastAsia" w:asciiTheme="minorEastAsia" w:hAnsiTheme="minorEastAsia" w:eastAsiaTheme="minorEastAsia" w:cstheme="minorEastAsia"/>
                <w:kern w:val="0"/>
                <w:sz w:val="15"/>
                <w:szCs w:val="15"/>
                <w:highlight w:val="none"/>
              </w:rPr>
              <w:t>电子渠道码初次申请无须填写，办理修改、删除或其业务时须填写。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25" w:type="dxa"/>
            <w:vMerge w:val="restart"/>
            <w:tcBorders>
              <w:top w:val="single" w:color="auto" w:sz="4" w:space="0"/>
              <w:left w:val="single" w:color="auto" w:sz="4" w:space="0"/>
              <w:right w:val="single" w:color="auto" w:sz="4" w:space="0"/>
            </w:tcBorders>
            <w:vAlign w:val="center"/>
          </w:tcPr>
          <w:p>
            <w:pPr>
              <w:widowControl/>
              <w:spacing w:line="340" w:lineRule="exac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sym w:font="Wingdings 2" w:char="00A3"/>
            </w:r>
            <w:r>
              <w:rPr>
                <w:rFonts w:hint="eastAsia" w:asciiTheme="minorEastAsia" w:hAnsiTheme="minorEastAsia" w:eastAsiaTheme="minorEastAsia" w:cstheme="minorEastAsia"/>
                <w:b/>
                <w:bCs/>
                <w:kern w:val="0"/>
                <w:sz w:val="18"/>
                <w:szCs w:val="18"/>
                <w:highlight w:val="none"/>
              </w:rPr>
              <w:t>账户管理</w:t>
            </w:r>
          </w:p>
        </w:tc>
        <w:tc>
          <w:tcPr>
            <w:tcW w:w="960" w:type="dxa"/>
            <w:gridSpan w:val="3"/>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业务范围</w:t>
            </w:r>
          </w:p>
        </w:tc>
        <w:tc>
          <w:tcPr>
            <w:tcW w:w="7165" w:type="dxa"/>
            <w:gridSpan w:val="20"/>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□查询 □对外支付 □内部转账 □</w:t>
            </w:r>
            <w:r>
              <w:rPr>
                <w:rFonts w:hint="eastAsia" w:asciiTheme="minorEastAsia" w:hAnsiTheme="minorEastAsia" w:eastAsiaTheme="minorEastAsia" w:cstheme="minorEastAsia"/>
                <w:kern w:val="0"/>
                <w:sz w:val="18"/>
                <w:szCs w:val="18"/>
                <w:highlight w:val="none"/>
                <w:lang w:val="en-US" w:eastAsia="zh-CN"/>
              </w:rPr>
              <w:t xml:space="preserve">代发工资 </w:t>
            </w:r>
            <w:r>
              <w:rPr>
                <w:rFonts w:hint="eastAsia" w:asciiTheme="minorEastAsia" w:hAnsiTheme="minorEastAsia" w:eastAsiaTheme="minorEastAsia" w:cstheme="minorEastAsia"/>
                <w:kern w:val="0"/>
                <w:sz w:val="18"/>
                <w:szCs w:val="18"/>
                <w:highlight w:val="none"/>
              </w:rPr>
              <w:t xml:space="preserve">□单证通不定向转账 </w:t>
            </w:r>
          </w:p>
        </w:tc>
        <w:tc>
          <w:tcPr>
            <w:tcW w:w="2227" w:type="dxa"/>
            <w:gridSpan w:val="7"/>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年服务费扣费账号设置</w:t>
            </w:r>
          </w:p>
        </w:tc>
        <w:tc>
          <w:tcPr>
            <w:tcW w:w="4161" w:type="dxa"/>
            <w:gridSpan w:val="8"/>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□本账号 □指定账号：___________________</w:t>
            </w:r>
          </w:p>
          <w:p>
            <w:pPr>
              <w:widowControl/>
              <w:spacing w:line="340" w:lineRule="exact"/>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□已设置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tcBorders>
              <w:left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kern w:val="0"/>
                <w:sz w:val="18"/>
                <w:szCs w:val="18"/>
                <w:highlight w:val="none"/>
              </w:rPr>
            </w:pPr>
          </w:p>
        </w:tc>
        <w:tc>
          <w:tcPr>
            <w:tcW w:w="1665" w:type="dxa"/>
            <w:gridSpan w:val="6"/>
            <w:tcBorders>
              <w:top w:val="single" w:color="auto" w:sz="4" w:space="0"/>
              <w:left w:val="single" w:color="auto" w:sz="4" w:space="0"/>
              <w:bottom w:val="single" w:color="auto" w:sz="4" w:space="0"/>
              <w:right w:val="single" w:color="auto" w:sz="4" w:space="0"/>
            </w:tcBorders>
            <w:vAlign w:val="center"/>
          </w:tcPr>
          <w:p>
            <w:pPr>
              <w:widowControl/>
              <w:spacing w:line="340" w:lineRule="exac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对公转账单笔限额</w:t>
            </w:r>
          </w:p>
        </w:tc>
        <w:tc>
          <w:tcPr>
            <w:tcW w:w="2025" w:type="dxa"/>
            <w:gridSpan w:val="6"/>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kern w:val="0"/>
                <w:sz w:val="18"/>
                <w:szCs w:val="18"/>
                <w:highlight w:val="none"/>
              </w:rPr>
            </w:pPr>
          </w:p>
        </w:tc>
        <w:tc>
          <w:tcPr>
            <w:tcW w:w="1674" w:type="dxa"/>
            <w:gridSpan w:val="4"/>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对公转账日限额</w:t>
            </w:r>
          </w:p>
        </w:tc>
        <w:tc>
          <w:tcPr>
            <w:tcW w:w="1599"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1782"/>
              </w:tabs>
              <w:spacing w:line="340" w:lineRule="exact"/>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ab/>
            </w:r>
          </w:p>
        </w:tc>
        <w:tc>
          <w:tcPr>
            <w:tcW w:w="1670" w:type="dxa"/>
            <w:gridSpan w:val="6"/>
            <w:tcBorders>
              <w:top w:val="single" w:color="auto" w:sz="4" w:space="0"/>
              <w:left w:val="single" w:color="auto" w:sz="4" w:space="0"/>
              <w:bottom w:val="single" w:color="auto" w:sz="4" w:space="0"/>
              <w:right w:val="single" w:color="auto" w:sz="4" w:space="0"/>
            </w:tcBorders>
            <w:vAlign w:val="center"/>
          </w:tcPr>
          <w:p>
            <w:pPr>
              <w:widowControl/>
              <w:tabs>
                <w:tab w:val="left" w:pos="1782"/>
              </w:tabs>
              <w:spacing w:line="340" w:lineRule="exact"/>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对公转账年限额</w:t>
            </w:r>
          </w:p>
        </w:tc>
        <w:tc>
          <w:tcPr>
            <w:tcW w:w="1719" w:type="dxa"/>
            <w:gridSpan w:val="5"/>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p>
        </w:tc>
        <w:tc>
          <w:tcPr>
            <w:tcW w:w="1638" w:type="dxa"/>
            <w:gridSpan w:val="4"/>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日限笔数</w:t>
            </w:r>
          </w:p>
        </w:tc>
        <w:tc>
          <w:tcPr>
            <w:tcW w:w="2523" w:type="dxa"/>
            <w:gridSpan w:val="4"/>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continue"/>
            <w:tcBorders>
              <w:left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kern w:val="0"/>
                <w:sz w:val="18"/>
                <w:szCs w:val="18"/>
                <w:highlight w:val="none"/>
              </w:rPr>
            </w:pPr>
          </w:p>
        </w:tc>
        <w:tc>
          <w:tcPr>
            <w:tcW w:w="1665" w:type="dxa"/>
            <w:gridSpan w:val="6"/>
            <w:tcBorders>
              <w:top w:val="single" w:color="auto" w:sz="4" w:space="0"/>
              <w:left w:val="single" w:color="auto" w:sz="4" w:space="0"/>
              <w:bottom w:val="single" w:color="auto" w:sz="4" w:space="0"/>
              <w:right w:val="single" w:color="auto" w:sz="4" w:space="0"/>
            </w:tcBorders>
            <w:vAlign w:val="center"/>
          </w:tcPr>
          <w:p>
            <w:pPr>
              <w:widowControl/>
              <w:spacing w:line="340" w:lineRule="exac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对私转账单笔限额</w:t>
            </w:r>
          </w:p>
        </w:tc>
        <w:tc>
          <w:tcPr>
            <w:tcW w:w="2025" w:type="dxa"/>
            <w:gridSpan w:val="6"/>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p>
        </w:tc>
        <w:tc>
          <w:tcPr>
            <w:tcW w:w="1674" w:type="dxa"/>
            <w:gridSpan w:val="4"/>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对私转账日限额</w:t>
            </w:r>
          </w:p>
        </w:tc>
        <w:tc>
          <w:tcPr>
            <w:tcW w:w="1599" w:type="dxa"/>
            <w:gridSpan w:val="3"/>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p>
        </w:tc>
        <w:tc>
          <w:tcPr>
            <w:tcW w:w="1670" w:type="dxa"/>
            <w:gridSpan w:val="6"/>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对私转账年限额</w:t>
            </w:r>
          </w:p>
        </w:tc>
        <w:tc>
          <w:tcPr>
            <w:tcW w:w="5880" w:type="dxa"/>
            <w:gridSpan w:val="13"/>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5" w:type="dxa"/>
            <w:vMerge w:val="continue"/>
            <w:tcBorders>
              <w:left w:val="single" w:color="auto" w:sz="4" w:space="0"/>
              <w:bottom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kern w:val="0"/>
                <w:sz w:val="18"/>
                <w:szCs w:val="18"/>
                <w:highlight w:val="none"/>
              </w:rPr>
            </w:pPr>
          </w:p>
        </w:tc>
        <w:tc>
          <w:tcPr>
            <w:tcW w:w="1665" w:type="dxa"/>
            <w:gridSpan w:val="6"/>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约定转账开通</w:t>
            </w:r>
          </w:p>
        </w:tc>
        <w:tc>
          <w:tcPr>
            <w:tcW w:w="2023" w:type="dxa"/>
            <w:gridSpan w:val="5"/>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rPr>
              <w:t>□</w:t>
            </w:r>
            <w:r>
              <w:rPr>
                <w:rFonts w:hint="eastAsia" w:asciiTheme="minorEastAsia" w:hAnsiTheme="minorEastAsia" w:eastAsiaTheme="minorEastAsia" w:cstheme="minorEastAsia"/>
                <w:kern w:val="0"/>
                <w:sz w:val="18"/>
                <w:szCs w:val="18"/>
                <w:highlight w:val="none"/>
                <w:lang w:val="en-US" w:eastAsia="zh-CN"/>
              </w:rPr>
              <w:t xml:space="preserve">是   </w:t>
            </w:r>
            <w:r>
              <w:rPr>
                <w:rFonts w:hint="eastAsia" w:asciiTheme="minorEastAsia" w:hAnsiTheme="minorEastAsia" w:eastAsiaTheme="minorEastAsia" w:cstheme="minorEastAsia"/>
                <w:kern w:val="0"/>
                <w:sz w:val="18"/>
                <w:szCs w:val="18"/>
                <w:highlight w:val="none"/>
              </w:rPr>
              <w:t xml:space="preserve"> □</w:t>
            </w:r>
            <w:r>
              <w:rPr>
                <w:rFonts w:hint="eastAsia" w:asciiTheme="minorEastAsia" w:hAnsiTheme="minorEastAsia" w:eastAsiaTheme="minorEastAsia" w:cstheme="minorEastAsia"/>
                <w:kern w:val="0"/>
                <w:sz w:val="18"/>
                <w:szCs w:val="18"/>
                <w:highlight w:val="none"/>
                <w:lang w:val="en-US" w:eastAsia="zh-CN"/>
              </w:rPr>
              <w:t>否</w:t>
            </w:r>
          </w:p>
        </w:tc>
        <w:tc>
          <w:tcPr>
            <w:tcW w:w="1676" w:type="dxa"/>
            <w:gridSpan w:val="5"/>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约定转入对公账户</w:t>
            </w:r>
          </w:p>
        </w:tc>
        <w:tc>
          <w:tcPr>
            <w:tcW w:w="3269" w:type="dxa"/>
            <w:gridSpan w:val="9"/>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p>
        </w:tc>
        <w:tc>
          <w:tcPr>
            <w:tcW w:w="1719" w:type="dxa"/>
            <w:gridSpan w:val="5"/>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约定转入对私账户</w:t>
            </w:r>
          </w:p>
        </w:tc>
        <w:tc>
          <w:tcPr>
            <w:tcW w:w="4161" w:type="dxa"/>
            <w:gridSpan w:val="8"/>
            <w:tcBorders>
              <w:top w:val="single" w:color="auto" w:sz="4" w:space="0"/>
              <w:left w:val="single" w:color="auto" w:sz="4" w:space="0"/>
              <w:bottom w:val="single" w:color="auto" w:sz="4" w:space="0"/>
              <w:right w:val="single" w:color="auto" w:sz="4" w:space="0"/>
            </w:tcBorders>
            <w:vAlign w:val="center"/>
          </w:tcPr>
          <w:p>
            <w:pPr>
              <w:widowControl/>
              <w:spacing w:line="340" w:lineRule="exact"/>
              <w:jc w:val="left"/>
              <w:rPr>
                <w:rFonts w:hint="eastAsia" w:asciiTheme="minorEastAsia" w:hAnsiTheme="minorEastAsia" w:eastAsiaTheme="minorEastAsia" w:cs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38" w:type="dxa"/>
            <w:gridSpan w:val="39"/>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5"/>
                <w:szCs w:val="15"/>
                <w:highlight w:val="none"/>
              </w:rPr>
            </w:pPr>
            <w:r>
              <w:rPr>
                <w:rFonts w:hint="eastAsia" w:asciiTheme="minorEastAsia" w:hAnsiTheme="minorEastAsia" w:eastAsiaTheme="minorEastAsia" w:cstheme="minorEastAsia"/>
                <w:b/>
                <w:bCs/>
                <w:kern w:val="0"/>
                <w:sz w:val="15"/>
                <w:szCs w:val="15"/>
                <w:highlight w:val="none"/>
              </w:rPr>
              <w:t>客户须知：（1）</w:t>
            </w:r>
            <w:r>
              <w:rPr>
                <w:rFonts w:hint="default" w:asciiTheme="minorEastAsia" w:hAnsiTheme="minorEastAsia" w:eastAsiaTheme="minorEastAsia" w:cstheme="minorEastAsia"/>
                <w:kern w:val="0"/>
                <w:sz w:val="15"/>
                <w:szCs w:val="15"/>
                <w:highlight w:val="none"/>
              </w:rPr>
              <w:t>勾选</w:t>
            </w:r>
            <w:r>
              <w:rPr>
                <w:rFonts w:hint="eastAsia" w:asciiTheme="minorEastAsia" w:hAnsiTheme="minorEastAsia" w:eastAsiaTheme="minorEastAsia" w:cstheme="minorEastAsia"/>
                <w:kern w:val="0"/>
                <w:sz w:val="15"/>
                <w:szCs w:val="15"/>
                <w:highlight w:val="none"/>
                <w:lang w:eastAsia="zh-CN"/>
              </w:rPr>
              <w:t>“</w:t>
            </w:r>
            <w:r>
              <w:rPr>
                <w:rFonts w:hint="eastAsia" w:asciiTheme="minorEastAsia" w:hAnsiTheme="minorEastAsia" w:eastAsiaTheme="minorEastAsia" w:cstheme="minorEastAsia"/>
                <w:kern w:val="0"/>
                <w:sz w:val="15"/>
                <w:szCs w:val="15"/>
                <w:highlight w:val="none"/>
                <w:lang w:val="en-US" w:eastAsia="zh-CN"/>
              </w:rPr>
              <w:t>内部转账</w:t>
            </w:r>
            <w:r>
              <w:rPr>
                <w:rFonts w:hint="eastAsia" w:asciiTheme="minorEastAsia" w:hAnsiTheme="minorEastAsia" w:eastAsiaTheme="minorEastAsia" w:cstheme="minorEastAsia"/>
                <w:kern w:val="0"/>
                <w:sz w:val="15"/>
                <w:szCs w:val="15"/>
                <w:highlight w:val="none"/>
                <w:lang w:eastAsia="zh-CN"/>
              </w:rPr>
              <w:t>”</w:t>
            </w:r>
            <w:r>
              <w:rPr>
                <w:rFonts w:hint="default" w:asciiTheme="minorEastAsia" w:hAnsiTheme="minorEastAsia" w:eastAsiaTheme="minorEastAsia" w:cstheme="minorEastAsia"/>
                <w:kern w:val="0"/>
                <w:sz w:val="15"/>
                <w:szCs w:val="15"/>
                <w:highlight w:val="none"/>
              </w:rPr>
              <w:t>或</w:t>
            </w:r>
            <w:r>
              <w:rPr>
                <w:rFonts w:hint="eastAsia" w:asciiTheme="minorEastAsia" w:hAnsiTheme="minorEastAsia" w:eastAsiaTheme="minorEastAsia" w:cstheme="minorEastAsia"/>
                <w:kern w:val="0"/>
                <w:sz w:val="15"/>
                <w:szCs w:val="15"/>
                <w:highlight w:val="none"/>
                <w:lang w:eastAsia="zh-CN"/>
              </w:rPr>
              <w:t>“</w:t>
            </w:r>
            <w:r>
              <w:rPr>
                <w:rFonts w:hint="eastAsia" w:asciiTheme="minorEastAsia" w:hAnsiTheme="minorEastAsia" w:eastAsiaTheme="minorEastAsia" w:cstheme="minorEastAsia"/>
                <w:kern w:val="0"/>
                <w:sz w:val="15"/>
                <w:szCs w:val="15"/>
                <w:highlight w:val="none"/>
                <w:lang w:val="en-US" w:eastAsia="zh-CN"/>
              </w:rPr>
              <w:t>对外支付</w:t>
            </w:r>
            <w:r>
              <w:rPr>
                <w:rFonts w:hint="eastAsia" w:asciiTheme="minorEastAsia" w:hAnsiTheme="minorEastAsia" w:eastAsiaTheme="minorEastAsia" w:cstheme="minorEastAsia"/>
                <w:kern w:val="0"/>
                <w:sz w:val="15"/>
                <w:szCs w:val="15"/>
                <w:highlight w:val="none"/>
                <w:lang w:eastAsia="zh-CN"/>
              </w:rPr>
              <w:t>”</w:t>
            </w:r>
            <w:r>
              <w:rPr>
                <w:rFonts w:hint="default" w:asciiTheme="minorEastAsia" w:hAnsiTheme="minorEastAsia" w:eastAsiaTheme="minorEastAsia" w:cstheme="minorEastAsia"/>
                <w:kern w:val="0"/>
                <w:sz w:val="15"/>
                <w:szCs w:val="15"/>
                <w:highlight w:val="none"/>
              </w:rPr>
              <w:t>时需填写限额栏（内部转账</w:t>
            </w:r>
            <w:r>
              <w:rPr>
                <w:rFonts w:hint="eastAsia" w:asciiTheme="minorEastAsia" w:hAnsiTheme="minorEastAsia" w:eastAsiaTheme="minorEastAsia" w:cstheme="minorEastAsia"/>
                <w:kern w:val="0"/>
                <w:sz w:val="15"/>
                <w:szCs w:val="15"/>
                <w:highlight w:val="none"/>
                <w:lang w:val="en-US" w:eastAsia="zh-CN"/>
              </w:rPr>
              <w:t>无</w:t>
            </w:r>
            <w:r>
              <w:rPr>
                <w:rFonts w:hint="default" w:asciiTheme="minorEastAsia" w:hAnsiTheme="minorEastAsia" w:eastAsiaTheme="minorEastAsia" w:cstheme="minorEastAsia"/>
                <w:kern w:val="0"/>
                <w:sz w:val="15"/>
                <w:szCs w:val="15"/>
                <w:highlight w:val="none"/>
              </w:rPr>
              <w:t>需填写对</w:t>
            </w:r>
            <w:r>
              <w:rPr>
                <w:rFonts w:hint="eastAsia" w:asciiTheme="minorEastAsia" w:hAnsiTheme="minorEastAsia" w:eastAsiaTheme="minorEastAsia" w:cstheme="minorEastAsia"/>
                <w:kern w:val="0"/>
                <w:sz w:val="15"/>
                <w:szCs w:val="15"/>
                <w:highlight w:val="none"/>
                <w:lang w:val="en-US" w:eastAsia="zh-CN"/>
              </w:rPr>
              <w:t>私</w:t>
            </w:r>
            <w:r>
              <w:rPr>
                <w:rFonts w:hint="default" w:asciiTheme="minorEastAsia" w:hAnsiTheme="minorEastAsia" w:eastAsiaTheme="minorEastAsia" w:cstheme="minorEastAsia"/>
                <w:kern w:val="0"/>
                <w:sz w:val="15"/>
                <w:szCs w:val="15"/>
                <w:highlight w:val="none"/>
              </w:rPr>
              <w:t>限额，对外支付需完整填写所有限额），两者可同时勾选。</w:t>
            </w:r>
            <w:r>
              <w:rPr>
                <w:rFonts w:hint="eastAsia" w:asciiTheme="minorEastAsia" w:hAnsiTheme="minorEastAsia" w:eastAsiaTheme="minorEastAsia" w:cstheme="minorEastAsia"/>
                <w:b/>
                <w:bCs/>
                <w:kern w:val="0"/>
                <w:sz w:val="15"/>
                <w:szCs w:val="15"/>
                <w:highlight w:val="none"/>
              </w:rPr>
              <w:t>（2）</w:t>
            </w:r>
            <w:r>
              <w:rPr>
                <w:rFonts w:hint="eastAsia" w:asciiTheme="minorEastAsia" w:hAnsiTheme="minorEastAsia" w:eastAsiaTheme="minorEastAsia" w:cstheme="minorEastAsia"/>
                <w:kern w:val="0"/>
                <w:sz w:val="15"/>
                <w:szCs w:val="15"/>
                <w:highlight w:val="none"/>
              </w:rPr>
              <w:t>若有定向转账的约束，请在</w:t>
            </w:r>
            <w:r>
              <w:rPr>
                <w:rFonts w:hint="eastAsia" w:asciiTheme="minorEastAsia" w:hAnsiTheme="minorEastAsia" w:eastAsiaTheme="minorEastAsia" w:cstheme="minorEastAsia"/>
                <w:kern w:val="0"/>
                <w:sz w:val="15"/>
                <w:szCs w:val="15"/>
                <w:highlight w:val="none"/>
                <w:lang w:eastAsia="zh-CN"/>
              </w:rPr>
              <w:t>“</w:t>
            </w:r>
            <w:r>
              <w:rPr>
                <w:rFonts w:hint="eastAsia" w:asciiTheme="minorEastAsia" w:hAnsiTheme="minorEastAsia" w:eastAsiaTheme="minorEastAsia" w:cstheme="minorEastAsia"/>
                <w:kern w:val="0"/>
                <w:sz w:val="15"/>
                <w:szCs w:val="15"/>
                <w:highlight w:val="none"/>
              </w:rPr>
              <w:t>约定转入对公账户</w:t>
            </w:r>
            <w:r>
              <w:rPr>
                <w:rFonts w:hint="eastAsia" w:asciiTheme="minorEastAsia" w:hAnsiTheme="minorEastAsia" w:eastAsiaTheme="minorEastAsia" w:cstheme="minorEastAsia"/>
                <w:kern w:val="0"/>
                <w:sz w:val="15"/>
                <w:szCs w:val="15"/>
                <w:highlight w:val="none"/>
                <w:lang w:eastAsia="zh-CN"/>
              </w:rPr>
              <w:t>”</w:t>
            </w:r>
            <w:r>
              <w:rPr>
                <w:rFonts w:hint="eastAsia" w:asciiTheme="minorEastAsia" w:hAnsiTheme="minorEastAsia" w:eastAsiaTheme="minorEastAsia" w:cstheme="minorEastAsia"/>
                <w:kern w:val="0"/>
                <w:sz w:val="15"/>
                <w:szCs w:val="15"/>
                <w:highlight w:val="none"/>
              </w:rPr>
              <w:t>、</w:t>
            </w:r>
            <w:r>
              <w:rPr>
                <w:rFonts w:hint="eastAsia" w:asciiTheme="minorEastAsia" w:hAnsiTheme="minorEastAsia" w:eastAsiaTheme="minorEastAsia" w:cstheme="minorEastAsia"/>
                <w:kern w:val="0"/>
                <w:sz w:val="15"/>
                <w:szCs w:val="15"/>
                <w:highlight w:val="none"/>
                <w:lang w:eastAsia="zh-CN"/>
              </w:rPr>
              <w:t>“</w:t>
            </w:r>
            <w:r>
              <w:rPr>
                <w:rFonts w:hint="eastAsia" w:asciiTheme="minorEastAsia" w:hAnsiTheme="minorEastAsia" w:eastAsiaTheme="minorEastAsia" w:cstheme="minorEastAsia"/>
                <w:kern w:val="0"/>
                <w:sz w:val="15"/>
                <w:szCs w:val="15"/>
                <w:highlight w:val="none"/>
              </w:rPr>
              <w:t>约定转入对私账户</w:t>
            </w:r>
            <w:r>
              <w:rPr>
                <w:rFonts w:hint="eastAsia" w:asciiTheme="minorEastAsia" w:hAnsiTheme="minorEastAsia" w:eastAsiaTheme="minorEastAsia" w:cstheme="minorEastAsia"/>
                <w:kern w:val="0"/>
                <w:sz w:val="15"/>
                <w:szCs w:val="15"/>
                <w:highlight w:val="none"/>
                <w:lang w:eastAsia="zh-CN"/>
              </w:rPr>
              <w:t>”</w:t>
            </w:r>
            <w:r>
              <w:rPr>
                <w:rFonts w:hint="eastAsia" w:asciiTheme="minorEastAsia" w:hAnsiTheme="minorEastAsia" w:eastAsiaTheme="minorEastAsia" w:cstheme="minorEastAsia"/>
                <w:kern w:val="0"/>
                <w:sz w:val="15"/>
                <w:szCs w:val="15"/>
                <w:highlight w:val="none"/>
              </w:rPr>
              <w:t>列出，空缺则视为</w:t>
            </w:r>
            <w:r>
              <w:rPr>
                <w:rFonts w:hint="eastAsia" w:asciiTheme="minorEastAsia" w:hAnsiTheme="minorEastAsia" w:eastAsiaTheme="minorEastAsia" w:cstheme="minorEastAsia"/>
                <w:kern w:val="0"/>
                <w:sz w:val="15"/>
                <w:szCs w:val="15"/>
                <w:highlight w:val="none"/>
                <w:lang w:eastAsia="zh-CN"/>
              </w:rPr>
              <w:t>“</w:t>
            </w:r>
            <w:r>
              <w:rPr>
                <w:rFonts w:hint="eastAsia" w:asciiTheme="minorEastAsia" w:hAnsiTheme="minorEastAsia" w:eastAsiaTheme="minorEastAsia" w:cstheme="minorEastAsia"/>
                <w:kern w:val="0"/>
                <w:sz w:val="15"/>
                <w:szCs w:val="15"/>
                <w:highlight w:val="none"/>
                <w:lang w:val="en-US" w:eastAsia="zh-CN"/>
              </w:rPr>
              <w:t>对公转账</w:t>
            </w:r>
            <w:r>
              <w:rPr>
                <w:rFonts w:hint="eastAsia" w:asciiTheme="minorEastAsia" w:hAnsiTheme="minorEastAsia" w:eastAsiaTheme="minorEastAsia" w:cstheme="minorEastAsia"/>
                <w:kern w:val="0"/>
                <w:sz w:val="15"/>
                <w:szCs w:val="15"/>
                <w:highlight w:val="none"/>
                <w:lang w:eastAsia="zh-CN"/>
              </w:rPr>
              <w:t>”</w:t>
            </w:r>
            <w:r>
              <w:rPr>
                <w:rFonts w:hint="eastAsia" w:asciiTheme="minorEastAsia" w:hAnsiTheme="minorEastAsia" w:eastAsiaTheme="minorEastAsia" w:cstheme="minorEastAsia"/>
                <w:kern w:val="0"/>
                <w:sz w:val="15"/>
                <w:szCs w:val="15"/>
                <w:highlight w:val="none"/>
              </w:rPr>
              <w:t>、</w:t>
            </w:r>
            <w:r>
              <w:rPr>
                <w:rFonts w:hint="eastAsia" w:asciiTheme="minorEastAsia" w:hAnsiTheme="minorEastAsia" w:eastAsiaTheme="minorEastAsia" w:cstheme="minorEastAsia"/>
                <w:kern w:val="0"/>
                <w:sz w:val="15"/>
                <w:szCs w:val="15"/>
                <w:highlight w:val="none"/>
                <w:lang w:eastAsia="zh-CN"/>
              </w:rPr>
              <w:t>“</w:t>
            </w:r>
            <w:r>
              <w:rPr>
                <w:rFonts w:hint="eastAsia" w:asciiTheme="minorEastAsia" w:hAnsiTheme="minorEastAsia" w:eastAsiaTheme="minorEastAsia" w:cstheme="minorEastAsia"/>
                <w:kern w:val="0"/>
                <w:sz w:val="15"/>
                <w:szCs w:val="15"/>
                <w:highlight w:val="none"/>
                <w:lang w:val="en-US" w:eastAsia="zh-CN"/>
              </w:rPr>
              <w:t>对私转账</w:t>
            </w:r>
            <w:r>
              <w:rPr>
                <w:rFonts w:hint="eastAsia" w:asciiTheme="minorEastAsia" w:hAnsiTheme="minorEastAsia" w:eastAsiaTheme="minorEastAsia" w:cstheme="minorEastAsia"/>
                <w:kern w:val="0"/>
                <w:sz w:val="15"/>
                <w:szCs w:val="15"/>
                <w:highlight w:val="none"/>
                <w:lang w:eastAsia="zh-CN"/>
              </w:rPr>
              <w:t>”</w:t>
            </w:r>
            <w:r>
              <w:rPr>
                <w:rFonts w:hint="eastAsia" w:asciiTheme="minorEastAsia" w:hAnsiTheme="minorEastAsia" w:eastAsiaTheme="minorEastAsia" w:cstheme="minorEastAsia"/>
                <w:kern w:val="0"/>
                <w:sz w:val="15"/>
                <w:szCs w:val="15"/>
                <w:highlight w:val="none"/>
              </w:rPr>
              <w:t>可向任意账户转账。若栏位不够填写，可另附说明作为本申请表附件。</w:t>
            </w:r>
            <w:r>
              <w:rPr>
                <w:rFonts w:hint="eastAsia" w:asciiTheme="minorEastAsia" w:hAnsiTheme="minorEastAsia" w:eastAsiaTheme="minorEastAsia" w:cstheme="minorEastAsia"/>
                <w:b/>
                <w:bCs/>
                <w:kern w:val="0"/>
                <w:sz w:val="15"/>
                <w:szCs w:val="15"/>
                <w:highlight w:val="none"/>
              </w:rPr>
              <w:t>（3）</w:t>
            </w:r>
            <w:r>
              <w:rPr>
                <w:rFonts w:hint="eastAsia" w:asciiTheme="minorEastAsia" w:hAnsiTheme="minorEastAsia" w:eastAsiaTheme="minorEastAsia" w:cstheme="minorEastAsia"/>
                <w:kern w:val="0"/>
                <w:sz w:val="15"/>
                <w:szCs w:val="15"/>
                <w:highlight w:val="none"/>
              </w:rPr>
              <w:t>若对账户设置进行变更，则需填写变更后涉及的项目内容。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9" w:type="dxa"/>
            <w:gridSpan w:val="2"/>
            <w:tcBorders>
              <w:top w:val="single" w:color="auto" w:sz="4" w:space="0"/>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在线管理模式</w:t>
            </w:r>
          </w:p>
        </w:tc>
        <w:tc>
          <w:tcPr>
            <w:tcW w:w="3232"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kern w:val="0"/>
                <w:sz w:val="18"/>
                <w:szCs w:val="18"/>
                <w:highlight w:val="none"/>
              </w:rPr>
            </w:pPr>
            <w:r>
              <w:rPr>
                <w:rFonts w:hint="eastAsia" w:asciiTheme="minorEastAsia" w:hAnsiTheme="minorEastAsia" w:eastAsiaTheme="minorEastAsia" w:cstheme="minorEastAsia"/>
                <w:bCs/>
                <w:kern w:val="0"/>
                <w:sz w:val="18"/>
                <w:szCs w:val="18"/>
                <w:highlight w:val="none"/>
              </w:rPr>
              <w:t xml:space="preserve">□管理员  □管理员+主管  </w:t>
            </w:r>
            <w:r>
              <w:rPr>
                <w:rFonts w:hint="eastAsia" w:asciiTheme="minorEastAsia" w:hAnsiTheme="minorEastAsia" w:eastAsiaTheme="minorEastAsia" w:cstheme="minorEastAsia"/>
                <w:kern w:val="0"/>
                <w:sz w:val="18"/>
                <w:szCs w:val="18"/>
                <w:highlight w:val="none"/>
              </w:rPr>
              <w:t>□</w:t>
            </w:r>
            <w:r>
              <w:rPr>
                <w:rFonts w:hint="eastAsia" w:asciiTheme="minorEastAsia" w:hAnsiTheme="minorEastAsia" w:eastAsiaTheme="minorEastAsia" w:cstheme="minorEastAsia"/>
                <w:bCs/>
                <w:kern w:val="0"/>
                <w:sz w:val="18"/>
                <w:szCs w:val="18"/>
                <w:highlight w:val="none"/>
              </w:rPr>
              <w:t xml:space="preserve">不开通   </w:t>
            </w:r>
          </w:p>
        </w:tc>
        <w:tc>
          <w:tcPr>
            <w:tcW w:w="1908"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kern w:val="0"/>
                <w:sz w:val="18"/>
                <w:szCs w:val="18"/>
                <w:highlight w:val="none"/>
              </w:rPr>
            </w:pPr>
            <w:r>
              <w:rPr>
                <w:rFonts w:hint="eastAsia" w:asciiTheme="minorEastAsia" w:hAnsiTheme="minorEastAsia" w:eastAsiaTheme="minorEastAsia" w:cstheme="minorEastAsia"/>
                <w:kern w:val="0"/>
                <w:sz w:val="18"/>
                <w:szCs w:val="18"/>
                <w:highlight w:val="none"/>
              </w:rPr>
              <w:t>□</w:t>
            </w:r>
            <w:r>
              <w:rPr>
                <w:rFonts w:hint="eastAsia" w:asciiTheme="minorEastAsia" w:hAnsiTheme="minorEastAsia" w:eastAsiaTheme="minorEastAsia" w:cstheme="minorEastAsia"/>
                <w:bCs/>
                <w:kern w:val="0"/>
                <w:sz w:val="18"/>
                <w:szCs w:val="18"/>
                <w:highlight w:val="none"/>
              </w:rPr>
              <w:t>新建   □变更</w:t>
            </w:r>
          </w:p>
        </w:tc>
        <w:tc>
          <w:tcPr>
            <w:tcW w:w="159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
                <w:bCs/>
                <w:kern w:val="0"/>
                <w:sz w:val="15"/>
                <w:szCs w:val="15"/>
                <w:highlight w:val="none"/>
              </w:rPr>
            </w:pPr>
            <w:r>
              <w:rPr>
                <w:rFonts w:hint="eastAsia" w:asciiTheme="minorEastAsia" w:hAnsiTheme="minorEastAsia" w:eastAsiaTheme="minorEastAsia" w:cstheme="minorEastAsia"/>
                <w:b/>
                <w:bCs/>
                <w:kern w:val="0"/>
                <w:sz w:val="18"/>
                <w:szCs w:val="18"/>
                <w:highlight w:val="none"/>
              </w:rPr>
              <w:t>业务流程模式</w:t>
            </w:r>
          </w:p>
        </w:tc>
        <w:tc>
          <w:tcPr>
            <w:tcW w:w="5734" w:type="dxa"/>
            <w:gridSpan w:val="16"/>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kern w:val="0"/>
                <w:sz w:val="15"/>
                <w:szCs w:val="15"/>
                <w:highlight w:val="none"/>
              </w:rPr>
            </w:pPr>
            <w:r>
              <w:rPr>
                <w:rFonts w:hint="eastAsia" w:asciiTheme="minorEastAsia" w:hAnsiTheme="minorEastAsia" w:eastAsiaTheme="minorEastAsia" w:cstheme="minorEastAsia"/>
                <w:bCs/>
                <w:kern w:val="0"/>
                <w:sz w:val="18"/>
                <w:szCs w:val="18"/>
                <w:highlight w:val="none"/>
              </w:rPr>
              <w:t xml:space="preserve">□通用一级流程 </w:t>
            </w:r>
            <w:r>
              <w:rPr>
                <w:rFonts w:hint="eastAsia" w:asciiTheme="minorEastAsia" w:hAnsiTheme="minorEastAsia" w:eastAsiaTheme="minorEastAsia" w:cstheme="minorEastAsia"/>
                <w:bCs/>
                <w:kern w:val="0"/>
                <w:sz w:val="18"/>
                <w:szCs w:val="18"/>
                <w:highlight w:val="none"/>
                <w:lang w:val="en-US" w:eastAsia="zh-CN"/>
              </w:rPr>
              <w:t xml:space="preserve"> </w:t>
            </w:r>
            <w:r>
              <w:rPr>
                <w:rFonts w:hint="eastAsia" w:asciiTheme="minorEastAsia" w:hAnsiTheme="minorEastAsia" w:eastAsiaTheme="minorEastAsia" w:cstheme="minorEastAsia"/>
                <w:kern w:val="0"/>
                <w:sz w:val="18"/>
                <w:szCs w:val="18"/>
                <w:highlight w:val="none"/>
              </w:rPr>
              <w:t>□</w:t>
            </w:r>
            <w:r>
              <w:rPr>
                <w:rFonts w:hint="eastAsia" w:asciiTheme="minorEastAsia" w:hAnsiTheme="minorEastAsia" w:eastAsiaTheme="minorEastAsia" w:cstheme="minorEastAsia"/>
                <w:bCs/>
                <w:kern w:val="0"/>
                <w:sz w:val="18"/>
                <w:szCs w:val="18"/>
                <w:highlight w:val="none"/>
              </w:rPr>
              <w:t xml:space="preserve">通用二级流程  </w:t>
            </w:r>
            <w:r>
              <w:rPr>
                <w:rFonts w:hint="eastAsia" w:asciiTheme="minorEastAsia" w:hAnsiTheme="minorEastAsia" w:eastAsiaTheme="minorEastAsia" w:cstheme="minorEastAsia"/>
                <w:kern w:val="0"/>
                <w:sz w:val="18"/>
                <w:szCs w:val="18"/>
                <w:highlight w:val="none"/>
              </w:rPr>
              <w:t>□</w:t>
            </w:r>
            <w:r>
              <w:rPr>
                <w:rFonts w:hint="eastAsia" w:asciiTheme="minorEastAsia" w:hAnsiTheme="minorEastAsia" w:eastAsiaTheme="minorEastAsia" w:cstheme="minorEastAsia"/>
                <w:bCs/>
                <w:kern w:val="0"/>
                <w:sz w:val="18"/>
                <w:szCs w:val="18"/>
                <w:highlight w:val="none"/>
              </w:rPr>
              <w:t>其他: __________________</w:t>
            </w:r>
          </w:p>
        </w:tc>
        <w:tc>
          <w:tcPr>
            <w:tcW w:w="181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bCs/>
                <w:kern w:val="0"/>
                <w:sz w:val="18"/>
                <w:szCs w:val="18"/>
                <w:highlight w:val="none"/>
              </w:rPr>
            </w:pPr>
            <w:r>
              <w:rPr>
                <w:rFonts w:hint="eastAsia" w:asciiTheme="minorEastAsia" w:hAnsiTheme="minorEastAsia" w:eastAsiaTheme="minorEastAsia" w:cstheme="minorEastAsia"/>
                <w:kern w:val="0"/>
                <w:sz w:val="18"/>
                <w:szCs w:val="18"/>
                <w:highlight w:val="none"/>
              </w:rPr>
              <w:t>□</w:t>
            </w:r>
            <w:r>
              <w:rPr>
                <w:rFonts w:hint="eastAsia" w:asciiTheme="minorEastAsia" w:hAnsiTheme="minorEastAsia" w:eastAsiaTheme="minorEastAsia" w:cstheme="minorEastAsia"/>
                <w:bCs/>
                <w:kern w:val="0"/>
                <w:sz w:val="18"/>
                <w:szCs w:val="18"/>
                <w:highlight w:val="none"/>
              </w:rPr>
              <w:t>新建   □变更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15"/>
                <w:szCs w:val="15"/>
                <w:highlight w:val="none"/>
              </w:rPr>
            </w:pPr>
            <w:r>
              <w:rPr>
                <w:rFonts w:hint="eastAsia" w:asciiTheme="minorEastAsia" w:hAnsiTheme="minorEastAsia" w:eastAsiaTheme="minorEastAsia" w:cstheme="minorEastAsia"/>
                <w:kern w:val="0"/>
                <w:sz w:val="18"/>
                <w:szCs w:val="18"/>
                <w:highlight w:val="none"/>
              </w:rPr>
              <w:sym w:font="Wingdings 2" w:char="00A3"/>
            </w:r>
            <w:r>
              <w:rPr>
                <w:rFonts w:hint="eastAsia" w:asciiTheme="minorEastAsia" w:hAnsiTheme="minorEastAsia" w:eastAsiaTheme="minorEastAsia" w:cstheme="minorEastAsia"/>
                <w:b/>
                <w:bCs/>
                <w:kern w:val="0"/>
                <w:sz w:val="18"/>
                <w:szCs w:val="18"/>
                <w:highlight w:val="none"/>
              </w:rPr>
              <w:t>用户管理</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序号</w:t>
            </w:r>
          </w:p>
        </w:tc>
        <w:tc>
          <w:tcPr>
            <w:tcW w:w="59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操作</w:t>
            </w:r>
          </w:p>
        </w:tc>
        <w:tc>
          <w:tcPr>
            <w:tcW w:w="115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姓名</w:t>
            </w:r>
          </w:p>
        </w:tc>
        <w:tc>
          <w:tcPr>
            <w:tcW w:w="9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证件种类</w:t>
            </w:r>
          </w:p>
        </w:tc>
        <w:tc>
          <w:tcPr>
            <w:tcW w:w="2056"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证件号码</w:t>
            </w:r>
          </w:p>
        </w:tc>
        <w:tc>
          <w:tcPr>
            <w:tcW w:w="1599"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手机</w:t>
            </w:r>
          </w:p>
        </w:tc>
        <w:tc>
          <w:tcPr>
            <w:tcW w:w="107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登录名</w:t>
            </w:r>
          </w:p>
        </w:tc>
        <w:tc>
          <w:tcPr>
            <w:tcW w:w="807"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身份</w:t>
            </w: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角色</w:t>
            </w:r>
          </w:p>
        </w:tc>
        <w:tc>
          <w:tcPr>
            <w:tcW w:w="2093"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权限</w:t>
            </w:r>
          </w:p>
        </w:tc>
        <w:tc>
          <w:tcPr>
            <w:tcW w:w="98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单笔限额</w:t>
            </w:r>
          </w:p>
        </w:tc>
        <w:tc>
          <w:tcPr>
            <w:tcW w:w="104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日限额</w:t>
            </w:r>
          </w:p>
        </w:tc>
        <w:tc>
          <w:tcPr>
            <w:tcW w:w="7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5"/>
                <w:szCs w:val="15"/>
                <w:highlight w:val="none"/>
              </w:rPr>
            </w:pPr>
          </w:p>
        </w:tc>
        <w:tc>
          <w:tcPr>
            <w:tcW w:w="5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1</w:t>
            </w:r>
          </w:p>
        </w:tc>
        <w:tc>
          <w:tcPr>
            <w:tcW w:w="59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15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2056"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59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7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807"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2093"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98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4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5"/>
                <w:szCs w:val="15"/>
                <w:highlight w:val="none"/>
              </w:rPr>
            </w:pPr>
          </w:p>
        </w:tc>
        <w:tc>
          <w:tcPr>
            <w:tcW w:w="578"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2</w:t>
            </w:r>
          </w:p>
        </w:tc>
        <w:tc>
          <w:tcPr>
            <w:tcW w:w="594" w:type="dxa"/>
            <w:gridSpan w:val="3"/>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1159"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977"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2056" w:type="dxa"/>
            <w:gridSpan w:val="7"/>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1599" w:type="dxa"/>
            <w:gridSpan w:val="3"/>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72" w:type="dxa"/>
            <w:gridSpan w:val="3"/>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807" w:type="dxa"/>
            <w:gridSpan w:val="4"/>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773" w:type="dxa"/>
            <w:gridSpan w:val="3"/>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2093" w:type="dxa"/>
            <w:gridSpan w:val="4"/>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989"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43"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773" w:type="dxa"/>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5"/>
                <w:szCs w:val="15"/>
                <w:highlight w:val="none"/>
              </w:rPr>
            </w:pPr>
          </w:p>
        </w:tc>
        <w:tc>
          <w:tcPr>
            <w:tcW w:w="5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3</w:t>
            </w:r>
          </w:p>
        </w:tc>
        <w:tc>
          <w:tcPr>
            <w:tcW w:w="59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15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2056"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59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7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807"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2093"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98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4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5"/>
                <w:szCs w:val="15"/>
                <w:highlight w:val="none"/>
              </w:rPr>
            </w:pPr>
          </w:p>
        </w:tc>
        <w:tc>
          <w:tcPr>
            <w:tcW w:w="578"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4</w:t>
            </w:r>
          </w:p>
        </w:tc>
        <w:tc>
          <w:tcPr>
            <w:tcW w:w="594" w:type="dxa"/>
            <w:gridSpan w:val="3"/>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1159"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977"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2056" w:type="dxa"/>
            <w:gridSpan w:val="7"/>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1599" w:type="dxa"/>
            <w:gridSpan w:val="3"/>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72" w:type="dxa"/>
            <w:gridSpan w:val="3"/>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807" w:type="dxa"/>
            <w:gridSpan w:val="4"/>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773" w:type="dxa"/>
            <w:gridSpan w:val="3"/>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2093" w:type="dxa"/>
            <w:gridSpan w:val="4"/>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989"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43"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773" w:type="dxa"/>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125"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5"/>
                <w:szCs w:val="15"/>
                <w:highlight w:val="none"/>
              </w:rPr>
            </w:pPr>
          </w:p>
        </w:tc>
        <w:tc>
          <w:tcPr>
            <w:tcW w:w="5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5</w:t>
            </w:r>
          </w:p>
        </w:tc>
        <w:tc>
          <w:tcPr>
            <w:tcW w:w="59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15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2056"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59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7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807"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2093"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98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4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5"/>
                <w:szCs w:val="15"/>
                <w:highlight w:val="none"/>
              </w:rPr>
            </w:pPr>
          </w:p>
        </w:tc>
        <w:tc>
          <w:tcPr>
            <w:tcW w:w="578"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6</w:t>
            </w:r>
          </w:p>
        </w:tc>
        <w:tc>
          <w:tcPr>
            <w:tcW w:w="594" w:type="dxa"/>
            <w:gridSpan w:val="3"/>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1159"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977"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2056" w:type="dxa"/>
            <w:gridSpan w:val="7"/>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1599" w:type="dxa"/>
            <w:gridSpan w:val="3"/>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72" w:type="dxa"/>
            <w:gridSpan w:val="3"/>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807" w:type="dxa"/>
            <w:gridSpan w:val="4"/>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773" w:type="dxa"/>
            <w:gridSpan w:val="3"/>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2093" w:type="dxa"/>
            <w:gridSpan w:val="4"/>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989"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43"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773" w:type="dxa"/>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5"/>
                <w:szCs w:val="15"/>
                <w:highlight w:val="none"/>
              </w:rPr>
            </w:pPr>
          </w:p>
        </w:tc>
        <w:tc>
          <w:tcPr>
            <w:tcW w:w="5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7</w:t>
            </w:r>
          </w:p>
        </w:tc>
        <w:tc>
          <w:tcPr>
            <w:tcW w:w="59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15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2056"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59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72"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807"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773"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2093"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989"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4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c>
          <w:tcPr>
            <w:tcW w:w="773"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5"/>
                <w:szCs w:val="15"/>
                <w:highlight w:val="none"/>
              </w:rPr>
            </w:pPr>
          </w:p>
        </w:tc>
        <w:tc>
          <w:tcPr>
            <w:tcW w:w="578"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8</w:t>
            </w:r>
          </w:p>
        </w:tc>
        <w:tc>
          <w:tcPr>
            <w:tcW w:w="594" w:type="dxa"/>
            <w:gridSpan w:val="3"/>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1159"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977"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2056" w:type="dxa"/>
            <w:gridSpan w:val="7"/>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1599" w:type="dxa"/>
            <w:gridSpan w:val="3"/>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72" w:type="dxa"/>
            <w:gridSpan w:val="3"/>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807" w:type="dxa"/>
            <w:gridSpan w:val="4"/>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773" w:type="dxa"/>
            <w:gridSpan w:val="3"/>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2093" w:type="dxa"/>
            <w:gridSpan w:val="4"/>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989"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1043"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c>
          <w:tcPr>
            <w:tcW w:w="773" w:type="dxa"/>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left"/>
              <w:rPr>
                <w:rFonts w:hint="eastAsia" w:asciiTheme="minorEastAsia" w:hAnsiTheme="minorEastAsia" w:eastAsiaTheme="minorEastAsia" w:cs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5638" w:type="dxa"/>
            <w:gridSpan w:val="39"/>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5"/>
                <w:szCs w:val="15"/>
                <w:highlight w:val="none"/>
              </w:rPr>
            </w:pPr>
            <w:r>
              <w:rPr>
                <w:rFonts w:hint="eastAsia" w:asciiTheme="minorEastAsia" w:hAnsiTheme="minorEastAsia" w:eastAsiaTheme="minorEastAsia" w:cstheme="minorEastAsia"/>
                <w:b/>
                <w:bCs/>
                <w:kern w:val="0"/>
                <w:sz w:val="15"/>
                <w:szCs w:val="15"/>
                <w:highlight w:val="none"/>
              </w:rPr>
              <w:t>客户须知：</w:t>
            </w:r>
            <w:r>
              <w:rPr>
                <w:rFonts w:hint="eastAsia" w:asciiTheme="minorEastAsia" w:hAnsiTheme="minorEastAsia" w:eastAsiaTheme="minorEastAsia" w:cstheme="minorEastAsia"/>
                <w:b/>
                <w:kern w:val="0"/>
                <w:sz w:val="15"/>
                <w:szCs w:val="15"/>
                <w:highlight w:val="none"/>
              </w:rPr>
              <w:t>（1）</w:t>
            </w:r>
            <w:r>
              <w:rPr>
                <w:rFonts w:hint="eastAsia" w:asciiTheme="minorEastAsia" w:hAnsiTheme="minorEastAsia" w:eastAsiaTheme="minorEastAsia" w:cstheme="minorEastAsia"/>
                <w:kern w:val="0"/>
                <w:sz w:val="15"/>
                <w:szCs w:val="15"/>
                <w:highlight w:val="none"/>
              </w:rPr>
              <w:t>开通在线管理模式，即可在线完成操作员管理、账户管理、业务流程设置、证书管理、服务签约等操作。</w:t>
            </w:r>
            <w:r>
              <w:rPr>
                <w:rFonts w:hint="eastAsia" w:asciiTheme="minorEastAsia" w:hAnsiTheme="minorEastAsia" w:eastAsiaTheme="minorEastAsia" w:cstheme="minorEastAsia"/>
                <w:b/>
                <w:bCs/>
                <w:kern w:val="0"/>
                <w:sz w:val="15"/>
                <w:szCs w:val="15"/>
                <w:highlight w:val="none"/>
              </w:rPr>
              <w:t>（2）</w:t>
            </w:r>
            <w:r>
              <w:rPr>
                <w:rFonts w:hint="eastAsia" w:asciiTheme="minorEastAsia" w:hAnsiTheme="minorEastAsia" w:eastAsiaTheme="minorEastAsia" w:cstheme="minorEastAsia"/>
                <w:bCs/>
                <w:kern w:val="0"/>
                <w:sz w:val="15"/>
                <w:szCs w:val="15"/>
                <w:highlight w:val="none"/>
              </w:rPr>
              <w:t>表格可填写编码替代中文。</w:t>
            </w:r>
            <w:r>
              <w:rPr>
                <w:rFonts w:hint="eastAsia" w:asciiTheme="minorEastAsia" w:hAnsiTheme="minorEastAsia" w:eastAsiaTheme="minorEastAsia" w:cstheme="minorEastAsia"/>
                <w:b/>
                <w:bCs/>
                <w:kern w:val="0"/>
                <w:sz w:val="15"/>
                <w:szCs w:val="15"/>
                <w:highlight w:val="none"/>
              </w:rPr>
              <w:t>（3）</w:t>
            </w:r>
            <w:r>
              <w:rPr>
                <w:rFonts w:hint="eastAsia" w:asciiTheme="minorEastAsia" w:hAnsiTheme="minorEastAsia" w:eastAsiaTheme="minorEastAsia" w:cstheme="minorEastAsia"/>
                <w:kern w:val="0"/>
                <w:sz w:val="15"/>
                <w:szCs w:val="15"/>
                <w:highlight w:val="none"/>
              </w:rPr>
              <w:t>对应编码：</w:t>
            </w:r>
            <w:r>
              <w:rPr>
                <w:rFonts w:hint="eastAsia" w:asciiTheme="minorEastAsia" w:hAnsiTheme="minorEastAsia" w:eastAsiaTheme="minorEastAsia" w:cstheme="minorEastAsia"/>
                <w:b/>
                <w:bCs/>
                <w:kern w:val="0"/>
                <w:sz w:val="15"/>
                <w:szCs w:val="15"/>
                <w:highlight w:val="none"/>
              </w:rPr>
              <w:t>操作：</w:t>
            </w:r>
            <w:r>
              <w:rPr>
                <w:rFonts w:hint="eastAsia" w:asciiTheme="minorEastAsia" w:hAnsiTheme="minorEastAsia" w:eastAsiaTheme="minorEastAsia" w:cstheme="minorEastAsia"/>
                <w:kern w:val="0"/>
                <w:sz w:val="15"/>
                <w:szCs w:val="15"/>
                <w:highlight w:val="none"/>
              </w:rPr>
              <w:t>0-注销、1-生成、2-修改、5-密码重置；</w:t>
            </w:r>
            <w:r>
              <w:rPr>
                <w:rFonts w:hint="eastAsia" w:asciiTheme="minorEastAsia" w:hAnsiTheme="minorEastAsia" w:eastAsiaTheme="minorEastAsia" w:cstheme="minorEastAsia"/>
                <w:b/>
                <w:bCs/>
                <w:kern w:val="0"/>
                <w:sz w:val="15"/>
                <w:szCs w:val="15"/>
                <w:highlight w:val="none"/>
              </w:rPr>
              <w:t>证件种类：</w:t>
            </w:r>
            <w:r>
              <w:rPr>
                <w:rFonts w:hint="eastAsia" w:asciiTheme="minorEastAsia" w:hAnsiTheme="minorEastAsia" w:eastAsiaTheme="minorEastAsia" w:cstheme="minorEastAsia"/>
                <w:kern w:val="0"/>
                <w:sz w:val="15"/>
                <w:szCs w:val="15"/>
                <w:highlight w:val="none"/>
              </w:rPr>
              <w:t>0-居民身份证或临时身份证、A-港澳居民来往内地通行证、B-台湾居民来往大陆通行证、</w:t>
            </w:r>
            <w:r>
              <w:rPr>
                <w:rFonts w:hint="eastAsia" w:asciiTheme="minorEastAsia" w:hAnsiTheme="minorEastAsia" w:eastAsiaTheme="minorEastAsia" w:cstheme="minorEastAsia"/>
                <w:kern w:val="0"/>
                <w:sz w:val="15"/>
                <w:szCs w:val="15"/>
                <w:highlight w:val="none"/>
                <w:lang w:val="en-US" w:eastAsia="zh-CN"/>
              </w:rPr>
              <w:t>C-外国人永久居留身份证、P-港澳居民居住证、Q-台湾居民居住证、</w:t>
            </w:r>
            <w:r>
              <w:rPr>
                <w:rFonts w:hint="eastAsia" w:asciiTheme="minorEastAsia" w:hAnsiTheme="minorEastAsia" w:eastAsiaTheme="minorEastAsia" w:cstheme="minorEastAsia"/>
                <w:kern w:val="0"/>
                <w:sz w:val="15"/>
                <w:szCs w:val="15"/>
                <w:highlight w:val="none"/>
              </w:rPr>
              <w:t>7-外国护照；</w:t>
            </w:r>
            <w:r>
              <w:rPr>
                <w:rFonts w:hint="eastAsia" w:asciiTheme="minorEastAsia" w:hAnsiTheme="minorEastAsia" w:eastAsiaTheme="minorEastAsia" w:cstheme="minorEastAsia"/>
                <w:b/>
                <w:bCs/>
                <w:kern w:val="0"/>
                <w:sz w:val="15"/>
                <w:szCs w:val="15"/>
                <w:highlight w:val="none"/>
              </w:rPr>
              <w:t>身份：</w:t>
            </w:r>
            <w:r>
              <w:rPr>
                <w:rFonts w:hint="eastAsia" w:asciiTheme="minorEastAsia" w:hAnsiTheme="minorEastAsia" w:eastAsiaTheme="minorEastAsia" w:cstheme="minorEastAsia"/>
                <w:kern w:val="0"/>
                <w:sz w:val="15"/>
                <w:szCs w:val="15"/>
                <w:highlight w:val="none"/>
              </w:rPr>
              <w:t>0-管理员、1-主管、2-操作员、</w:t>
            </w:r>
            <w:r>
              <w:rPr>
                <w:rFonts w:hint="eastAsia" w:asciiTheme="minorEastAsia" w:hAnsiTheme="minorEastAsia" w:eastAsiaTheme="minorEastAsia" w:cstheme="minorEastAsia"/>
                <w:kern w:val="0"/>
                <w:sz w:val="15"/>
                <w:szCs w:val="15"/>
                <w:highlight w:val="none"/>
                <w:lang w:val="en-US" w:eastAsia="zh-CN"/>
              </w:rPr>
              <w:t>4</w:t>
            </w:r>
            <w:r>
              <w:rPr>
                <w:rFonts w:hint="eastAsia" w:asciiTheme="minorEastAsia" w:hAnsiTheme="minorEastAsia" w:eastAsiaTheme="minorEastAsia" w:cstheme="minorEastAsia"/>
                <w:kern w:val="0"/>
                <w:sz w:val="15"/>
                <w:szCs w:val="15"/>
                <w:highlight w:val="none"/>
              </w:rPr>
              <w:t>-管理员兼操作员、</w:t>
            </w:r>
            <w:r>
              <w:rPr>
                <w:rFonts w:hint="eastAsia" w:asciiTheme="minorEastAsia" w:hAnsiTheme="minorEastAsia" w:eastAsiaTheme="minorEastAsia" w:cstheme="minorEastAsia"/>
                <w:kern w:val="0"/>
                <w:sz w:val="15"/>
                <w:szCs w:val="15"/>
                <w:highlight w:val="none"/>
                <w:lang w:val="en-US" w:eastAsia="zh-CN"/>
              </w:rPr>
              <w:t>5</w:t>
            </w:r>
            <w:r>
              <w:rPr>
                <w:rFonts w:hint="eastAsia" w:asciiTheme="minorEastAsia" w:hAnsiTheme="minorEastAsia" w:eastAsiaTheme="minorEastAsia" w:cstheme="minorEastAsia"/>
                <w:kern w:val="0"/>
                <w:sz w:val="15"/>
                <w:szCs w:val="15"/>
                <w:highlight w:val="none"/>
              </w:rPr>
              <w:t>-主管兼操作员；</w:t>
            </w:r>
            <w:r>
              <w:rPr>
                <w:rFonts w:hint="eastAsia" w:asciiTheme="minorEastAsia" w:hAnsiTheme="minorEastAsia" w:eastAsiaTheme="minorEastAsia" w:cstheme="minorEastAsia"/>
                <w:b/>
                <w:bCs/>
                <w:kern w:val="0"/>
                <w:sz w:val="15"/>
                <w:szCs w:val="15"/>
                <w:highlight w:val="none"/>
              </w:rPr>
              <w:t>角色：</w:t>
            </w:r>
            <w:r>
              <w:rPr>
                <w:rFonts w:hint="eastAsia" w:asciiTheme="minorEastAsia" w:hAnsiTheme="minorEastAsia" w:eastAsiaTheme="minorEastAsia" w:cstheme="minorEastAsia"/>
                <w:kern w:val="0"/>
                <w:sz w:val="15"/>
                <w:szCs w:val="15"/>
                <w:highlight w:val="none"/>
              </w:rPr>
              <w:t>0-经办、1-初级授权、3-复核、4-二级授权、5-高级授权、2-采购员、6-非必经人、7-必经人；</w:t>
            </w:r>
            <w:r>
              <w:rPr>
                <w:rFonts w:hint="eastAsia" w:asciiTheme="minorEastAsia" w:hAnsiTheme="minorEastAsia" w:eastAsiaTheme="minorEastAsia" w:cstheme="minorEastAsia"/>
                <w:b/>
                <w:bCs/>
                <w:kern w:val="0"/>
                <w:sz w:val="15"/>
                <w:szCs w:val="15"/>
                <w:highlight w:val="none"/>
              </w:rPr>
              <w:t>权限：</w:t>
            </w:r>
            <w:r>
              <w:rPr>
                <w:rFonts w:hint="eastAsia" w:asciiTheme="minorEastAsia" w:hAnsiTheme="minorEastAsia" w:eastAsiaTheme="minorEastAsia" w:cstheme="minorEastAsia"/>
                <w:kern w:val="0"/>
                <w:sz w:val="15"/>
                <w:szCs w:val="15"/>
                <w:highlight w:val="none"/>
              </w:rPr>
              <w:t>0-查询、1-转账、2-投资理财_普通权限、3-集团服务、4-企业贷款（融资直通车）、5-电子商务_特约商户、6-电子商务_采购员、7-电子商务_银商转账、8-商业汇票、9-投资理财_贵金属、10-E管家、11-收付直通车、13-在线汽车金融、14-商业汇票申请、15-商业汇票签收、16-票据池、17-密码编制、18-电子工资单、19-批量开户、20-代发、21-钱包查询、22-数币转账、23-数币代发等。</w:t>
            </w:r>
            <w:r>
              <w:rPr>
                <w:rFonts w:hint="eastAsia" w:asciiTheme="minorEastAsia" w:hAnsiTheme="minorEastAsia" w:eastAsiaTheme="minorEastAsia" w:cstheme="minorEastAsia"/>
                <w:b/>
                <w:bCs/>
                <w:kern w:val="0"/>
                <w:sz w:val="15"/>
                <w:szCs w:val="15"/>
                <w:highlight w:val="none"/>
              </w:rPr>
              <w:t>（4）</w:t>
            </w:r>
            <w:r>
              <w:rPr>
                <w:rFonts w:hint="eastAsia" w:asciiTheme="minorEastAsia" w:hAnsiTheme="minorEastAsia" w:eastAsiaTheme="minorEastAsia" w:cstheme="minorEastAsia"/>
                <w:kern w:val="0"/>
                <w:sz w:val="15"/>
                <w:szCs w:val="15"/>
                <w:highlight w:val="none"/>
              </w:rPr>
              <w:t>权限可填入多个编码，编码间用</w:t>
            </w:r>
            <w:r>
              <w:rPr>
                <w:rFonts w:hint="eastAsia" w:asciiTheme="minorEastAsia" w:hAnsiTheme="minorEastAsia" w:eastAsiaTheme="minorEastAsia" w:cstheme="minorEastAsia"/>
                <w:bCs/>
                <w:kern w:val="0"/>
                <w:sz w:val="15"/>
                <w:szCs w:val="15"/>
                <w:highlight w:val="none"/>
              </w:rPr>
              <w:t>顿号</w:t>
            </w:r>
            <w:r>
              <w:rPr>
                <w:rFonts w:hint="eastAsia" w:asciiTheme="minorEastAsia" w:hAnsiTheme="minorEastAsia" w:eastAsiaTheme="minorEastAsia" w:cstheme="minorEastAsia"/>
                <w:kern w:val="0"/>
                <w:sz w:val="15"/>
                <w:szCs w:val="15"/>
                <w:highlight w:val="none"/>
              </w:rPr>
              <w:t>间隔。</w:t>
            </w:r>
            <w:r>
              <w:rPr>
                <w:rFonts w:hint="eastAsia" w:asciiTheme="minorEastAsia" w:hAnsiTheme="minorEastAsia" w:eastAsiaTheme="minorEastAsia" w:cstheme="minorEastAsia"/>
                <w:b/>
                <w:bCs/>
                <w:kern w:val="0"/>
                <w:sz w:val="15"/>
                <w:szCs w:val="15"/>
                <w:highlight w:val="none"/>
              </w:rPr>
              <w:t>（5）</w:t>
            </w:r>
            <w:r>
              <w:rPr>
                <w:rFonts w:hint="eastAsia" w:asciiTheme="minorEastAsia" w:hAnsiTheme="minorEastAsia" w:eastAsiaTheme="minorEastAsia" w:cstheme="minorEastAsia"/>
                <w:kern w:val="0"/>
                <w:sz w:val="15"/>
                <w:szCs w:val="15"/>
                <w:highlight w:val="none"/>
              </w:rPr>
              <w:t>当权限中有5-电子商务_特约商户时，需在备注栏中填写商户编号。</w:t>
            </w:r>
            <w:r>
              <w:rPr>
                <w:rFonts w:hint="eastAsia" w:asciiTheme="minorEastAsia" w:hAnsiTheme="minorEastAsia" w:eastAsiaTheme="minorEastAsia" w:cstheme="minorEastAsia"/>
                <w:b/>
                <w:bCs/>
                <w:kern w:val="0"/>
                <w:sz w:val="15"/>
                <w:szCs w:val="15"/>
                <w:highlight w:val="none"/>
              </w:rPr>
              <w:t>（6）</w:t>
            </w:r>
            <w:r>
              <w:rPr>
                <w:rFonts w:hint="eastAsia" w:asciiTheme="minorEastAsia" w:hAnsiTheme="minorEastAsia" w:eastAsiaTheme="minorEastAsia" w:cstheme="minorEastAsia"/>
                <w:kern w:val="0"/>
                <w:sz w:val="15"/>
                <w:szCs w:val="15"/>
                <w:highlight w:val="none"/>
              </w:rPr>
              <w:t>通用一级流程，仅开通经办角色，一笔业务指令在经办提交后即可生效；通用二级流程，含经办与初级授权角色，一笔业务指令在经办完成后，需经过初级授权审核通过后方可生效，初级授权角色可根据业务需要设置单笔限额与日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restart"/>
            <w:tcBorders>
              <w:top w:val="single" w:color="auto" w:sz="4" w:space="0"/>
              <w:left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kern w:val="0"/>
                <w:sz w:val="18"/>
                <w:szCs w:val="18"/>
                <w:highlight w:val="none"/>
              </w:rPr>
              <w:sym w:font="Wingdings 2" w:char="00A3"/>
            </w:r>
            <w:r>
              <w:rPr>
                <w:rFonts w:hint="eastAsia" w:asciiTheme="minorEastAsia" w:hAnsiTheme="minorEastAsia" w:eastAsiaTheme="minorEastAsia" w:cstheme="minorEastAsia"/>
                <w:b/>
                <w:bCs/>
                <w:kern w:val="0"/>
                <w:sz w:val="18"/>
                <w:szCs w:val="18"/>
                <w:highlight w:val="none"/>
              </w:rPr>
              <w:t>证书管理</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序号</w:t>
            </w:r>
          </w:p>
        </w:tc>
        <w:tc>
          <w:tcPr>
            <w:tcW w:w="59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操作</w:t>
            </w:r>
          </w:p>
        </w:tc>
        <w:tc>
          <w:tcPr>
            <w:tcW w:w="115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证书类型</w:t>
            </w:r>
          </w:p>
        </w:tc>
        <w:tc>
          <w:tcPr>
            <w:tcW w:w="1909"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证书序号</w:t>
            </w:r>
          </w:p>
        </w:tc>
        <w:tc>
          <w:tcPr>
            <w:tcW w:w="2723"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绑定用户信息/新证书序号</w:t>
            </w: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序号</w:t>
            </w:r>
          </w:p>
        </w:tc>
        <w:tc>
          <w:tcPr>
            <w:tcW w:w="88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操作</w:t>
            </w:r>
          </w:p>
        </w:tc>
        <w:tc>
          <w:tcPr>
            <w:tcW w:w="115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证书类型</w:t>
            </w:r>
          </w:p>
        </w:tc>
        <w:tc>
          <w:tcPr>
            <w:tcW w:w="172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证书序号</w:t>
            </w:r>
          </w:p>
        </w:tc>
        <w:tc>
          <w:tcPr>
            <w:tcW w:w="317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绑定用户信息/新证书序号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5"/>
                <w:szCs w:val="15"/>
                <w:highlight w:val="none"/>
              </w:rPr>
            </w:pPr>
          </w:p>
        </w:tc>
        <w:tc>
          <w:tcPr>
            <w:tcW w:w="5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1</w:t>
            </w:r>
          </w:p>
        </w:tc>
        <w:tc>
          <w:tcPr>
            <w:tcW w:w="59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115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1909"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2723"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2</w:t>
            </w:r>
          </w:p>
        </w:tc>
        <w:tc>
          <w:tcPr>
            <w:tcW w:w="88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115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317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5"/>
                <w:szCs w:val="15"/>
                <w:highlight w:val="none"/>
              </w:rPr>
            </w:pPr>
          </w:p>
        </w:tc>
        <w:tc>
          <w:tcPr>
            <w:tcW w:w="578"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3</w:t>
            </w:r>
          </w:p>
        </w:tc>
        <w:tc>
          <w:tcPr>
            <w:tcW w:w="594" w:type="dxa"/>
            <w:gridSpan w:val="3"/>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1159"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1909" w:type="dxa"/>
            <w:gridSpan w:val="6"/>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2723" w:type="dxa"/>
            <w:gridSpan w:val="6"/>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618" w:type="dxa"/>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4</w:t>
            </w:r>
          </w:p>
        </w:tc>
        <w:tc>
          <w:tcPr>
            <w:tcW w:w="882" w:type="dxa"/>
            <w:gridSpan w:val="4"/>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1152" w:type="dxa"/>
            <w:gridSpan w:val="5"/>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1727" w:type="dxa"/>
            <w:gridSpan w:val="3"/>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3171" w:type="dxa"/>
            <w:gridSpan w:val="6"/>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5"/>
                <w:szCs w:val="15"/>
                <w:highlight w:val="none"/>
              </w:rPr>
            </w:pPr>
          </w:p>
        </w:tc>
        <w:tc>
          <w:tcPr>
            <w:tcW w:w="5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5</w:t>
            </w:r>
          </w:p>
        </w:tc>
        <w:tc>
          <w:tcPr>
            <w:tcW w:w="59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115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1909"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2723"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61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6</w:t>
            </w:r>
          </w:p>
        </w:tc>
        <w:tc>
          <w:tcPr>
            <w:tcW w:w="88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1152"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172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317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15"/>
                <w:szCs w:val="15"/>
                <w:highlight w:val="none"/>
              </w:rPr>
            </w:pPr>
          </w:p>
        </w:tc>
        <w:tc>
          <w:tcPr>
            <w:tcW w:w="578"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7</w:t>
            </w:r>
          </w:p>
        </w:tc>
        <w:tc>
          <w:tcPr>
            <w:tcW w:w="594" w:type="dxa"/>
            <w:gridSpan w:val="3"/>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1159" w:type="dxa"/>
            <w:gridSpan w:val="2"/>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1909" w:type="dxa"/>
            <w:gridSpan w:val="6"/>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2723" w:type="dxa"/>
            <w:gridSpan w:val="6"/>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618" w:type="dxa"/>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r>
              <w:rPr>
                <w:rFonts w:hint="eastAsia" w:asciiTheme="minorEastAsia" w:hAnsiTheme="minorEastAsia" w:eastAsiaTheme="minorEastAsia" w:cstheme="minorEastAsia"/>
                <w:b/>
                <w:bCs/>
                <w:kern w:val="0"/>
                <w:sz w:val="18"/>
                <w:szCs w:val="18"/>
                <w:highlight w:val="none"/>
              </w:rPr>
              <w:t>8</w:t>
            </w:r>
          </w:p>
        </w:tc>
        <w:tc>
          <w:tcPr>
            <w:tcW w:w="882" w:type="dxa"/>
            <w:gridSpan w:val="4"/>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1152" w:type="dxa"/>
            <w:gridSpan w:val="5"/>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1727" w:type="dxa"/>
            <w:gridSpan w:val="3"/>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b/>
                <w:bCs/>
                <w:kern w:val="0"/>
                <w:sz w:val="18"/>
                <w:szCs w:val="18"/>
                <w:highlight w:val="none"/>
              </w:rPr>
            </w:pPr>
          </w:p>
        </w:tc>
        <w:tc>
          <w:tcPr>
            <w:tcW w:w="3171" w:type="dxa"/>
            <w:gridSpan w:val="6"/>
            <w:tcBorders>
              <w:top w:val="single" w:color="auto" w:sz="4" w:space="0"/>
              <w:left w:val="single" w:color="auto" w:sz="4" w:space="0"/>
              <w:bottom w:val="single" w:color="auto" w:sz="4" w:space="0"/>
              <w:right w:val="single" w:color="auto" w:sz="4" w:space="0"/>
            </w:tcBorders>
            <w:shd w:val="clear" w:color="auto" w:fill="EDEDED" w:themeFill="accent3" w:themeFillTint="32"/>
            <w:vAlign w:val="center"/>
          </w:tcPr>
          <w:p>
            <w:pPr>
              <w:widowControl/>
              <w:jc w:val="center"/>
              <w:rPr>
                <w:rFonts w:hint="eastAsia" w:asciiTheme="minorEastAsia" w:hAnsiTheme="minorEastAsia" w:eastAsiaTheme="minorEastAsia" w:cstheme="minorEastAsi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5638" w:type="dxa"/>
            <w:gridSpan w:val="39"/>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5"/>
                <w:szCs w:val="15"/>
                <w:highlight w:val="none"/>
              </w:rPr>
            </w:pPr>
            <w:r>
              <w:rPr>
                <w:rFonts w:hint="eastAsia" w:asciiTheme="minorEastAsia" w:hAnsiTheme="minorEastAsia" w:eastAsiaTheme="minorEastAsia" w:cstheme="minorEastAsia"/>
                <w:b/>
                <w:bCs/>
                <w:kern w:val="0"/>
                <w:sz w:val="15"/>
                <w:szCs w:val="15"/>
                <w:highlight w:val="none"/>
              </w:rPr>
              <w:t>客户须知：（1）</w:t>
            </w:r>
            <w:r>
              <w:rPr>
                <w:rFonts w:hint="eastAsia" w:asciiTheme="minorEastAsia" w:hAnsiTheme="minorEastAsia" w:eastAsiaTheme="minorEastAsia" w:cstheme="minorEastAsia"/>
                <w:kern w:val="0"/>
                <w:sz w:val="15"/>
                <w:szCs w:val="15"/>
                <w:highlight w:val="none"/>
              </w:rPr>
              <w:t>表格可填写编码替代中文。</w:t>
            </w:r>
            <w:r>
              <w:rPr>
                <w:rFonts w:hint="eastAsia" w:asciiTheme="minorEastAsia" w:hAnsiTheme="minorEastAsia" w:eastAsiaTheme="minorEastAsia" w:cstheme="minorEastAsia"/>
                <w:b/>
                <w:bCs/>
                <w:kern w:val="0"/>
                <w:sz w:val="15"/>
                <w:szCs w:val="15"/>
                <w:highlight w:val="none"/>
              </w:rPr>
              <w:t>（2）</w:t>
            </w:r>
            <w:r>
              <w:rPr>
                <w:rFonts w:hint="eastAsia" w:asciiTheme="minorEastAsia" w:hAnsiTheme="minorEastAsia" w:eastAsiaTheme="minorEastAsia" w:cstheme="minorEastAsia"/>
                <w:kern w:val="0"/>
                <w:sz w:val="15"/>
                <w:szCs w:val="15"/>
                <w:highlight w:val="none"/>
              </w:rPr>
              <w:t>对应编码：</w:t>
            </w:r>
            <w:r>
              <w:rPr>
                <w:rFonts w:hint="eastAsia" w:asciiTheme="minorEastAsia" w:hAnsiTheme="minorEastAsia" w:eastAsiaTheme="minorEastAsia" w:cstheme="minorEastAsia"/>
                <w:b/>
                <w:bCs/>
                <w:kern w:val="0"/>
                <w:sz w:val="15"/>
                <w:szCs w:val="15"/>
                <w:highlight w:val="none"/>
              </w:rPr>
              <w:t>操作：</w:t>
            </w:r>
            <w:r>
              <w:rPr>
                <w:rFonts w:hint="eastAsia" w:asciiTheme="minorEastAsia" w:hAnsiTheme="minorEastAsia" w:eastAsiaTheme="minorEastAsia" w:cstheme="minorEastAsia"/>
                <w:kern w:val="0"/>
                <w:sz w:val="15"/>
                <w:szCs w:val="15"/>
                <w:highlight w:val="none"/>
              </w:rPr>
              <w:t>0-启用、2-更换、4-注销、5-补发、6-展期、8-重发下载码、A-增加绑定、B-删除绑定；</w:t>
            </w:r>
            <w:r>
              <w:rPr>
                <w:rFonts w:hint="eastAsia" w:asciiTheme="minorEastAsia" w:hAnsiTheme="minorEastAsia" w:eastAsiaTheme="minorEastAsia" w:cstheme="minorEastAsia"/>
                <w:b/>
                <w:bCs/>
                <w:kern w:val="0"/>
                <w:sz w:val="15"/>
                <w:szCs w:val="15"/>
                <w:highlight w:val="none"/>
              </w:rPr>
              <w:t>证书类型：</w:t>
            </w:r>
            <w:r>
              <w:rPr>
                <w:rFonts w:hint="eastAsia" w:asciiTheme="minorEastAsia" w:hAnsiTheme="minorEastAsia" w:eastAsiaTheme="minorEastAsia" w:cstheme="minorEastAsia"/>
                <w:kern w:val="0"/>
                <w:sz w:val="15"/>
                <w:szCs w:val="15"/>
                <w:highlight w:val="none"/>
              </w:rPr>
              <w:t>0-普通证书、1-公共证书。</w:t>
            </w:r>
            <w:r>
              <w:rPr>
                <w:rFonts w:hint="eastAsia" w:asciiTheme="minorEastAsia" w:hAnsiTheme="minorEastAsia" w:eastAsiaTheme="minorEastAsia" w:cstheme="minorEastAsia"/>
                <w:b/>
                <w:bCs/>
                <w:kern w:val="0"/>
                <w:sz w:val="15"/>
                <w:szCs w:val="15"/>
                <w:highlight w:val="none"/>
              </w:rPr>
              <w:t>（3）</w:t>
            </w:r>
            <w:r>
              <w:rPr>
                <w:rFonts w:hint="eastAsia" w:asciiTheme="minorEastAsia" w:hAnsiTheme="minorEastAsia" w:eastAsiaTheme="minorEastAsia" w:cstheme="minorEastAsia"/>
                <w:kern w:val="0"/>
                <w:sz w:val="15"/>
                <w:szCs w:val="15"/>
                <w:highlight w:val="none"/>
              </w:rPr>
              <w:t>新证书启用并绑定用户、增加绑定、删除绑定时需填写绑定用户登录名或“用户管理”表中序号，多个登录名或序号间用</w:t>
            </w:r>
            <w:r>
              <w:rPr>
                <w:rFonts w:hint="eastAsia" w:asciiTheme="minorEastAsia" w:hAnsiTheme="minorEastAsia" w:eastAsiaTheme="minorEastAsia" w:cstheme="minorEastAsia"/>
                <w:bCs/>
                <w:kern w:val="0"/>
                <w:sz w:val="15"/>
                <w:szCs w:val="15"/>
                <w:highlight w:val="none"/>
              </w:rPr>
              <w:t>顿号</w:t>
            </w:r>
            <w:r>
              <w:rPr>
                <w:rFonts w:hint="eastAsia" w:asciiTheme="minorEastAsia" w:hAnsiTheme="minorEastAsia" w:eastAsiaTheme="minorEastAsia" w:cstheme="minorEastAsia"/>
                <w:kern w:val="0"/>
                <w:sz w:val="15"/>
                <w:szCs w:val="15"/>
                <w:highlight w:val="none"/>
              </w:rPr>
              <w:t>间隔。</w:t>
            </w:r>
            <w:r>
              <w:rPr>
                <w:rFonts w:hint="eastAsia" w:asciiTheme="minorEastAsia" w:hAnsiTheme="minorEastAsia" w:eastAsiaTheme="minorEastAsia" w:cstheme="minorEastAsia"/>
                <w:b/>
                <w:bCs/>
                <w:kern w:val="0"/>
                <w:sz w:val="15"/>
                <w:szCs w:val="15"/>
                <w:highlight w:val="none"/>
              </w:rPr>
              <w:t>（4）</w:t>
            </w:r>
            <w:r>
              <w:rPr>
                <w:rFonts w:hint="eastAsia" w:asciiTheme="minorEastAsia" w:hAnsiTheme="minorEastAsia" w:eastAsiaTheme="minorEastAsia" w:cstheme="minorEastAsia"/>
                <w:kern w:val="0"/>
                <w:sz w:val="15"/>
                <w:szCs w:val="15"/>
                <w:highlight w:val="none"/>
              </w:rPr>
              <w:t>证书更换时需填写新证书序号。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38" w:type="dxa"/>
            <w:gridSpan w:val="39"/>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15"/>
                <w:szCs w:val="15"/>
                <w:highlight w:val="none"/>
              </w:rPr>
            </w:pPr>
            <w:r>
              <w:rPr>
                <w:rFonts w:hint="eastAsia" w:asciiTheme="minorEastAsia" w:hAnsiTheme="minorEastAsia" w:eastAsiaTheme="minorEastAsia" w:cstheme="minorEastAsia"/>
                <w:b/>
                <w:bCs/>
                <w:kern w:val="0"/>
                <w:sz w:val="18"/>
                <w:szCs w:val="18"/>
                <w:highlight w:val="none"/>
              </w:rPr>
              <w:t>客户签收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b/>
                <w:kern w:val="0"/>
                <w:sz w:val="18"/>
                <w:szCs w:val="18"/>
                <w:highlight w:val="none"/>
              </w:rPr>
            </w:pPr>
            <w:r>
              <w:rPr>
                <w:rFonts w:hint="eastAsia" w:asciiTheme="minorEastAsia" w:hAnsiTheme="minorEastAsia" w:eastAsiaTheme="minorEastAsia" w:cstheme="minorEastAsia"/>
                <w:b/>
                <w:kern w:val="0"/>
                <w:sz w:val="18"/>
                <w:szCs w:val="18"/>
                <w:highlight w:val="none"/>
              </w:rPr>
              <w:t>物品种类</w:t>
            </w:r>
          </w:p>
        </w:tc>
        <w:tc>
          <w:tcPr>
            <w:tcW w:w="1134" w:type="dxa"/>
            <w:gridSpan w:val="4"/>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b/>
                <w:kern w:val="0"/>
                <w:sz w:val="18"/>
                <w:szCs w:val="18"/>
                <w:highlight w:val="none"/>
              </w:rPr>
            </w:pPr>
            <w:r>
              <w:rPr>
                <w:rFonts w:hint="eastAsia" w:asciiTheme="minorEastAsia" w:hAnsiTheme="minorEastAsia" w:eastAsiaTheme="minorEastAsia" w:cstheme="minorEastAsia"/>
                <w:b/>
                <w:kern w:val="0"/>
                <w:sz w:val="18"/>
                <w:szCs w:val="18"/>
                <w:highlight w:val="none"/>
              </w:rPr>
              <w:t>数量</w:t>
            </w:r>
          </w:p>
        </w:tc>
        <w:tc>
          <w:tcPr>
            <w:tcW w:w="1775" w:type="dxa"/>
            <w:gridSpan w:val="4"/>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b/>
                <w:kern w:val="0"/>
                <w:sz w:val="18"/>
                <w:szCs w:val="18"/>
                <w:highlight w:val="none"/>
              </w:rPr>
            </w:pPr>
            <w:r>
              <w:rPr>
                <w:rFonts w:hint="eastAsia" w:asciiTheme="minorEastAsia" w:hAnsiTheme="minorEastAsia" w:eastAsiaTheme="minorEastAsia" w:cstheme="minorEastAsia"/>
                <w:b/>
                <w:kern w:val="0"/>
                <w:sz w:val="18"/>
                <w:szCs w:val="18"/>
                <w:highlight w:val="none"/>
              </w:rPr>
              <w:t>登录名/证书序号</w:t>
            </w:r>
          </w:p>
        </w:tc>
        <w:tc>
          <w:tcPr>
            <w:tcW w:w="1594" w:type="dxa"/>
            <w:gridSpan w:val="6"/>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b/>
                <w:kern w:val="0"/>
                <w:sz w:val="18"/>
                <w:szCs w:val="18"/>
                <w:highlight w:val="none"/>
              </w:rPr>
            </w:pPr>
            <w:r>
              <w:rPr>
                <w:rFonts w:hint="eastAsia" w:asciiTheme="minorEastAsia" w:hAnsiTheme="minorEastAsia" w:eastAsiaTheme="minorEastAsia" w:cstheme="minorEastAsia"/>
                <w:b/>
                <w:kern w:val="0"/>
                <w:sz w:val="18"/>
                <w:szCs w:val="18"/>
                <w:highlight w:val="none"/>
              </w:rPr>
              <w:t>领取人</w:t>
            </w:r>
          </w:p>
        </w:tc>
        <w:tc>
          <w:tcPr>
            <w:tcW w:w="1559" w:type="dxa"/>
            <w:gridSpan w:val="4"/>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b/>
                <w:kern w:val="0"/>
                <w:sz w:val="18"/>
                <w:szCs w:val="18"/>
                <w:highlight w:val="none"/>
              </w:rPr>
            </w:pPr>
            <w:r>
              <w:rPr>
                <w:rFonts w:hint="eastAsia" w:asciiTheme="minorEastAsia" w:hAnsiTheme="minorEastAsia" w:eastAsiaTheme="minorEastAsia" w:cstheme="minorEastAsia"/>
                <w:b/>
                <w:kern w:val="0"/>
                <w:sz w:val="18"/>
                <w:szCs w:val="18"/>
                <w:highlight w:val="none"/>
              </w:rPr>
              <w:t>日期</w:t>
            </w:r>
          </w:p>
        </w:tc>
        <w:tc>
          <w:tcPr>
            <w:tcW w:w="1715" w:type="dxa"/>
            <w:gridSpan w:val="3"/>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b/>
                <w:kern w:val="0"/>
                <w:sz w:val="18"/>
                <w:szCs w:val="18"/>
                <w:highlight w:val="none"/>
              </w:rPr>
            </w:pPr>
            <w:r>
              <w:rPr>
                <w:rFonts w:hint="eastAsia" w:asciiTheme="minorEastAsia" w:hAnsiTheme="minorEastAsia" w:eastAsiaTheme="minorEastAsia" w:cstheme="minorEastAsia"/>
                <w:b/>
                <w:kern w:val="0"/>
                <w:sz w:val="18"/>
                <w:szCs w:val="18"/>
                <w:highlight w:val="none"/>
              </w:rPr>
              <w:t>物品种类</w:t>
            </w:r>
          </w:p>
        </w:tc>
        <w:tc>
          <w:tcPr>
            <w:tcW w:w="1352" w:type="dxa"/>
            <w:gridSpan w:val="6"/>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b/>
                <w:kern w:val="0"/>
                <w:sz w:val="18"/>
                <w:szCs w:val="18"/>
                <w:highlight w:val="none"/>
              </w:rPr>
            </w:pPr>
            <w:r>
              <w:rPr>
                <w:rFonts w:hint="eastAsia" w:asciiTheme="minorEastAsia" w:hAnsiTheme="minorEastAsia" w:eastAsiaTheme="minorEastAsia" w:cstheme="minorEastAsia"/>
                <w:b/>
                <w:kern w:val="0"/>
                <w:sz w:val="18"/>
                <w:szCs w:val="18"/>
                <w:highlight w:val="none"/>
              </w:rPr>
              <w:t>数量</w:t>
            </w:r>
          </w:p>
        </w:tc>
        <w:tc>
          <w:tcPr>
            <w:tcW w:w="2579" w:type="dxa"/>
            <w:gridSpan w:val="6"/>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b/>
                <w:kern w:val="0"/>
                <w:sz w:val="18"/>
                <w:szCs w:val="18"/>
                <w:highlight w:val="none"/>
              </w:rPr>
            </w:pPr>
            <w:r>
              <w:rPr>
                <w:rFonts w:hint="eastAsia" w:asciiTheme="minorEastAsia" w:hAnsiTheme="minorEastAsia" w:eastAsiaTheme="minorEastAsia" w:cstheme="minorEastAsia"/>
                <w:b/>
                <w:kern w:val="0"/>
                <w:sz w:val="18"/>
                <w:szCs w:val="18"/>
                <w:highlight w:val="none"/>
              </w:rPr>
              <w:t>证书序号</w:t>
            </w:r>
          </w:p>
        </w:tc>
        <w:tc>
          <w:tcPr>
            <w:tcW w:w="1455" w:type="dxa"/>
            <w:gridSpan w:val="3"/>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b/>
                <w:kern w:val="0"/>
                <w:sz w:val="18"/>
                <w:szCs w:val="18"/>
                <w:highlight w:val="none"/>
              </w:rPr>
            </w:pPr>
            <w:r>
              <w:rPr>
                <w:rFonts w:hint="eastAsia" w:asciiTheme="minorEastAsia" w:hAnsiTheme="minorEastAsia" w:eastAsiaTheme="minorEastAsia" w:cstheme="minorEastAsia"/>
                <w:b/>
                <w:kern w:val="0"/>
                <w:sz w:val="18"/>
                <w:szCs w:val="18"/>
                <w:highlight w:val="none"/>
              </w:rPr>
              <w:t>领取人</w:t>
            </w:r>
          </w:p>
        </w:tc>
        <w:tc>
          <w:tcPr>
            <w:tcW w:w="1350" w:type="dxa"/>
            <w:gridSpan w:val="2"/>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hint="eastAsia" w:asciiTheme="minorEastAsia" w:hAnsiTheme="minorEastAsia" w:eastAsiaTheme="minorEastAsia" w:cstheme="minorEastAsia"/>
                <w:b/>
                <w:kern w:val="0"/>
                <w:sz w:val="18"/>
                <w:szCs w:val="18"/>
                <w:highlight w:val="none"/>
              </w:rPr>
            </w:pPr>
            <w:r>
              <w:rPr>
                <w:rFonts w:hint="eastAsia" w:asciiTheme="minorEastAsia" w:hAnsiTheme="minorEastAsia" w:eastAsiaTheme="minorEastAsia" w:cstheme="minorEastAsia"/>
                <w:b/>
                <w:kern w:val="0"/>
                <w:sz w:val="18"/>
                <w:szCs w:val="18"/>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15"/>
                <w:szCs w:val="15"/>
                <w:highlight w:val="none"/>
              </w:rPr>
            </w:pPr>
            <w:r>
              <w:rPr>
                <w:rFonts w:hint="eastAsia" w:asciiTheme="minorEastAsia" w:hAnsiTheme="minorEastAsia" w:eastAsiaTheme="minorEastAsia" w:cstheme="minorEastAsia"/>
                <w:kern w:val="0"/>
                <w:sz w:val="18"/>
                <w:szCs w:val="18"/>
                <w:highlight w:val="none"/>
              </w:rPr>
              <w:t>密码信封</w:t>
            </w:r>
          </w:p>
        </w:tc>
        <w:tc>
          <w:tcPr>
            <w:tcW w:w="113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15"/>
                <w:szCs w:val="15"/>
                <w:highlight w:val="none"/>
              </w:rPr>
            </w:pPr>
          </w:p>
        </w:tc>
        <w:tc>
          <w:tcPr>
            <w:tcW w:w="1775"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15"/>
                <w:szCs w:val="15"/>
                <w:highlight w:val="none"/>
              </w:rPr>
            </w:pPr>
            <w:r>
              <w:rPr>
                <w:rFonts w:hint="eastAsia" w:asciiTheme="minorEastAsia" w:hAnsiTheme="minorEastAsia" w:eastAsiaTheme="minorEastAsia" w:cstheme="minorEastAsia"/>
                <w:kern w:val="0"/>
                <w:sz w:val="18"/>
                <w:szCs w:val="18"/>
                <w:highlight w:val="none"/>
              </w:rPr>
              <w:t>详见上表</w:t>
            </w:r>
          </w:p>
        </w:tc>
        <w:tc>
          <w:tcPr>
            <w:tcW w:w="1594"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15"/>
                <w:szCs w:val="15"/>
                <w:highlight w:val="none"/>
              </w:rPr>
            </w:pPr>
          </w:p>
        </w:tc>
        <w:tc>
          <w:tcPr>
            <w:tcW w:w="155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15"/>
                <w:szCs w:val="15"/>
                <w:highlight w:val="none"/>
              </w:rPr>
            </w:pPr>
          </w:p>
        </w:tc>
        <w:tc>
          <w:tcPr>
            <w:tcW w:w="171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15"/>
                <w:szCs w:val="15"/>
                <w:highlight w:val="none"/>
              </w:rPr>
            </w:pPr>
            <w:r>
              <w:rPr>
                <w:rFonts w:hint="eastAsia" w:asciiTheme="minorEastAsia" w:hAnsiTheme="minorEastAsia" w:eastAsiaTheme="minorEastAsia" w:cstheme="minorEastAsia"/>
                <w:kern w:val="0"/>
                <w:sz w:val="18"/>
                <w:szCs w:val="18"/>
                <w:highlight w:val="none"/>
              </w:rPr>
              <w:t>证书</w:t>
            </w:r>
          </w:p>
        </w:tc>
        <w:tc>
          <w:tcPr>
            <w:tcW w:w="135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15"/>
                <w:szCs w:val="15"/>
                <w:highlight w:val="none"/>
              </w:rPr>
            </w:pPr>
          </w:p>
        </w:tc>
        <w:tc>
          <w:tcPr>
            <w:tcW w:w="2579"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15"/>
                <w:szCs w:val="15"/>
                <w:highlight w:val="none"/>
              </w:rPr>
            </w:pPr>
            <w:r>
              <w:rPr>
                <w:rFonts w:hint="eastAsia" w:asciiTheme="minorEastAsia" w:hAnsiTheme="minorEastAsia" w:eastAsiaTheme="minorEastAsia" w:cstheme="minorEastAsia"/>
                <w:kern w:val="0"/>
                <w:sz w:val="18"/>
                <w:szCs w:val="18"/>
                <w:highlight w:val="none"/>
              </w:rPr>
              <w:t>详见上表</w:t>
            </w:r>
          </w:p>
        </w:tc>
        <w:tc>
          <w:tcPr>
            <w:tcW w:w="145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15"/>
                <w:szCs w:val="15"/>
                <w:highlight w:val="none"/>
              </w:rPr>
            </w:pPr>
          </w:p>
        </w:tc>
        <w:tc>
          <w:tcPr>
            <w:tcW w:w="13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5638" w:type="dxa"/>
            <w:gridSpan w:val="3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b/>
                <w:bCs/>
                <w:kern w:val="0"/>
                <w:sz w:val="15"/>
                <w:szCs w:val="15"/>
                <w:highlight w:val="none"/>
              </w:rPr>
            </w:pPr>
            <w:r>
              <w:rPr>
                <w:rFonts w:hint="eastAsia" w:asciiTheme="minorEastAsia" w:hAnsiTheme="minorEastAsia" w:eastAsiaTheme="minorEastAsia" w:cstheme="minorEastAsia"/>
                <w:b/>
                <w:bCs/>
                <w:kern w:val="0"/>
                <w:sz w:val="15"/>
                <w:szCs w:val="15"/>
                <w:highlight w:val="none"/>
              </w:rPr>
              <w:t>客户须知：（1）在创建用户、重置密码、证书补发、展期或重发下载码等业务操作中，若使用密码信封，则需进行签收。（2）启用新证书、证书更换需签收证书。</w:t>
            </w:r>
          </w:p>
          <w:p>
            <w:pPr>
              <w:keepNext w:val="0"/>
              <w:keepLines w:val="0"/>
              <w:pageBreakBefore w:val="0"/>
              <w:widowControl/>
              <w:kinsoku/>
              <w:wordWrap/>
              <w:overflowPunct/>
              <w:topLinePunct w:val="0"/>
              <w:autoSpaceDE/>
              <w:autoSpaceDN/>
              <w:bidi w:val="0"/>
              <w:adjustRightInd/>
              <w:snapToGrid/>
              <w:spacing w:line="240" w:lineRule="exact"/>
              <w:ind w:firstLine="753" w:firstLineChars="500"/>
              <w:jc w:val="left"/>
              <w:textAlignment w:val="auto"/>
              <w:rPr>
                <w:rFonts w:hint="eastAsia" w:asciiTheme="minorEastAsia" w:hAnsiTheme="minorEastAsia" w:eastAsiaTheme="minorEastAsia" w:cstheme="minorEastAsia"/>
                <w:kern w:val="0"/>
                <w:sz w:val="15"/>
                <w:szCs w:val="15"/>
                <w:highlight w:val="none"/>
              </w:rPr>
            </w:pPr>
            <w:r>
              <w:rPr>
                <w:rFonts w:hint="eastAsia" w:asciiTheme="minorEastAsia" w:hAnsiTheme="minorEastAsia" w:eastAsiaTheme="minorEastAsia" w:cstheme="minorEastAsia"/>
                <w:b/>
                <w:bCs/>
                <w:kern w:val="0"/>
                <w:sz w:val="15"/>
                <w:szCs w:val="15"/>
                <w:highlight w:val="none"/>
              </w:rPr>
              <w:t>（3）</w:t>
            </w:r>
            <w:r>
              <w:rPr>
                <w:rFonts w:hint="eastAsia" w:asciiTheme="minorEastAsia" w:hAnsiTheme="minorEastAsia" w:eastAsiaTheme="minorEastAsia" w:cstheme="minorEastAsia"/>
                <w:kern w:val="0"/>
                <w:sz w:val="15"/>
                <w:szCs w:val="15"/>
                <w:highlight w:val="none"/>
              </w:rPr>
              <w:t>请在我行官网</w:t>
            </w:r>
            <w:r>
              <w:rPr>
                <w:rFonts w:hint="eastAsia" w:asciiTheme="minorEastAsia" w:hAnsiTheme="minorEastAsia" w:eastAsiaTheme="minorEastAsia" w:cstheme="minorEastAsia"/>
                <w:highlight w:val="none"/>
              </w:rPr>
              <w:fldChar w:fldCharType="begin"/>
            </w:r>
            <w:r>
              <w:rPr>
                <w:rFonts w:hint="eastAsia" w:asciiTheme="minorEastAsia" w:hAnsiTheme="minorEastAsia" w:eastAsiaTheme="minorEastAsia" w:cstheme="minorEastAsia"/>
                <w:highlight w:val="none"/>
              </w:rPr>
              <w:instrText xml:space="preserve"> HYPERLINK "http://www.cib.com.cn" </w:instrText>
            </w:r>
            <w:r>
              <w:rPr>
                <w:rFonts w:hint="eastAsia" w:asciiTheme="minorEastAsia" w:hAnsiTheme="minorEastAsia" w:eastAsiaTheme="minorEastAsia" w:cstheme="minorEastAsia"/>
                <w:highlight w:val="none"/>
              </w:rPr>
              <w:fldChar w:fldCharType="separate"/>
            </w:r>
            <w:r>
              <w:rPr>
                <w:rFonts w:hint="eastAsia" w:asciiTheme="minorEastAsia" w:hAnsiTheme="minorEastAsia" w:eastAsiaTheme="minorEastAsia" w:cstheme="minorEastAsia"/>
                <w:kern w:val="0"/>
                <w:sz w:val="15"/>
                <w:szCs w:val="15"/>
                <w:highlight w:val="none"/>
              </w:rPr>
              <w:t>www.cib.com.cn</w:t>
            </w:r>
            <w:r>
              <w:rPr>
                <w:rFonts w:hint="eastAsia" w:asciiTheme="minorEastAsia" w:hAnsiTheme="minorEastAsia" w:eastAsiaTheme="minorEastAsia" w:cstheme="minorEastAsia"/>
                <w:kern w:val="0"/>
                <w:sz w:val="15"/>
                <w:szCs w:val="15"/>
                <w:highlight w:val="none"/>
              </w:rPr>
              <w:fldChar w:fldCharType="end"/>
            </w:r>
            <w:r>
              <w:rPr>
                <w:rFonts w:hint="eastAsia" w:asciiTheme="minorEastAsia" w:hAnsiTheme="minorEastAsia" w:eastAsiaTheme="minorEastAsia" w:cstheme="minorEastAsia"/>
                <w:kern w:val="0"/>
                <w:sz w:val="15"/>
                <w:szCs w:val="15"/>
                <w:highlight w:val="none"/>
              </w:rPr>
              <w:t>下载中心—企业/同业网银工具中下载相关操作手册，并遵照手册操作。</w:t>
            </w:r>
          </w:p>
        </w:tc>
      </w:tr>
    </w:tbl>
    <w:p>
      <w:pPr>
        <w:jc w:val="left"/>
        <w:rPr>
          <w:rFonts w:hint="eastAsia" w:asciiTheme="minorEastAsia" w:hAnsiTheme="minorEastAsia" w:eastAsiaTheme="minorEastAsia" w:cstheme="minorEastAsia"/>
          <w:sz w:val="18"/>
          <w:szCs w:val="18"/>
          <w:highlight w:val="none"/>
        </w:rPr>
      </w:pPr>
    </w:p>
    <w:sectPr>
      <w:pgSz w:w="16838" w:h="11906" w:orient="landscape"/>
      <w:pgMar w:top="663" w:right="720" w:bottom="56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C70E17"/>
    <w:rsid w:val="001C0D23"/>
    <w:rsid w:val="007F724E"/>
    <w:rsid w:val="00A833AB"/>
    <w:rsid w:val="00E9414A"/>
    <w:rsid w:val="00ED0602"/>
    <w:rsid w:val="014319F6"/>
    <w:rsid w:val="016F0D01"/>
    <w:rsid w:val="01810C4D"/>
    <w:rsid w:val="01851C90"/>
    <w:rsid w:val="0215245E"/>
    <w:rsid w:val="0276103A"/>
    <w:rsid w:val="02B5266E"/>
    <w:rsid w:val="02E870AC"/>
    <w:rsid w:val="02ED09E1"/>
    <w:rsid w:val="043E4BD6"/>
    <w:rsid w:val="04BA3A16"/>
    <w:rsid w:val="051D6457"/>
    <w:rsid w:val="05444CFB"/>
    <w:rsid w:val="055B202A"/>
    <w:rsid w:val="05D72835"/>
    <w:rsid w:val="06217540"/>
    <w:rsid w:val="066626CC"/>
    <w:rsid w:val="06E96BBB"/>
    <w:rsid w:val="08053EAB"/>
    <w:rsid w:val="08144643"/>
    <w:rsid w:val="09027F56"/>
    <w:rsid w:val="09D900B9"/>
    <w:rsid w:val="09E86767"/>
    <w:rsid w:val="09F102B8"/>
    <w:rsid w:val="0A6A7346"/>
    <w:rsid w:val="0AB70934"/>
    <w:rsid w:val="0AF121FE"/>
    <w:rsid w:val="0C19398F"/>
    <w:rsid w:val="0C2134AC"/>
    <w:rsid w:val="0C80143F"/>
    <w:rsid w:val="0CF14D8A"/>
    <w:rsid w:val="0D2B2A59"/>
    <w:rsid w:val="0D2E38A8"/>
    <w:rsid w:val="0D643AD7"/>
    <w:rsid w:val="0D9B5C31"/>
    <w:rsid w:val="0E206A9B"/>
    <w:rsid w:val="0E2E4439"/>
    <w:rsid w:val="0E5743DD"/>
    <w:rsid w:val="0ED27CDC"/>
    <w:rsid w:val="0EF36481"/>
    <w:rsid w:val="0F1F45C2"/>
    <w:rsid w:val="0F2D0955"/>
    <w:rsid w:val="0F750DA4"/>
    <w:rsid w:val="0F8D2F56"/>
    <w:rsid w:val="0FA566CF"/>
    <w:rsid w:val="0FB17EF7"/>
    <w:rsid w:val="0FB73F98"/>
    <w:rsid w:val="0FD767C0"/>
    <w:rsid w:val="100A3AEA"/>
    <w:rsid w:val="101217FF"/>
    <w:rsid w:val="10562F24"/>
    <w:rsid w:val="10C64987"/>
    <w:rsid w:val="11895162"/>
    <w:rsid w:val="118C44D1"/>
    <w:rsid w:val="1331705E"/>
    <w:rsid w:val="143F5F29"/>
    <w:rsid w:val="14D1513D"/>
    <w:rsid w:val="16C04C4F"/>
    <w:rsid w:val="170D31AF"/>
    <w:rsid w:val="174162A1"/>
    <w:rsid w:val="17661743"/>
    <w:rsid w:val="18A46A5B"/>
    <w:rsid w:val="18F5318B"/>
    <w:rsid w:val="19167BBC"/>
    <w:rsid w:val="196F0848"/>
    <w:rsid w:val="197F4A74"/>
    <w:rsid w:val="199F7F9E"/>
    <w:rsid w:val="1A9101DA"/>
    <w:rsid w:val="1AC70E17"/>
    <w:rsid w:val="1B8E32FF"/>
    <w:rsid w:val="1C043085"/>
    <w:rsid w:val="1E0A19AC"/>
    <w:rsid w:val="1E6F61C3"/>
    <w:rsid w:val="1F0107B1"/>
    <w:rsid w:val="201644B6"/>
    <w:rsid w:val="204941F8"/>
    <w:rsid w:val="21140E3A"/>
    <w:rsid w:val="218E34BA"/>
    <w:rsid w:val="22397284"/>
    <w:rsid w:val="223E7B0C"/>
    <w:rsid w:val="227D1995"/>
    <w:rsid w:val="22912513"/>
    <w:rsid w:val="22EF59A8"/>
    <w:rsid w:val="239234BE"/>
    <w:rsid w:val="23DD692E"/>
    <w:rsid w:val="24EB3356"/>
    <w:rsid w:val="25C975BF"/>
    <w:rsid w:val="25CF6CC5"/>
    <w:rsid w:val="266D16AC"/>
    <w:rsid w:val="285B0896"/>
    <w:rsid w:val="28EB36C5"/>
    <w:rsid w:val="28F13538"/>
    <w:rsid w:val="29614EB5"/>
    <w:rsid w:val="2A430935"/>
    <w:rsid w:val="2B4E27CA"/>
    <w:rsid w:val="2BB83447"/>
    <w:rsid w:val="2C3955E7"/>
    <w:rsid w:val="2CC45E3C"/>
    <w:rsid w:val="2CEE1B12"/>
    <w:rsid w:val="2D423080"/>
    <w:rsid w:val="2E214DE5"/>
    <w:rsid w:val="2F041036"/>
    <w:rsid w:val="30D6785F"/>
    <w:rsid w:val="311373EF"/>
    <w:rsid w:val="312B20CD"/>
    <w:rsid w:val="312B7346"/>
    <w:rsid w:val="314952BB"/>
    <w:rsid w:val="32C83549"/>
    <w:rsid w:val="334C3530"/>
    <w:rsid w:val="33681E65"/>
    <w:rsid w:val="337F43C6"/>
    <w:rsid w:val="34086938"/>
    <w:rsid w:val="346B4F9E"/>
    <w:rsid w:val="35002AB6"/>
    <w:rsid w:val="35B711C4"/>
    <w:rsid w:val="35C84F1C"/>
    <w:rsid w:val="35E9291E"/>
    <w:rsid w:val="36DE780C"/>
    <w:rsid w:val="37255A6B"/>
    <w:rsid w:val="37F74B2A"/>
    <w:rsid w:val="38286657"/>
    <w:rsid w:val="38D623CC"/>
    <w:rsid w:val="39643A6D"/>
    <w:rsid w:val="3BEB2B51"/>
    <w:rsid w:val="3BF25D98"/>
    <w:rsid w:val="3C015963"/>
    <w:rsid w:val="3C275B65"/>
    <w:rsid w:val="3D31409B"/>
    <w:rsid w:val="3E1D4077"/>
    <w:rsid w:val="3E662061"/>
    <w:rsid w:val="3F414AD1"/>
    <w:rsid w:val="4030152A"/>
    <w:rsid w:val="4050481F"/>
    <w:rsid w:val="406355A1"/>
    <w:rsid w:val="40671090"/>
    <w:rsid w:val="415C4118"/>
    <w:rsid w:val="41CC5B47"/>
    <w:rsid w:val="41D5491E"/>
    <w:rsid w:val="41D9570B"/>
    <w:rsid w:val="42672086"/>
    <w:rsid w:val="42DA1457"/>
    <w:rsid w:val="433D7A82"/>
    <w:rsid w:val="43F56D53"/>
    <w:rsid w:val="447D4CC7"/>
    <w:rsid w:val="44C4575F"/>
    <w:rsid w:val="44FD073B"/>
    <w:rsid w:val="4534224A"/>
    <w:rsid w:val="45AA0E14"/>
    <w:rsid w:val="47094EAC"/>
    <w:rsid w:val="48754107"/>
    <w:rsid w:val="4A6C499E"/>
    <w:rsid w:val="4A805F06"/>
    <w:rsid w:val="4ABE17FF"/>
    <w:rsid w:val="4AE35482"/>
    <w:rsid w:val="4B3B0D5C"/>
    <w:rsid w:val="4B5746A7"/>
    <w:rsid w:val="4C9B55C9"/>
    <w:rsid w:val="4CA00FC3"/>
    <w:rsid w:val="4CCB3808"/>
    <w:rsid w:val="4F1B130C"/>
    <w:rsid w:val="4F320EA3"/>
    <w:rsid w:val="4F630A0F"/>
    <w:rsid w:val="4FF5780A"/>
    <w:rsid w:val="51040BE2"/>
    <w:rsid w:val="51564182"/>
    <w:rsid w:val="521D3767"/>
    <w:rsid w:val="522113F1"/>
    <w:rsid w:val="526A48D4"/>
    <w:rsid w:val="52F11BC3"/>
    <w:rsid w:val="530E445D"/>
    <w:rsid w:val="54E4658C"/>
    <w:rsid w:val="55A02FAD"/>
    <w:rsid w:val="573E0001"/>
    <w:rsid w:val="57D92897"/>
    <w:rsid w:val="590B168A"/>
    <w:rsid w:val="5A283728"/>
    <w:rsid w:val="5A2C2073"/>
    <w:rsid w:val="5B8221B7"/>
    <w:rsid w:val="5BC256D2"/>
    <w:rsid w:val="5C2041F2"/>
    <w:rsid w:val="5C86011A"/>
    <w:rsid w:val="5CE14E25"/>
    <w:rsid w:val="5DBD64EF"/>
    <w:rsid w:val="5EB07997"/>
    <w:rsid w:val="5EC0331A"/>
    <w:rsid w:val="5F065647"/>
    <w:rsid w:val="5FBE23D0"/>
    <w:rsid w:val="60251C1E"/>
    <w:rsid w:val="60E86B15"/>
    <w:rsid w:val="616007AE"/>
    <w:rsid w:val="62143B7E"/>
    <w:rsid w:val="62671CFF"/>
    <w:rsid w:val="62EE4DC8"/>
    <w:rsid w:val="632E1358"/>
    <w:rsid w:val="63796571"/>
    <w:rsid w:val="63F82CFA"/>
    <w:rsid w:val="642541B9"/>
    <w:rsid w:val="6454698C"/>
    <w:rsid w:val="64597855"/>
    <w:rsid w:val="64995ECF"/>
    <w:rsid w:val="65023862"/>
    <w:rsid w:val="650A6E68"/>
    <w:rsid w:val="65344B45"/>
    <w:rsid w:val="65504D25"/>
    <w:rsid w:val="65D36677"/>
    <w:rsid w:val="65E62300"/>
    <w:rsid w:val="66414026"/>
    <w:rsid w:val="676D1FDB"/>
    <w:rsid w:val="68D57C4E"/>
    <w:rsid w:val="68FC5261"/>
    <w:rsid w:val="698B4A35"/>
    <w:rsid w:val="69AA2DAC"/>
    <w:rsid w:val="69BC76D5"/>
    <w:rsid w:val="69EB1791"/>
    <w:rsid w:val="6A5F7A6A"/>
    <w:rsid w:val="6ACD3C7C"/>
    <w:rsid w:val="6BDC467A"/>
    <w:rsid w:val="6BE25C5E"/>
    <w:rsid w:val="6D101524"/>
    <w:rsid w:val="6E340B6B"/>
    <w:rsid w:val="6E487F4E"/>
    <w:rsid w:val="6E9F1337"/>
    <w:rsid w:val="6ECF2B0E"/>
    <w:rsid w:val="6EEB214D"/>
    <w:rsid w:val="6F102073"/>
    <w:rsid w:val="6F783A9D"/>
    <w:rsid w:val="6F86449E"/>
    <w:rsid w:val="708D5CF6"/>
    <w:rsid w:val="71017E7D"/>
    <w:rsid w:val="713D5F4F"/>
    <w:rsid w:val="71DE3514"/>
    <w:rsid w:val="720C2F1C"/>
    <w:rsid w:val="723A095C"/>
    <w:rsid w:val="72492EF3"/>
    <w:rsid w:val="724A06B5"/>
    <w:rsid w:val="725F5872"/>
    <w:rsid w:val="72E23B61"/>
    <w:rsid w:val="736679CE"/>
    <w:rsid w:val="73D62C8C"/>
    <w:rsid w:val="73F76E9F"/>
    <w:rsid w:val="747F58AC"/>
    <w:rsid w:val="749A1413"/>
    <w:rsid w:val="7635037C"/>
    <w:rsid w:val="769E6E7B"/>
    <w:rsid w:val="77666220"/>
    <w:rsid w:val="77886871"/>
    <w:rsid w:val="77DB2038"/>
    <w:rsid w:val="78485129"/>
    <w:rsid w:val="78E672EB"/>
    <w:rsid w:val="793558CF"/>
    <w:rsid w:val="795D624A"/>
    <w:rsid w:val="79751B7A"/>
    <w:rsid w:val="797738C0"/>
    <w:rsid w:val="79BD7CE1"/>
    <w:rsid w:val="79DF4DC7"/>
    <w:rsid w:val="7A197564"/>
    <w:rsid w:val="7A380E3F"/>
    <w:rsid w:val="7A8247FF"/>
    <w:rsid w:val="7A8916EC"/>
    <w:rsid w:val="7AA134BC"/>
    <w:rsid w:val="7ACA2A8C"/>
    <w:rsid w:val="7AFE2DDC"/>
    <w:rsid w:val="7B7646C4"/>
    <w:rsid w:val="7B8C43A0"/>
    <w:rsid w:val="7C4C308F"/>
    <w:rsid w:val="7CD33881"/>
    <w:rsid w:val="7D09019C"/>
    <w:rsid w:val="7D373EE9"/>
    <w:rsid w:val="7D884AF6"/>
    <w:rsid w:val="7DB65DE4"/>
    <w:rsid w:val="7E1C3299"/>
    <w:rsid w:val="F7CF194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cs="Times New Roman"/>
      <w:kern w:val="2"/>
      <w:sz w:val="18"/>
      <w:szCs w:val="18"/>
    </w:rPr>
  </w:style>
  <w:style w:type="character" w:customStyle="1" w:styleId="7">
    <w:name w:val="页脚 Char"/>
    <w:basedOn w:val="5"/>
    <w:link w:val="2"/>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神州网信技术有限公司</Company>
  <Pages>2</Pages>
  <Words>472</Words>
  <Characters>2696</Characters>
  <Lines>22</Lines>
  <Paragraphs>6</Paragraphs>
  <TotalTime>327</TotalTime>
  <ScaleCrop>false</ScaleCrop>
  <LinksUpToDate>false</LinksUpToDate>
  <CharactersWithSpaces>3162</CharactersWithSpaces>
  <Application>WPS Office_11.8.2.10164_F1E327BC-269C-435d-A152-05C5408002CA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2023-04-27T12:10:00Z</dcterms:created>
  <dc:creator>赵政华</dc:creator>
  <cp:lastModifiedBy>谷幸子</cp:lastModifiedBy>
  <cp:lastPrinted>2025-06-11T01:42:00Z</cp:lastPrinted>
  <dcterms:modified xsi:type="dcterms:W3CDTF">2025-11-12T07:37:29Z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489031157C774BA4928FF8F498D00AD3_13</vt:lpwstr>
  </property>
</Properties>
</file>