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1A" w:rsidRDefault="001E6B1A" w:rsidP="001E6B1A">
      <w:pPr>
        <w:spacing w:beforeLines="100" w:before="574" w:afterLines="100" w:after="574"/>
        <w:jc w:val="center"/>
        <w:rPr>
          <w:rFonts w:ascii="黑体" w:eastAsia="黑体" w:hAnsi="黑体" w:cs="黑体"/>
          <w:b/>
          <w:bCs/>
          <w:sz w:val="44"/>
          <w:szCs w:val="44"/>
        </w:rPr>
      </w:pPr>
      <w:r>
        <w:rPr>
          <w:rFonts w:ascii="黑体" w:eastAsia="黑体" w:hAnsi="黑体" w:cs="黑体" w:hint="eastAsia"/>
          <w:b/>
          <w:bCs/>
          <w:sz w:val="44"/>
          <w:szCs w:val="44"/>
        </w:rPr>
        <w:t>兴业银行股份有限公司</w:t>
      </w:r>
    </w:p>
    <w:p w:rsidR="001E6B1A" w:rsidRDefault="001E6B1A" w:rsidP="001E6B1A">
      <w:pPr>
        <w:spacing w:beforeLines="100" w:before="574" w:afterLines="100" w:after="574"/>
        <w:jc w:val="center"/>
        <w:rPr>
          <w:rFonts w:ascii="黑体" w:eastAsia="黑体" w:hAnsi="黑体" w:cs="黑体"/>
          <w:b/>
          <w:bCs/>
          <w:sz w:val="44"/>
          <w:szCs w:val="44"/>
        </w:rPr>
      </w:pPr>
      <w:proofErr w:type="gramStart"/>
      <w:r>
        <w:rPr>
          <w:rFonts w:ascii="黑体" w:eastAsia="黑体" w:hAnsi="黑体" w:cs="黑体" w:hint="eastAsia"/>
          <w:b/>
          <w:bCs/>
          <w:sz w:val="44"/>
          <w:szCs w:val="44"/>
        </w:rPr>
        <w:t>详式权益</w:t>
      </w:r>
      <w:proofErr w:type="gramEnd"/>
      <w:r>
        <w:rPr>
          <w:rFonts w:ascii="黑体" w:eastAsia="黑体" w:hAnsi="黑体" w:cs="黑体" w:hint="eastAsia"/>
          <w:b/>
          <w:bCs/>
          <w:sz w:val="44"/>
          <w:szCs w:val="44"/>
        </w:rPr>
        <w:t>变动报告书</w:t>
      </w:r>
    </w:p>
    <w:p w:rsidR="001E6B1A" w:rsidRDefault="001E6B1A" w:rsidP="001E6B1A">
      <w:pPr>
        <w:spacing w:line="520" w:lineRule="exact"/>
        <w:rPr>
          <w:rFonts w:ascii="宋体" w:eastAsia="宋体" w:hAnsi="宋体" w:cs="宋体"/>
          <w:sz w:val="28"/>
          <w:szCs w:val="28"/>
        </w:rPr>
      </w:pPr>
      <w:r>
        <w:rPr>
          <w:rFonts w:ascii="宋体" w:eastAsia="宋体" w:hAnsi="宋体" w:cs="宋体" w:hint="eastAsia"/>
          <w:b/>
          <w:bCs/>
          <w:sz w:val="28"/>
          <w:szCs w:val="28"/>
        </w:rPr>
        <w:t>上市公司名称：</w:t>
      </w:r>
      <w:r>
        <w:rPr>
          <w:rFonts w:ascii="宋体" w:eastAsia="宋体" w:hAnsi="宋体" w:cs="宋体" w:hint="eastAsia"/>
          <w:sz w:val="28"/>
          <w:szCs w:val="28"/>
        </w:rPr>
        <w:t>兴业银行股份有限公司</w:t>
      </w:r>
    </w:p>
    <w:p w:rsidR="001E6B1A" w:rsidRDefault="001E6B1A" w:rsidP="001E6B1A">
      <w:pPr>
        <w:spacing w:line="520" w:lineRule="exact"/>
        <w:rPr>
          <w:rFonts w:ascii="宋体" w:eastAsia="宋体" w:hAnsi="宋体" w:cs="宋体"/>
          <w:sz w:val="28"/>
          <w:szCs w:val="28"/>
        </w:rPr>
      </w:pPr>
      <w:r>
        <w:rPr>
          <w:rFonts w:ascii="宋体" w:eastAsia="宋体" w:hAnsi="宋体" w:cs="宋体" w:hint="eastAsia"/>
          <w:b/>
          <w:bCs/>
          <w:sz w:val="28"/>
          <w:szCs w:val="28"/>
        </w:rPr>
        <w:t>股票上市地点：</w:t>
      </w:r>
      <w:r>
        <w:rPr>
          <w:rFonts w:ascii="宋体" w:eastAsia="宋体" w:hAnsi="宋体" w:cs="宋体" w:hint="eastAsia"/>
          <w:sz w:val="28"/>
          <w:szCs w:val="28"/>
        </w:rPr>
        <w:t>上海证券交易所</w:t>
      </w:r>
    </w:p>
    <w:p w:rsidR="001E6B1A" w:rsidRDefault="001E6B1A" w:rsidP="001E6B1A">
      <w:pPr>
        <w:spacing w:line="520" w:lineRule="exact"/>
        <w:rPr>
          <w:rFonts w:ascii="宋体" w:eastAsia="宋体" w:hAnsi="宋体" w:cs="宋体"/>
          <w:sz w:val="28"/>
          <w:szCs w:val="28"/>
        </w:rPr>
      </w:pPr>
      <w:r>
        <w:rPr>
          <w:rFonts w:ascii="宋体" w:eastAsia="宋体" w:hAnsi="宋体" w:cs="宋体" w:hint="eastAsia"/>
          <w:b/>
          <w:bCs/>
          <w:sz w:val="28"/>
          <w:szCs w:val="28"/>
        </w:rPr>
        <w:t>股 票  简 称：</w:t>
      </w:r>
      <w:r>
        <w:rPr>
          <w:rFonts w:ascii="宋体" w:eastAsia="宋体" w:hAnsi="宋体" w:cs="宋体" w:hint="eastAsia"/>
          <w:sz w:val="28"/>
          <w:szCs w:val="28"/>
        </w:rPr>
        <w:t>兴业银行</w:t>
      </w:r>
    </w:p>
    <w:p w:rsidR="001E6B1A" w:rsidRDefault="001E6B1A" w:rsidP="001E6B1A">
      <w:pPr>
        <w:spacing w:line="520" w:lineRule="exact"/>
        <w:rPr>
          <w:rFonts w:ascii="宋体" w:eastAsia="宋体" w:hAnsi="宋体" w:cs="宋体"/>
          <w:sz w:val="28"/>
          <w:szCs w:val="28"/>
        </w:rPr>
      </w:pPr>
      <w:r>
        <w:rPr>
          <w:rFonts w:ascii="宋体" w:eastAsia="宋体" w:hAnsi="宋体" w:cs="宋体" w:hint="eastAsia"/>
          <w:b/>
          <w:bCs/>
          <w:sz w:val="28"/>
          <w:szCs w:val="28"/>
        </w:rPr>
        <w:t>股 票  代 码：</w:t>
      </w:r>
      <w:r>
        <w:rPr>
          <w:rFonts w:ascii="宋体" w:eastAsia="宋体" w:hAnsi="宋体" w:cs="宋体" w:hint="eastAsia"/>
          <w:sz w:val="28"/>
          <w:szCs w:val="28"/>
        </w:rPr>
        <w:t>601166</w:t>
      </w:r>
    </w:p>
    <w:p w:rsidR="001E6B1A" w:rsidRDefault="001E6B1A" w:rsidP="001E6B1A">
      <w:pPr>
        <w:spacing w:line="520" w:lineRule="exact"/>
        <w:rPr>
          <w:rFonts w:ascii="宋体" w:eastAsia="宋体" w:hAnsi="宋体" w:cs="宋体"/>
          <w:sz w:val="28"/>
          <w:szCs w:val="28"/>
        </w:rPr>
      </w:pPr>
    </w:p>
    <w:p w:rsidR="001E6B1A" w:rsidRDefault="001E6B1A" w:rsidP="001E6B1A">
      <w:pPr>
        <w:spacing w:line="520" w:lineRule="exact"/>
        <w:rPr>
          <w:rFonts w:ascii="宋体" w:eastAsia="宋体" w:hAnsi="宋体" w:cs="宋体"/>
          <w:sz w:val="28"/>
          <w:szCs w:val="28"/>
        </w:rPr>
      </w:pPr>
      <w:r>
        <w:rPr>
          <w:rFonts w:ascii="宋体" w:eastAsia="宋体" w:hAnsi="宋体" w:cs="宋体" w:hint="eastAsia"/>
          <w:b/>
          <w:bCs/>
          <w:sz w:val="28"/>
          <w:szCs w:val="28"/>
        </w:rPr>
        <w:t>信息披露义务人：</w:t>
      </w:r>
      <w:r>
        <w:rPr>
          <w:rFonts w:ascii="宋体" w:eastAsia="宋体" w:hAnsi="宋体" w:cs="宋体" w:hint="eastAsia"/>
          <w:sz w:val="28"/>
          <w:szCs w:val="28"/>
        </w:rPr>
        <w:t>福建省金融投资有限责任公司</w:t>
      </w:r>
    </w:p>
    <w:p w:rsidR="001E6B1A" w:rsidRDefault="001E6B1A" w:rsidP="001E6B1A">
      <w:pPr>
        <w:spacing w:line="520" w:lineRule="exact"/>
        <w:rPr>
          <w:rFonts w:ascii="宋体" w:eastAsia="宋体" w:hAnsi="宋体" w:cs="宋体"/>
          <w:sz w:val="28"/>
          <w:szCs w:val="28"/>
        </w:rPr>
      </w:pPr>
      <w:r>
        <w:rPr>
          <w:rFonts w:ascii="宋体" w:eastAsia="宋体" w:hAnsi="宋体" w:cs="宋体" w:hint="eastAsia"/>
          <w:b/>
          <w:bCs/>
          <w:sz w:val="28"/>
          <w:szCs w:val="28"/>
        </w:rPr>
        <w:t>住所：</w:t>
      </w:r>
      <w:r>
        <w:rPr>
          <w:rFonts w:ascii="宋体" w:eastAsia="宋体" w:hAnsi="宋体" w:cs="宋体" w:hint="eastAsia"/>
          <w:sz w:val="28"/>
          <w:szCs w:val="28"/>
        </w:rPr>
        <w:t>福建省福州市鼓楼区湖东路154号中山大厦A座</w:t>
      </w:r>
    </w:p>
    <w:p w:rsidR="001E6B1A" w:rsidRDefault="001E6B1A" w:rsidP="001E6B1A">
      <w:pPr>
        <w:spacing w:line="520" w:lineRule="exact"/>
        <w:rPr>
          <w:rFonts w:ascii="宋体" w:eastAsia="宋体" w:hAnsi="宋体" w:cs="宋体"/>
          <w:sz w:val="28"/>
          <w:szCs w:val="28"/>
        </w:rPr>
      </w:pPr>
      <w:r>
        <w:rPr>
          <w:rFonts w:ascii="宋体" w:eastAsia="宋体" w:hAnsi="宋体" w:cs="宋体" w:hint="eastAsia"/>
          <w:b/>
          <w:bCs/>
          <w:sz w:val="28"/>
          <w:szCs w:val="28"/>
        </w:rPr>
        <w:t>通讯地址：</w:t>
      </w:r>
      <w:r>
        <w:rPr>
          <w:rFonts w:ascii="宋体" w:eastAsia="宋体" w:hAnsi="宋体" w:cs="宋体" w:hint="eastAsia"/>
          <w:sz w:val="28"/>
          <w:szCs w:val="28"/>
        </w:rPr>
        <w:t>福建省福州市鼓楼区湖东路154号中山大厦A座</w:t>
      </w:r>
    </w:p>
    <w:p w:rsidR="001E6B1A" w:rsidRDefault="001E6B1A" w:rsidP="001E6B1A">
      <w:pPr>
        <w:spacing w:line="520" w:lineRule="exact"/>
        <w:rPr>
          <w:rFonts w:ascii="宋体" w:eastAsia="宋体" w:hAnsi="宋体" w:cs="宋体"/>
          <w:sz w:val="28"/>
          <w:szCs w:val="28"/>
        </w:rPr>
      </w:pPr>
      <w:r>
        <w:rPr>
          <w:rFonts w:ascii="宋体" w:eastAsia="宋体" w:hAnsi="宋体" w:cs="宋体" w:hint="eastAsia"/>
          <w:b/>
          <w:bCs/>
          <w:sz w:val="28"/>
          <w:szCs w:val="28"/>
        </w:rPr>
        <w:t>股份变动性质：</w:t>
      </w:r>
      <w:r>
        <w:rPr>
          <w:rFonts w:ascii="宋体" w:eastAsia="宋体" w:hAnsi="宋体" w:cs="宋体" w:hint="eastAsia"/>
          <w:sz w:val="28"/>
          <w:szCs w:val="28"/>
        </w:rPr>
        <w:t>持股比例增加（国有股份无偿划转）</w:t>
      </w:r>
    </w:p>
    <w:p w:rsidR="001E6B1A" w:rsidRDefault="001E6B1A" w:rsidP="001E6B1A">
      <w:pPr>
        <w:spacing w:line="520" w:lineRule="exact"/>
        <w:rPr>
          <w:rFonts w:ascii="宋体" w:eastAsia="宋体" w:hAnsi="宋体" w:cs="宋体"/>
          <w:sz w:val="28"/>
          <w:szCs w:val="28"/>
        </w:rPr>
      </w:pPr>
    </w:p>
    <w:tbl>
      <w:tblPr>
        <w:tblpPr w:leftFromText="180" w:rightFromText="180" w:vertAnchor="text" w:horzAnchor="page" w:tblpX="1753" w:tblpY="2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5770"/>
      </w:tblGrid>
      <w:tr w:rsidR="001E6B1A" w:rsidTr="006D0229">
        <w:tc>
          <w:tcPr>
            <w:tcW w:w="2837" w:type="dxa"/>
          </w:tcPr>
          <w:p w:rsidR="001E6B1A" w:rsidRDefault="001E6B1A" w:rsidP="006D0229">
            <w:pPr>
              <w:autoSpaceDE w:val="0"/>
              <w:autoSpaceDN w:val="0"/>
              <w:adjustRightInd w:val="0"/>
              <w:jc w:val="center"/>
              <w:rPr>
                <w:rFonts w:ascii="宋体" w:eastAsia="宋体" w:hAnsi="宋体" w:cs="宋体"/>
                <w:b/>
                <w:bCs/>
                <w:kern w:val="0"/>
                <w:sz w:val="28"/>
                <w:szCs w:val="28"/>
              </w:rPr>
            </w:pPr>
            <w:r>
              <w:rPr>
                <w:rFonts w:ascii="宋体" w:eastAsia="宋体" w:hAnsi="宋体" w:cs="宋体" w:hint="eastAsia"/>
                <w:b/>
                <w:bCs/>
                <w:kern w:val="0"/>
                <w:sz w:val="28"/>
                <w:szCs w:val="28"/>
              </w:rPr>
              <w:t>一致行动人</w:t>
            </w:r>
          </w:p>
        </w:tc>
        <w:tc>
          <w:tcPr>
            <w:tcW w:w="5770" w:type="dxa"/>
          </w:tcPr>
          <w:p w:rsidR="001E6B1A" w:rsidRDefault="001E6B1A" w:rsidP="006D0229">
            <w:pPr>
              <w:autoSpaceDE w:val="0"/>
              <w:autoSpaceDN w:val="0"/>
              <w:adjustRightInd w:val="0"/>
              <w:jc w:val="center"/>
              <w:rPr>
                <w:rFonts w:ascii="宋体" w:eastAsia="宋体" w:hAnsi="宋体" w:cs="宋体"/>
                <w:b/>
                <w:bCs/>
                <w:kern w:val="0"/>
                <w:sz w:val="28"/>
                <w:szCs w:val="28"/>
              </w:rPr>
            </w:pPr>
            <w:r>
              <w:rPr>
                <w:rFonts w:ascii="宋体" w:eastAsia="宋体" w:hAnsi="宋体" w:cs="宋体" w:hint="eastAsia"/>
                <w:b/>
                <w:bCs/>
                <w:kern w:val="0"/>
                <w:sz w:val="28"/>
                <w:szCs w:val="28"/>
              </w:rPr>
              <w:t>通讯地址</w:t>
            </w:r>
          </w:p>
        </w:tc>
      </w:tr>
      <w:tr w:rsidR="001E6B1A" w:rsidTr="006D0229">
        <w:tc>
          <w:tcPr>
            <w:tcW w:w="2837" w:type="dxa"/>
            <w:vAlign w:val="center"/>
          </w:tcPr>
          <w:p w:rsidR="001E6B1A" w:rsidRDefault="001E6B1A" w:rsidP="006D0229">
            <w:pPr>
              <w:autoSpaceDE w:val="0"/>
              <w:autoSpaceDN w:val="0"/>
              <w:adjustRightInd w:val="0"/>
              <w:rPr>
                <w:rFonts w:ascii="宋体" w:eastAsia="宋体" w:hAnsi="宋体" w:cs="宋体"/>
                <w:bCs/>
                <w:kern w:val="0"/>
                <w:sz w:val="28"/>
                <w:szCs w:val="28"/>
              </w:rPr>
            </w:pPr>
            <w:r>
              <w:rPr>
                <w:rFonts w:ascii="宋体" w:eastAsia="宋体" w:hAnsi="宋体" w:cs="宋体" w:hint="eastAsia"/>
                <w:bCs/>
                <w:kern w:val="0"/>
                <w:sz w:val="28"/>
                <w:szCs w:val="28"/>
              </w:rPr>
              <w:t xml:space="preserve">福建省财政厅 </w:t>
            </w:r>
          </w:p>
        </w:tc>
        <w:tc>
          <w:tcPr>
            <w:tcW w:w="5770" w:type="dxa"/>
            <w:vAlign w:val="center"/>
          </w:tcPr>
          <w:p w:rsidR="001E6B1A" w:rsidRDefault="001E6B1A" w:rsidP="006D0229">
            <w:pPr>
              <w:autoSpaceDE w:val="0"/>
              <w:autoSpaceDN w:val="0"/>
              <w:adjustRightInd w:val="0"/>
              <w:rPr>
                <w:rFonts w:ascii="宋体" w:eastAsia="宋体" w:hAnsi="宋体" w:cs="宋体"/>
                <w:bCs/>
                <w:kern w:val="0"/>
                <w:sz w:val="28"/>
                <w:szCs w:val="28"/>
              </w:rPr>
            </w:pPr>
            <w:r>
              <w:rPr>
                <w:rFonts w:ascii="宋体" w:eastAsia="宋体" w:hAnsi="宋体" w:cs="宋体" w:hint="eastAsia"/>
                <w:bCs/>
                <w:kern w:val="0"/>
                <w:sz w:val="28"/>
                <w:szCs w:val="28"/>
              </w:rPr>
              <w:t>福建省福州市鼓楼区中山路5号</w:t>
            </w:r>
          </w:p>
        </w:tc>
      </w:tr>
    </w:tbl>
    <w:p w:rsidR="001E6B1A" w:rsidRDefault="001E6B1A" w:rsidP="001E6B1A">
      <w:pPr>
        <w:spacing w:line="520" w:lineRule="exact"/>
        <w:rPr>
          <w:rFonts w:ascii="宋体" w:eastAsia="宋体" w:hAnsi="宋体" w:cs="宋体"/>
          <w:sz w:val="28"/>
          <w:szCs w:val="28"/>
        </w:rPr>
      </w:pPr>
    </w:p>
    <w:p w:rsidR="001E6B1A" w:rsidRDefault="001E6B1A" w:rsidP="001E6B1A">
      <w:pPr>
        <w:spacing w:line="560" w:lineRule="exact"/>
        <w:rPr>
          <w:rFonts w:ascii="宋体" w:eastAsia="宋体" w:hAnsi="宋体" w:cs="宋体"/>
          <w:sz w:val="28"/>
          <w:szCs w:val="28"/>
        </w:rPr>
      </w:pPr>
    </w:p>
    <w:p w:rsidR="001E6B1A" w:rsidRDefault="001E6B1A" w:rsidP="001E6B1A">
      <w:pPr>
        <w:spacing w:line="560" w:lineRule="exact"/>
        <w:rPr>
          <w:rFonts w:ascii="宋体" w:eastAsia="宋体" w:hAnsi="宋体" w:cs="宋体"/>
          <w:sz w:val="28"/>
          <w:szCs w:val="28"/>
        </w:rPr>
      </w:pPr>
    </w:p>
    <w:p w:rsidR="001E6B1A" w:rsidRDefault="001E6B1A" w:rsidP="001E6B1A">
      <w:pPr>
        <w:spacing w:line="560" w:lineRule="exact"/>
        <w:jc w:val="center"/>
        <w:rPr>
          <w:rFonts w:ascii="宋体" w:eastAsia="宋体" w:hAnsi="宋体" w:cs="宋体"/>
          <w:b/>
          <w:bCs/>
          <w:sz w:val="28"/>
          <w:szCs w:val="28"/>
        </w:rPr>
      </w:pPr>
      <w:r>
        <w:rPr>
          <w:rFonts w:ascii="宋体" w:eastAsia="宋体" w:hAnsi="宋体" w:cs="宋体" w:hint="eastAsia"/>
          <w:sz w:val="28"/>
          <w:szCs w:val="28"/>
        </w:rPr>
        <w:t>签署日期：二〇二二年三月</w:t>
      </w:r>
    </w:p>
    <w:p w:rsidR="001E6B1A" w:rsidRDefault="001E6B1A" w:rsidP="001E6B1A">
      <w:pPr>
        <w:pStyle w:val="1"/>
        <w:rPr>
          <w:rFonts w:ascii="宋体" w:eastAsia="宋体" w:hAnsi="宋体" w:cs="宋体"/>
          <w:sz w:val="40"/>
          <w:szCs w:val="40"/>
        </w:rPr>
        <w:sectPr w:rsidR="001E6B1A">
          <w:headerReference w:type="default" r:id="rId8"/>
          <w:footerReference w:type="default" r:id="rId9"/>
          <w:pgSz w:w="11907" w:h="16840"/>
          <w:pgMar w:top="2098" w:right="1588" w:bottom="2098" w:left="1588" w:header="851" w:footer="1701" w:gutter="0"/>
          <w:pgNumType w:start="1"/>
          <w:cols w:space="720"/>
          <w:docGrid w:type="linesAndChars" w:linePitch="574" w:charSpace="2421"/>
        </w:sectPr>
      </w:pPr>
    </w:p>
    <w:p w:rsidR="001E6B1A" w:rsidRDefault="001E6B1A" w:rsidP="001E6B1A">
      <w:pPr>
        <w:pStyle w:val="1"/>
        <w:spacing w:beforeLines="50" w:before="287" w:afterLines="50" w:after="287" w:line="240" w:lineRule="auto"/>
        <w:ind w:right="0"/>
        <w:rPr>
          <w:rFonts w:ascii="宋体" w:eastAsia="宋体" w:hAnsi="宋体" w:cs="宋体"/>
          <w:sz w:val="44"/>
          <w:szCs w:val="44"/>
        </w:rPr>
      </w:pPr>
      <w:bookmarkStart w:id="0" w:name="_Toc23984"/>
      <w:bookmarkStart w:id="1" w:name="_Toc12918"/>
      <w:r>
        <w:rPr>
          <w:rFonts w:ascii="黑体" w:eastAsia="黑体" w:hAnsi="黑体" w:cs="黑体" w:hint="eastAsia"/>
          <w:sz w:val="44"/>
          <w:szCs w:val="44"/>
        </w:rPr>
        <w:lastRenderedPageBreak/>
        <w:t>信息披露义务人声明</w:t>
      </w:r>
      <w:bookmarkEnd w:id="0"/>
      <w:bookmarkEnd w:id="1"/>
    </w:p>
    <w:p w:rsidR="001E6B1A" w:rsidRDefault="001E6B1A" w:rsidP="001E6B1A">
      <w:pPr>
        <w:ind w:firstLine="663"/>
        <w:rPr>
          <w:rFonts w:ascii="宋体" w:eastAsia="宋体" w:hAnsi="宋体" w:cs="宋体"/>
          <w:sz w:val="28"/>
          <w:szCs w:val="28"/>
        </w:rPr>
      </w:pPr>
      <w:r>
        <w:rPr>
          <w:rFonts w:ascii="宋体" w:eastAsia="宋体" w:hAnsi="宋体" w:cs="宋体" w:hint="eastAsia"/>
          <w:sz w:val="28"/>
          <w:szCs w:val="28"/>
        </w:rPr>
        <w:t>一、本报告书</w:t>
      </w:r>
      <w:proofErr w:type="gramStart"/>
      <w:r>
        <w:rPr>
          <w:rFonts w:ascii="宋体" w:eastAsia="宋体" w:hAnsi="宋体" w:cs="宋体" w:hint="eastAsia"/>
          <w:sz w:val="28"/>
          <w:szCs w:val="28"/>
        </w:rPr>
        <w:t>系信息</w:t>
      </w:r>
      <w:proofErr w:type="gramEnd"/>
      <w:r>
        <w:rPr>
          <w:rFonts w:ascii="宋体" w:eastAsia="宋体" w:hAnsi="宋体" w:cs="宋体" w:hint="eastAsia"/>
          <w:sz w:val="28"/>
          <w:szCs w:val="28"/>
        </w:rPr>
        <w:t>披露义务人依据《中华人民共和国公司法》《中华人民共和国证券法》《上市公司收购管理办法》《公开发行证券的公司信息披露内容与格式准则第15号——权益变动报告书》《公开发行证券的公司信息披露内容与格式准则第16号—上市公司收购报告书》及其他相关法律、法规和规范性文件编写。</w:t>
      </w:r>
    </w:p>
    <w:p w:rsidR="001E6B1A" w:rsidRDefault="001E6B1A" w:rsidP="001E6B1A">
      <w:pPr>
        <w:rPr>
          <w:rFonts w:ascii="宋体" w:eastAsia="宋体" w:hAnsi="宋体" w:cs="宋体"/>
          <w:sz w:val="28"/>
          <w:szCs w:val="28"/>
        </w:rPr>
      </w:pPr>
      <w:r>
        <w:rPr>
          <w:rFonts w:ascii="宋体" w:eastAsia="宋体" w:hAnsi="宋体" w:cs="宋体" w:hint="eastAsia"/>
          <w:sz w:val="28"/>
          <w:szCs w:val="28"/>
        </w:rPr>
        <w:t xml:space="preserve">　　二、信息披露义务人签署本报告书已获得必要的授权和批准，其履行亦不违反信息披露义务人公司章程或者内部规则中的任何条款，或与之相冲突。</w:t>
      </w:r>
    </w:p>
    <w:p w:rsidR="001E6B1A" w:rsidRDefault="001E6B1A" w:rsidP="001E6B1A">
      <w:pPr>
        <w:ind w:firstLine="651"/>
        <w:rPr>
          <w:rFonts w:ascii="宋体" w:eastAsia="宋体" w:hAnsi="宋体" w:cs="宋体"/>
          <w:sz w:val="28"/>
          <w:szCs w:val="28"/>
        </w:rPr>
      </w:pPr>
      <w:r>
        <w:rPr>
          <w:rFonts w:ascii="宋体" w:eastAsia="宋体" w:hAnsi="宋体" w:cs="宋体" w:hint="eastAsia"/>
          <w:sz w:val="28"/>
          <w:szCs w:val="28"/>
        </w:rPr>
        <w:t>三、依据《中华人民共和国证券法》《上市公司收购管理办法》的规定，本报告书已全面披露了信息披露义务人在兴业银行股份有限公司中拥有权益的股份变动情况。</w:t>
      </w:r>
    </w:p>
    <w:p w:rsidR="001E6B1A" w:rsidRDefault="001E6B1A" w:rsidP="001E6B1A">
      <w:pPr>
        <w:ind w:firstLine="651"/>
        <w:rPr>
          <w:rFonts w:ascii="宋体" w:eastAsia="宋体" w:hAnsi="宋体" w:cs="宋体"/>
          <w:sz w:val="28"/>
          <w:szCs w:val="28"/>
        </w:rPr>
      </w:pPr>
      <w:r>
        <w:rPr>
          <w:rFonts w:ascii="宋体" w:eastAsia="宋体" w:hAnsi="宋体" w:cs="宋体" w:hint="eastAsia"/>
          <w:sz w:val="28"/>
          <w:szCs w:val="28"/>
        </w:rPr>
        <w:t>截至本报告书签署日，除本报告书披露的信息外，信息披露义务人没有通过任何其他方式增加或减少其在兴业银行股份有限公司拥有权益的股份。</w:t>
      </w:r>
    </w:p>
    <w:p w:rsidR="001E6B1A" w:rsidRDefault="001E6B1A" w:rsidP="001E6B1A">
      <w:pPr>
        <w:rPr>
          <w:rFonts w:ascii="宋体" w:eastAsia="宋体" w:hAnsi="宋体" w:cs="宋体"/>
          <w:sz w:val="28"/>
          <w:szCs w:val="28"/>
        </w:rPr>
      </w:pPr>
      <w:r>
        <w:rPr>
          <w:rFonts w:ascii="宋体" w:eastAsia="宋体" w:hAnsi="宋体" w:cs="宋体" w:hint="eastAsia"/>
          <w:sz w:val="28"/>
          <w:szCs w:val="28"/>
        </w:rPr>
        <w:t xml:space="preserve">　　四、本次权益变动是根据本报告书所载明的资料进行的。信息披露义务人没有委托或者授权任何其他人提供未在报告书中列载的信息和对本报告书做出任何解释或者说明。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五、本次权益变动尚需经过中国银行保险监督管理委员会关于本次股权划转事项股东资格的审批、上海证券交易所合</w:t>
      </w:r>
      <w:proofErr w:type="gramStart"/>
      <w:r>
        <w:rPr>
          <w:rFonts w:ascii="宋体" w:eastAsia="宋体" w:hAnsi="宋体" w:cs="宋体" w:hint="eastAsia"/>
          <w:sz w:val="28"/>
          <w:szCs w:val="28"/>
        </w:rPr>
        <w:t>规</w:t>
      </w:r>
      <w:proofErr w:type="gramEnd"/>
      <w:r>
        <w:rPr>
          <w:rFonts w:ascii="宋体" w:eastAsia="宋体" w:hAnsi="宋体" w:cs="宋体" w:hint="eastAsia"/>
          <w:sz w:val="28"/>
          <w:szCs w:val="28"/>
        </w:rPr>
        <w:t>性确认，并在中国证券登记结算有限责任公司上海分公司办理过户登记等手续。</w:t>
      </w:r>
    </w:p>
    <w:p w:rsidR="001E6B1A" w:rsidRDefault="001E6B1A" w:rsidP="001E6B1A">
      <w:pPr>
        <w:ind w:firstLine="640"/>
        <w:rPr>
          <w:rFonts w:ascii="宋体" w:eastAsia="宋体" w:hAnsi="宋体" w:cs="宋体"/>
          <w:sz w:val="28"/>
          <w:szCs w:val="28"/>
        </w:rPr>
      </w:pPr>
      <w:r>
        <w:rPr>
          <w:rFonts w:ascii="宋体" w:eastAsia="宋体" w:hAnsi="宋体" w:cs="宋体" w:hint="eastAsia"/>
          <w:sz w:val="28"/>
          <w:szCs w:val="28"/>
        </w:rPr>
        <w:lastRenderedPageBreak/>
        <w:t>六、信息披露义务人保证本报告书不存在虚假记载、误导性陈述或重大遗漏，并对其真实性、准确性、完整性承担个别和连带的法律责任。</w:t>
      </w:r>
    </w:p>
    <w:p w:rsidR="001E6B1A" w:rsidRDefault="001E6B1A" w:rsidP="001E6B1A">
      <w:pPr>
        <w:ind w:firstLine="640"/>
        <w:rPr>
          <w:rFonts w:ascii="宋体" w:eastAsia="宋体" w:hAnsi="宋体" w:cs="宋体"/>
          <w:sz w:val="28"/>
          <w:szCs w:val="28"/>
        </w:rPr>
      </w:pPr>
    </w:p>
    <w:p w:rsidR="001E6B1A" w:rsidRDefault="001E6B1A" w:rsidP="001E6B1A">
      <w:pPr>
        <w:ind w:firstLine="640"/>
        <w:rPr>
          <w:rFonts w:ascii="宋体" w:eastAsia="宋体" w:hAnsi="宋体" w:cs="宋体"/>
          <w:sz w:val="28"/>
          <w:szCs w:val="28"/>
        </w:rPr>
      </w:pPr>
    </w:p>
    <w:p w:rsidR="001E6B1A" w:rsidRDefault="001E6B1A" w:rsidP="001E6B1A">
      <w:pPr>
        <w:rPr>
          <w:rFonts w:ascii="宋体" w:eastAsia="宋体" w:hAnsi="宋体" w:cs="宋体"/>
          <w:sz w:val="40"/>
          <w:szCs w:val="40"/>
        </w:rPr>
      </w:pPr>
      <w:r>
        <w:rPr>
          <w:rFonts w:ascii="宋体" w:eastAsia="宋体" w:hAnsi="宋体" w:cs="宋体" w:hint="eastAsia"/>
          <w:sz w:val="40"/>
          <w:szCs w:val="40"/>
        </w:rPr>
        <w:br w:type="page"/>
      </w:r>
    </w:p>
    <w:bookmarkStart w:id="2" w:name="_Toc12176" w:displacedByCustomXml="next"/>
    <w:bookmarkStart w:id="3" w:name="_Toc27355" w:displacedByCustomXml="next"/>
    <w:sdt>
      <w:sdtPr>
        <w:rPr>
          <w:rFonts w:ascii="宋体" w:eastAsia="宋体" w:hAnsi="宋体" w:cs="宋体" w:hint="eastAsia"/>
          <w:b w:val="0"/>
          <w:bCs w:val="0"/>
          <w:sz w:val="44"/>
          <w:szCs w:val="44"/>
        </w:rPr>
        <w:id w:val="147478813"/>
        <w:docPartObj>
          <w:docPartGallery w:val="Table of Contents"/>
          <w:docPartUnique/>
        </w:docPartObj>
      </w:sdtPr>
      <w:sdtEndPr>
        <w:rPr>
          <w:sz w:val="28"/>
          <w:szCs w:val="28"/>
        </w:rPr>
      </w:sdtEndPr>
      <w:sdtContent>
        <w:p w:rsidR="001E6B1A" w:rsidRDefault="001E6B1A" w:rsidP="001E6B1A">
          <w:pPr>
            <w:pStyle w:val="1"/>
            <w:spacing w:beforeLines="100" w:before="574" w:afterLines="100" w:after="574" w:line="240" w:lineRule="auto"/>
            <w:ind w:right="0"/>
            <w:rPr>
              <w:rFonts w:ascii="宋体" w:eastAsia="宋体" w:hAnsi="宋体" w:cs="宋体"/>
              <w:sz w:val="44"/>
              <w:szCs w:val="44"/>
            </w:rPr>
          </w:pPr>
          <w:r>
            <w:rPr>
              <w:rFonts w:ascii="黑体" w:eastAsia="黑体" w:hAnsi="黑体" w:cs="黑体" w:hint="eastAsia"/>
              <w:sz w:val="44"/>
              <w:szCs w:val="44"/>
            </w:rPr>
            <w:t>目录</w:t>
          </w:r>
          <w:bookmarkEnd w:id="3"/>
          <w:bookmarkEnd w:id="2"/>
        </w:p>
        <w:p w:rsidR="001E6B1A" w:rsidRDefault="001E6B1A" w:rsidP="001E6B1A">
          <w:pPr>
            <w:pStyle w:val="10"/>
            <w:tabs>
              <w:tab w:val="right" w:leader="dot" w:pos="8731"/>
            </w:tabs>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TOC \o "1-1" \h \u </w:instrText>
          </w:r>
          <w:r>
            <w:rPr>
              <w:rFonts w:ascii="宋体" w:eastAsia="宋体" w:hAnsi="宋体" w:cs="宋体" w:hint="eastAsia"/>
              <w:sz w:val="28"/>
              <w:szCs w:val="28"/>
            </w:rPr>
            <w:fldChar w:fldCharType="separate"/>
          </w:r>
          <w:hyperlink w:anchor="_Toc12918" w:history="1">
            <w:r>
              <w:rPr>
                <w:rFonts w:ascii="宋体" w:eastAsia="宋体" w:hAnsi="宋体" w:cs="宋体" w:hint="eastAsia"/>
                <w:sz w:val="28"/>
                <w:szCs w:val="28"/>
              </w:rPr>
              <w:t>信息披露义务人声明</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_Toc12918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12176" w:history="1">
            <w:r>
              <w:rPr>
                <w:rFonts w:ascii="宋体" w:eastAsia="宋体" w:hAnsi="宋体" w:cs="宋体" w:hint="eastAsia"/>
                <w:sz w:val="28"/>
                <w:szCs w:val="28"/>
              </w:rPr>
              <w:t>目录</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_Toc12176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3</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3461" w:history="1">
            <w:r>
              <w:rPr>
                <w:rFonts w:ascii="宋体" w:eastAsia="宋体" w:hAnsi="宋体" w:cs="宋体" w:hint="eastAsia"/>
                <w:sz w:val="28"/>
                <w:szCs w:val="28"/>
              </w:rPr>
              <w:t>第一节 释义</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_Toc3461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4</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5646" w:history="1">
            <w:r>
              <w:rPr>
                <w:rFonts w:ascii="宋体" w:eastAsia="宋体" w:hAnsi="宋体" w:cs="宋体" w:hint="eastAsia"/>
                <w:sz w:val="28"/>
                <w:szCs w:val="28"/>
              </w:rPr>
              <w:t>第二节 信息披露义务人及其一致行动人介绍</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_Toc5646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5</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28332" w:history="1">
            <w:r>
              <w:rPr>
                <w:rFonts w:ascii="宋体" w:eastAsia="宋体" w:hAnsi="宋体" w:cs="宋体" w:hint="eastAsia"/>
                <w:sz w:val="28"/>
                <w:szCs w:val="28"/>
              </w:rPr>
              <w:t>第三节 权益变动目的及持股计划</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_Toc28332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9</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16854" w:history="1">
            <w:r>
              <w:rPr>
                <w:rFonts w:ascii="宋体" w:eastAsia="宋体" w:hAnsi="宋体" w:cs="宋体" w:hint="eastAsia"/>
                <w:bCs/>
                <w:sz w:val="28"/>
                <w:szCs w:val="28"/>
              </w:rPr>
              <w:t>第四节 权益变动方式</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_Toc16854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10</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22074" w:history="1">
            <w:r>
              <w:rPr>
                <w:rFonts w:ascii="宋体" w:eastAsia="宋体" w:hAnsi="宋体" w:cs="宋体" w:hint="eastAsia"/>
                <w:sz w:val="28"/>
                <w:szCs w:val="28"/>
              </w:rPr>
              <w:t>第五节 资金来源</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_Toc22074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12</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16534" w:history="1">
            <w:r>
              <w:rPr>
                <w:rFonts w:ascii="宋体" w:eastAsia="宋体" w:hAnsi="宋体" w:cs="宋体" w:hint="eastAsia"/>
                <w:sz w:val="28"/>
                <w:szCs w:val="28"/>
              </w:rPr>
              <w:t>第六节 本次权益变动完成后的后续计划</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_Toc16534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13</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22361" w:history="1">
            <w:r>
              <w:rPr>
                <w:rFonts w:ascii="宋体" w:eastAsia="宋体" w:hAnsi="宋体" w:cs="宋体" w:hint="eastAsia"/>
                <w:sz w:val="28"/>
                <w:szCs w:val="28"/>
              </w:rPr>
              <w:t>第七节 对上市公司的影响分析</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_Toc22361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15</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27706" w:history="1">
            <w:r>
              <w:rPr>
                <w:rFonts w:ascii="宋体" w:eastAsia="宋体" w:hAnsi="宋体" w:cs="宋体" w:hint="eastAsia"/>
                <w:sz w:val="28"/>
                <w:szCs w:val="28"/>
              </w:rPr>
              <w:t>第八节 与上市公司之间的重大交易</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_Toc27706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17</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20998" w:history="1">
            <w:r>
              <w:rPr>
                <w:rFonts w:ascii="宋体" w:eastAsia="宋体" w:hAnsi="宋体" w:cs="宋体" w:hint="eastAsia"/>
                <w:sz w:val="28"/>
                <w:szCs w:val="28"/>
              </w:rPr>
              <w:t>第九节 前六个月内买卖上市公司股份的情况</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_Toc20998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18</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25480" w:history="1">
            <w:r>
              <w:rPr>
                <w:rFonts w:ascii="宋体" w:eastAsia="宋体" w:hAnsi="宋体" w:cs="宋体" w:hint="eastAsia"/>
                <w:sz w:val="28"/>
                <w:szCs w:val="28"/>
              </w:rPr>
              <w:t>第十节 信息披露义务人的财务资料</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_Toc25480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21</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5572" w:history="1">
            <w:r>
              <w:rPr>
                <w:rFonts w:ascii="宋体" w:eastAsia="宋体" w:hAnsi="宋体" w:cs="宋体" w:hint="eastAsia"/>
                <w:sz w:val="28"/>
                <w:szCs w:val="28"/>
              </w:rPr>
              <w:t>第十一节 其他重大事项</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_Toc5572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22</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31869" w:history="1">
            <w:r>
              <w:rPr>
                <w:rFonts w:ascii="宋体" w:eastAsia="宋体" w:hAnsi="宋体" w:cs="宋体" w:hint="eastAsia"/>
                <w:sz w:val="28"/>
                <w:szCs w:val="28"/>
              </w:rPr>
              <w:t>第十二节 备查文件</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_Toc31869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23</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31479" w:history="1">
            <w:r>
              <w:rPr>
                <w:rFonts w:ascii="宋体" w:eastAsia="宋体" w:hAnsi="宋体" w:cs="宋体" w:hint="eastAsia"/>
                <w:sz w:val="28"/>
                <w:szCs w:val="28"/>
              </w:rPr>
              <w:t>信息披露义务人声明</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_Toc31479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25</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rPr>
              <w:rFonts w:ascii="宋体" w:eastAsia="宋体" w:hAnsi="宋体" w:cs="宋体"/>
              <w:sz w:val="28"/>
              <w:szCs w:val="28"/>
            </w:rPr>
          </w:pPr>
          <w:hyperlink w:anchor="_Toc9928" w:history="1">
            <w:r>
              <w:rPr>
                <w:rFonts w:ascii="宋体" w:eastAsia="宋体" w:hAnsi="宋体" w:cs="宋体" w:hint="eastAsia"/>
                <w:sz w:val="28"/>
                <w:szCs w:val="28"/>
              </w:rPr>
              <w:t>一致行动人声明</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_Toc9928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26</w:t>
            </w:r>
            <w:r>
              <w:rPr>
                <w:rFonts w:ascii="宋体" w:eastAsia="宋体" w:hAnsi="宋体" w:cs="宋体" w:hint="eastAsia"/>
                <w:sz w:val="28"/>
                <w:szCs w:val="28"/>
              </w:rPr>
              <w:fldChar w:fldCharType="end"/>
            </w:r>
          </w:hyperlink>
        </w:p>
        <w:p w:rsidR="001E6B1A" w:rsidRDefault="001E6B1A" w:rsidP="001E6B1A">
          <w:pPr>
            <w:pStyle w:val="10"/>
            <w:tabs>
              <w:tab w:val="right" w:leader="dot" w:pos="8731"/>
            </w:tabs>
          </w:pPr>
          <w:hyperlink w:anchor="_Toc12299" w:history="1">
            <w:r>
              <w:rPr>
                <w:rFonts w:ascii="宋体" w:eastAsia="宋体" w:hAnsi="宋体" w:cs="宋体" w:hint="eastAsia"/>
                <w:sz w:val="28"/>
                <w:szCs w:val="28"/>
              </w:rPr>
              <w:t>附表：详式权益变动报告书</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_Toc12299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Pr>
                <w:rFonts w:ascii="宋体" w:eastAsia="宋体" w:hAnsi="宋体" w:cs="宋体"/>
                <w:noProof/>
                <w:sz w:val="28"/>
                <w:szCs w:val="28"/>
              </w:rPr>
              <w:t>27</w:t>
            </w:r>
            <w:r>
              <w:rPr>
                <w:rFonts w:ascii="宋体" w:eastAsia="宋体" w:hAnsi="宋体" w:cs="宋体" w:hint="eastAsia"/>
                <w:sz w:val="28"/>
                <w:szCs w:val="28"/>
              </w:rPr>
              <w:fldChar w:fldCharType="end"/>
            </w:r>
          </w:hyperlink>
        </w:p>
        <w:p w:rsidR="001E6B1A" w:rsidRDefault="001E6B1A" w:rsidP="001E6B1A">
          <w:pPr>
            <w:rPr>
              <w:rFonts w:ascii="宋体" w:eastAsia="宋体" w:hAnsi="宋体" w:cs="宋体"/>
              <w:sz w:val="28"/>
              <w:szCs w:val="28"/>
            </w:rPr>
          </w:pPr>
          <w:r>
            <w:rPr>
              <w:rFonts w:ascii="宋体" w:eastAsia="宋体" w:hAnsi="宋体" w:cs="宋体" w:hint="eastAsia"/>
              <w:szCs w:val="28"/>
            </w:rPr>
            <w:fldChar w:fldCharType="end"/>
          </w:r>
        </w:p>
      </w:sdtContent>
    </w:sdt>
    <w:p w:rsidR="001E6B1A" w:rsidRDefault="001E6B1A" w:rsidP="001E6B1A">
      <w:pPr>
        <w:rPr>
          <w:rFonts w:ascii="宋体" w:eastAsia="宋体" w:hAnsi="宋体" w:cs="宋体"/>
          <w:sz w:val="44"/>
          <w:szCs w:val="44"/>
        </w:rPr>
      </w:pPr>
      <w:r>
        <w:rPr>
          <w:rFonts w:ascii="宋体" w:eastAsia="宋体" w:hAnsi="宋体" w:cs="宋体" w:hint="eastAsia"/>
          <w:sz w:val="44"/>
          <w:szCs w:val="44"/>
        </w:rPr>
        <w:br w:type="page"/>
      </w:r>
    </w:p>
    <w:p w:rsidR="001E6B1A" w:rsidRDefault="001E6B1A" w:rsidP="001E6B1A">
      <w:pPr>
        <w:jc w:val="center"/>
        <w:outlineLvl w:val="0"/>
        <w:rPr>
          <w:rFonts w:ascii="黑体" w:eastAsia="黑体" w:hAnsi="黑体" w:cs="黑体"/>
          <w:sz w:val="44"/>
          <w:szCs w:val="44"/>
        </w:rPr>
      </w:pPr>
      <w:bookmarkStart w:id="4" w:name="_Toc3461"/>
      <w:bookmarkStart w:id="5" w:name="_Toc3925"/>
      <w:r>
        <w:rPr>
          <w:rFonts w:ascii="黑体" w:eastAsia="黑体" w:hAnsi="黑体" w:cs="黑体" w:hint="eastAsia"/>
          <w:sz w:val="44"/>
          <w:szCs w:val="44"/>
        </w:rPr>
        <w:lastRenderedPageBreak/>
        <w:t>第一节 释义</w:t>
      </w:r>
      <w:bookmarkEnd w:id="4"/>
      <w:bookmarkEnd w:id="5"/>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本报告书中，除非另有说明，下列词语具有以下含义：</w:t>
      </w:r>
    </w:p>
    <w:tbl>
      <w:tblPr>
        <w:tblStyle w:val="a6"/>
        <w:tblW w:w="8737" w:type="dxa"/>
        <w:jc w:val="center"/>
        <w:tblLook w:val="04A0" w:firstRow="1" w:lastRow="0" w:firstColumn="1" w:lastColumn="0" w:noHBand="0" w:noVBand="1"/>
      </w:tblPr>
      <w:tblGrid>
        <w:gridCol w:w="2840"/>
        <w:gridCol w:w="597"/>
        <w:gridCol w:w="5300"/>
      </w:tblGrid>
      <w:tr w:rsidR="001E6B1A" w:rsidTr="006D0229">
        <w:trPr>
          <w:jc w:val="center"/>
        </w:trPr>
        <w:tc>
          <w:tcPr>
            <w:tcW w:w="284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本报告书/权益变动报告书</w:t>
            </w:r>
          </w:p>
        </w:tc>
        <w:tc>
          <w:tcPr>
            <w:tcW w:w="597" w:type="dxa"/>
          </w:tcPr>
          <w:p w:rsidR="001E6B1A" w:rsidRDefault="001E6B1A" w:rsidP="006D0229">
            <w:pPr>
              <w:spacing w:line="520" w:lineRule="exact"/>
              <w:jc w:val="center"/>
              <w:rPr>
                <w:rFonts w:ascii="宋体" w:eastAsia="宋体" w:hAnsi="宋体" w:cs="宋体"/>
                <w:sz w:val="24"/>
                <w:szCs w:val="24"/>
              </w:rPr>
            </w:pPr>
            <w:r>
              <w:rPr>
                <w:rFonts w:ascii="宋体" w:eastAsia="宋体" w:hAnsi="宋体" w:cs="宋体" w:hint="eastAsia"/>
                <w:sz w:val="24"/>
                <w:szCs w:val="24"/>
              </w:rPr>
              <w:t>指</w:t>
            </w:r>
          </w:p>
        </w:tc>
        <w:tc>
          <w:tcPr>
            <w:tcW w:w="530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兴业银行</w:t>
            </w:r>
            <w:proofErr w:type="gramStart"/>
            <w:r>
              <w:rPr>
                <w:rFonts w:ascii="宋体" w:eastAsia="宋体" w:hAnsi="宋体" w:cs="宋体" w:hint="eastAsia"/>
                <w:sz w:val="24"/>
                <w:szCs w:val="24"/>
              </w:rPr>
              <w:t>股份有限公司详式权益</w:t>
            </w:r>
            <w:proofErr w:type="gramEnd"/>
            <w:r>
              <w:rPr>
                <w:rFonts w:ascii="宋体" w:eastAsia="宋体" w:hAnsi="宋体" w:cs="宋体" w:hint="eastAsia"/>
                <w:sz w:val="24"/>
                <w:szCs w:val="24"/>
              </w:rPr>
              <w:t>变动报告书</w:t>
            </w:r>
          </w:p>
        </w:tc>
      </w:tr>
      <w:tr w:rsidR="001E6B1A" w:rsidTr="006D0229">
        <w:trPr>
          <w:jc w:val="center"/>
        </w:trPr>
        <w:tc>
          <w:tcPr>
            <w:tcW w:w="284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信息披露义务人、福建金投、本公司、划入方</w:t>
            </w:r>
          </w:p>
        </w:tc>
        <w:tc>
          <w:tcPr>
            <w:tcW w:w="597" w:type="dxa"/>
          </w:tcPr>
          <w:p w:rsidR="001E6B1A" w:rsidRDefault="001E6B1A" w:rsidP="006D0229">
            <w:pPr>
              <w:spacing w:line="520" w:lineRule="exact"/>
              <w:jc w:val="center"/>
              <w:rPr>
                <w:rFonts w:ascii="宋体" w:eastAsia="宋体" w:hAnsi="宋体" w:cs="宋体"/>
                <w:sz w:val="24"/>
                <w:szCs w:val="24"/>
              </w:rPr>
            </w:pPr>
            <w:r>
              <w:rPr>
                <w:rFonts w:ascii="宋体" w:eastAsia="宋体" w:hAnsi="宋体" w:cs="宋体" w:hint="eastAsia"/>
                <w:sz w:val="24"/>
                <w:szCs w:val="24"/>
              </w:rPr>
              <w:t>指</w:t>
            </w:r>
          </w:p>
        </w:tc>
        <w:tc>
          <w:tcPr>
            <w:tcW w:w="530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福建省金融投资有限责任公司</w:t>
            </w:r>
          </w:p>
        </w:tc>
      </w:tr>
      <w:tr w:rsidR="001E6B1A" w:rsidTr="006D0229">
        <w:trPr>
          <w:jc w:val="center"/>
        </w:trPr>
        <w:tc>
          <w:tcPr>
            <w:tcW w:w="284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一致行动人、划出方</w:t>
            </w:r>
          </w:p>
        </w:tc>
        <w:tc>
          <w:tcPr>
            <w:tcW w:w="597" w:type="dxa"/>
          </w:tcPr>
          <w:p w:rsidR="001E6B1A" w:rsidRDefault="001E6B1A" w:rsidP="006D0229">
            <w:pPr>
              <w:spacing w:line="520" w:lineRule="exact"/>
              <w:jc w:val="center"/>
              <w:rPr>
                <w:rFonts w:ascii="宋体" w:eastAsia="宋体" w:hAnsi="宋体" w:cs="宋体"/>
                <w:sz w:val="24"/>
                <w:szCs w:val="24"/>
              </w:rPr>
            </w:pPr>
            <w:r>
              <w:rPr>
                <w:rFonts w:ascii="宋体" w:eastAsia="宋体" w:hAnsi="宋体" w:cs="宋体" w:hint="eastAsia"/>
                <w:sz w:val="24"/>
                <w:szCs w:val="24"/>
              </w:rPr>
              <w:t>指</w:t>
            </w:r>
          </w:p>
        </w:tc>
        <w:tc>
          <w:tcPr>
            <w:tcW w:w="530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福建省财政厅</w:t>
            </w:r>
          </w:p>
        </w:tc>
      </w:tr>
      <w:tr w:rsidR="001E6B1A" w:rsidTr="006D0229">
        <w:trPr>
          <w:jc w:val="center"/>
        </w:trPr>
        <w:tc>
          <w:tcPr>
            <w:tcW w:w="284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兴业银行、上市公司</w:t>
            </w:r>
          </w:p>
        </w:tc>
        <w:tc>
          <w:tcPr>
            <w:tcW w:w="597" w:type="dxa"/>
          </w:tcPr>
          <w:p w:rsidR="001E6B1A" w:rsidRDefault="001E6B1A" w:rsidP="006D0229">
            <w:pPr>
              <w:spacing w:line="520" w:lineRule="exact"/>
              <w:jc w:val="center"/>
              <w:rPr>
                <w:rFonts w:ascii="宋体" w:eastAsia="宋体" w:hAnsi="宋体" w:cs="宋体"/>
                <w:sz w:val="24"/>
                <w:szCs w:val="24"/>
              </w:rPr>
            </w:pPr>
            <w:r>
              <w:rPr>
                <w:rFonts w:ascii="宋体" w:eastAsia="宋体" w:hAnsi="宋体" w:cs="宋体" w:hint="eastAsia"/>
                <w:sz w:val="24"/>
                <w:szCs w:val="24"/>
              </w:rPr>
              <w:t>指</w:t>
            </w:r>
          </w:p>
        </w:tc>
        <w:tc>
          <w:tcPr>
            <w:tcW w:w="530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兴业银行股份有限公司</w:t>
            </w:r>
          </w:p>
        </w:tc>
      </w:tr>
      <w:tr w:rsidR="001E6B1A" w:rsidTr="006D0229">
        <w:trPr>
          <w:jc w:val="center"/>
        </w:trPr>
        <w:tc>
          <w:tcPr>
            <w:tcW w:w="284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本次权益变动</w:t>
            </w:r>
          </w:p>
        </w:tc>
        <w:tc>
          <w:tcPr>
            <w:tcW w:w="597" w:type="dxa"/>
          </w:tcPr>
          <w:p w:rsidR="001E6B1A" w:rsidRDefault="001E6B1A" w:rsidP="006D0229">
            <w:pPr>
              <w:spacing w:line="520" w:lineRule="exact"/>
              <w:jc w:val="center"/>
              <w:rPr>
                <w:rFonts w:ascii="宋体" w:eastAsia="宋体" w:hAnsi="宋体" w:cs="宋体"/>
                <w:sz w:val="24"/>
                <w:szCs w:val="24"/>
              </w:rPr>
            </w:pPr>
            <w:r>
              <w:rPr>
                <w:rFonts w:ascii="宋体" w:eastAsia="宋体" w:hAnsi="宋体" w:cs="宋体" w:hint="eastAsia"/>
                <w:sz w:val="24"/>
                <w:szCs w:val="24"/>
              </w:rPr>
              <w:t>指</w:t>
            </w:r>
          </w:p>
        </w:tc>
        <w:tc>
          <w:tcPr>
            <w:tcW w:w="530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福建省财政厅将其普通账户所持有的兴业银行3,511,918,625股股份（占兴业银行总股本的16.91%）无偿划转至福建省金融投资有限责任公司</w:t>
            </w:r>
          </w:p>
        </w:tc>
      </w:tr>
      <w:tr w:rsidR="001E6B1A" w:rsidTr="006D0229">
        <w:trPr>
          <w:jc w:val="center"/>
        </w:trPr>
        <w:tc>
          <w:tcPr>
            <w:tcW w:w="284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证监会</w:t>
            </w:r>
          </w:p>
        </w:tc>
        <w:tc>
          <w:tcPr>
            <w:tcW w:w="597" w:type="dxa"/>
          </w:tcPr>
          <w:p w:rsidR="001E6B1A" w:rsidRDefault="001E6B1A" w:rsidP="006D0229">
            <w:pPr>
              <w:spacing w:line="520" w:lineRule="exact"/>
              <w:jc w:val="center"/>
              <w:rPr>
                <w:rFonts w:ascii="宋体" w:eastAsia="宋体" w:hAnsi="宋体" w:cs="宋体"/>
                <w:sz w:val="24"/>
                <w:szCs w:val="24"/>
              </w:rPr>
            </w:pPr>
            <w:r>
              <w:rPr>
                <w:rFonts w:ascii="宋体" w:eastAsia="宋体" w:hAnsi="宋体" w:cs="宋体" w:hint="eastAsia"/>
                <w:sz w:val="24"/>
                <w:szCs w:val="24"/>
              </w:rPr>
              <w:t>指</w:t>
            </w:r>
          </w:p>
        </w:tc>
        <w:tc>
          <w:tcPr>
            <w:tcW w:w="530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中国证券监督管理委员会</w:t>
            </w:r>
          </w:p>
        </w:tc>
      </w:tr>
      <w:tr w:rsidR="001E6B1A" w:rsidTr="006D0229">
        <w:trPr>
          <w:jc w:val="center"/>
        </w:trPr>
        <w:tc>
          <w:tcPr>
            <w:tcW w:w="284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上交所</w:t>
            </w:r>
          </w:p>
        </w:tc>
        <w:tc>
          <w:tcPr>
            <w:tcW w:w="597" w:type="dxa"/>
          </w:tcPr>
          <w:p w:rsidR="001E6B1A" w:rsidRDefault="001E6B1A" w:rsidP="006D0229">
            <w:pPr>
              <w:spacing w:line="520" w:lineRule="exact"/>
              <w:jc w:val="center"/>
              <w:rPr>
                <w:rFonts w:ascii="宋体" w:eastAsia="宋体" w:hAnsi="宋体" w:cs="宋体"/>
                <w:sz w:val="24"/>
                <w:szCs w:val="24"/>
              </w:rPr>
            </w:pPr>
            <w:r>
              <w:rPr>
                <w:rFonts w:ascii="宋体" w:eastAsia="宋体" w:hAnsi="宋体" w:cs="宋体" w:hint="eastAsia"/>
                <w:sz w:val="24"/>
                <w:szCs w:val="24"/>
              </w:rPr>
              <w:t>指</w:t>
            </w:r>
          </w:p>
        </w:tc>
        <w:tc>
          <w:tcPr>
            <w:tcW w:w="5300" w:type="dxa"/>
          </w:tcPr>
          <w:p w:rsidR="001E6B1A" w:rsidRDefault="001E6B1A" w:rsidP="006D0229">
            <w:pPr>
              <w:spacing w:line="520" w:lineRule="exact"/>
              <w:jc w:val="left"/>
              <w:rPr>
                <w:rFonts w:ascii="宋体" w:eastAsia="宋体" w:hAnsi="宋体" w:cs="宋体"/>
                <w:sz w:val="24"/>
                <w:szCs w:val="24"/>
              </w:rPr>
            </w:pPr>
            <w:r>
              <w:rPr>
                <w:rFonts w:ascii="宋体" w:eastAsia="宋体" w:hAnsi="宋体" w:cs="宋体" w:hint="eastAsia"/>
                <w:sz w:val="24"/>
                <w:szCs w:val="24"/>
              </w:rPr>
              <w:t>上海证券交易所</w:t>
            </w:r>
          </w:p>
        </w:tc>
      </w:tr>
    </w:tbl>
    <w:p w:rsidR="001E6B1A" w:rsidRDefault="001E6B1A" w:rsidP="001E6B1A">
      <w:pPr>
        <w:spacing w:line="560" w:lineRule="exact"/>
        <w:ind w:firstLine="640"/>
        <w:rPr>
          <w:rFonts w:ascii="宋体" w:eastAsia="宋体" w:hAnsi="宋体" w:cs="宋体"/>
          <w:sz w:val="28"/>
          <w:szCs w:val="28"/>
        </w:rPr>
      </w:pPr>
    </w:p>
    <w:p w:rsidR="001E6B1A" w:rsidRDefault="001E6B1A" w:rsidP="001E6B1A">
      <w:pPr>
        <w:ind w:firstLine="640"/>
        <w:rPr>
          <w:rFonts w:ascii="宋体" w:eastAsia="宋体" w:hAnsi="宋体" w:cs="宋体"/>
          <w:szCs w:val="32"/>
        </w:rPr>
      </w:pPr>
    </w:p>
    <w:p w:rsidR="001E6B1A" w:rsidRDefault="001E6B1A" w:rsidP="001E6B1A">
      <w:pPr>
        <w:rPr>
          <w:rFonts w:ascii="宋体" w:eastAsia="宋体" w:hAnsi="宋体" w:cs="宋体"/>
          <w:szCs w:val="32"/>
        </w:rPr>
      </w:pPr>
      <w:r>
        <w:rPr>
          <w:rFonts w:ascii="宋体" w:eastAsia="宋体" w:hAnsi="宋体" w:cs="宋体" w:hint="eastAsia"/>
          <w:szCs w:val="32"/>
        </w:rPr>
        <w:br w:type="page"/>
      </w:r>
    </w:p>
    <w:p w:rsidR="001E6B1A" w:rsidRDefault="001E6B1A" w:rsidP="001E6B1A">
      <w:pPr>
        <w:pStyle w:val="1"/>
        <w:spacing w:beforeLines="50" w:before="287" w:afterLines="50" w:after="287" w:line="240" w:lineRule="auto"/>
        <w:ind w:right="0"/>
        <w:rPr>
          <w:rFonts w:ascii="宋体" w:eastAsia="宋体" w:hAnsi="宋体" w:cs="宋体"/>
          <w:sz w:val="40"/>
          <w:szCs w:val="40"/>
        </w:rPr>
      </w:pPr>
      <w:bookmarkStart w:id="6" w:name="_Toc5646"/>
      <w:bookmarkStart w:id="7" w:name="_Toc13735"/>
      <w:r>
        <w:rPr>
          <w:rFonts w:ascii="黑体" w:eastAsia="黑体" w:hAnsi="黑体" w:cs="黑体" w:hint="eastAsia"/>
          <w:sz w:val="40"/>
          <w:szCs w:val="40"/>
        </w:rPr>
        <w:lastRenderedPageBreak/>
        <w:t>第二节 信息披露义务人及其一致行动人介绍</w:t>
      </w:r>
      <w:bookmarkEnd w:id="6"/>
      <w:bookmarkEnd w:id="7"/>
    </w:p>
    <w:p w:rsidR="001E6B1A" w:rsidRDefault="001E6B1A" w:rsidP="001E6B1A">
      <w:pPr>
        <w:jc w:val="left"/>
        <w:rPr>
          <w:rFonts w:ascii="宋体" w:eastAsia="宋体" w:hAnsi="宋体" w:cs="宋体"/>
          <w:b/>
          <w:bCs/>
          <w:sz w:val="28"/>
          <w:szCs w:val="28"/>
        </w:rPr>
      </w:pPr>
      <w:bookmarkStart w:id="8" w:name="_Toc187776674"/>
      <w:bookmarkStart w:id="9" w:name="_Toc186737611"/>
      <w:bookmarkStart w:id="10" w:name="_Toc226274331"/>
      <w:bookmarkStart w:id="11" w:name="_Toc81997287"/>
      <w:bookmarkStart w:id="12" w:name="_Toc498026084"/>
      <w:r>
        <w:rPr>
          <w:rFonts w:ascii="宋体" w:eastAsia="宋体" w:hAnsi="宋体" w:cs="宋体" w:hint="eastAsia"/>
          <w:b/>
          <w:bCs/>
          <w:sz w:val="28"/>
          <w:szCs w:val="28"/>
        </w:rPr>
        <w:t>一、信息披露义务人</w:t>
      </w:r>
      <w:bookmarkEnd w:id="8"/>
      <w:bookmarkEnd w:id="9"/>
      <w:bookmarkEnd w:id="10"/>
      <w:bookmarkEnd w:id="11"/>
      <w:bookmarkEnd w:id="12"/>
      <w:r>
        <w:rPr>
          <w:rFonts w:ascii="宋体" w:eastAsia="宋体" w:hAnsi="宋体" w:cs="宋体" w:hint="eastAsia"/>
          <w:b/>
          <w:bCs/>
          <w:sz w:val="28"/>
          <w:szCs w:val="28"/>
        </w:rPr>
        <w:t>及其一致行动人基本情况</w:t>
      </w:r>
    </w:p>
    <w:p w:rsidR="001E6B1A" w:rsidRDefault="001E6B1A" w:rsidP="001E6B1A">
      <w:pPr>
        <w:rPr>
          <w:rFonts w:ascii="宋体" w:eastAsia="宋体" w:hAnsi="宋体" w:cs="宋体"/>
          <w:b/>
          <w:bCs/>
          <w:sz w:val="28"/>
          <w:szCs w:val="28"/>
        </w:rPr>
      </w:pPr>
      <w:bookmarkStart w:id="13" w:name="_Toc393454986"/>
      <w:bookmarkStart w:id="14" w:name="_Toc498026085"/>
      <w:r>
        <w:rPr>
          <w:rFonts w:ascii="宋体" w:eastAsia="宋体" w:hAnsi="宋体" w:cs="宋体" w:hint="eastAsia"/>
          <w:b/>
          <w:bCs/>
          <w:sz w:val="28"/>
          <w:szCs w:val="28"/>
        </w:rPr>
        <w:t>（一）</w:t>
      </w:r>
      <w:bookmarkEnd w:id="13"/>
      <w:r>
        <w:rPr>
          <w:rFonts w:ascii="宋体" w:eastAsia="宋体" w:hAnsi="宋体" w:cs="宋体" w:hint="eastAsia"/>
          <w:b/>
          <w:bCs/>
          <w:sz w:val="28"/>
          <w:szCs w:val="28"/>
        </w:rPr>
        <w:t>信息披露义务人基本情况</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555"/>
      </w:tblGrid>
      <w:tr w:rsidR="001E6B1A" w:rsidTr="006D0229">
        <w:trPr>
          <w:trHeight w:val="397"/>
          <w:jc w:val="center"/>
        </w:trPr>
        <w:tc>
          <w:tcPr>
            <w:tcW w:w="1337" w:type="pct"/>
            <w:vAlign w:val="center"/>
          </w:tcPr>
          <w:p w:rsidR="001E6B1A" w:rsidRDefault="001E6B1A" w:rsidP="006D0229">
            <w:pPr>
              <w:widowControl/>
              <w:jc w:val="center"/>
              <w:rPr>
                <w:rFonts w:ascii="宋体" w:eastAsia="宋体" w:hAnsi="宋体" w:cs="宋体"/>
                <w:b/>
                <w:sz w:val="24"/>
                <w:szCs w:val="24"/>
              </w:rPr>
            </w:pPr>
            <w:r>
              <w:rPr>
                <w:rFonts w:ascii="宋体" w:eastAsia="宋体" w:hAnsi="宋体" w:cs="宋体" w:hint="eastAsia"/>
                <w:b/>
                <w:sz w:val="24"/>
                <w:szCs w:val="24"/>
              </w:rPr>
              <w:t>公司名称</w:t>
            </w:r>
          </w:p>
        </w:tc>
        <w:tc>
          <w:tcPr>
            <w:tcW w:w="3662" w:type="pct"/>
            <w:vAlign w:val="center"/>
          </w:tcPr>
          <w:p w:rsidR="001E6B1A" w:rsidRDefault="001E6B1A" w:rsidP="006D0229">
            <w:pPr>
              <w:widowControl/>
              <w:jc w:val="left"/>
              <w:rPr>
                <w:rFonts w:ascii="宋体" w:eastAsia="宋体" w:hAnsi="宋体" w:cs="宋体"/>
                <w:sz w:val="24"/>
                <w:szCs w:val="24"/>
              </w:rPr>
            </w:pPr>
            <w:r>
              <w:rPr>
                <w:rFonts w:ascii="宋体" w:eastAsia="宋体" w:hAnsi="宋体" w:cs="宋体" w:hint="eastAsia"/>
                <w:sz w:val="24"/>
                <w:szCs w:val="24"/>
              </w:rPr>
              <w:t>福建省金融投资有限责任公司</w:t>
            </w:r>
          </w:p>
        </w:tc>
      </w:tr>
      <w:tr w:rsidR="001E6B1A" w:rsidTr="006D0229">
        <w:trPr>
          <w:trHeight w:val="397"/>
          <w:jc w:val="center"/>
        </w:trPr>
        <w:tc>
          <w:tcPr>
            <w:tcW w:w="1337" w:type="pct"/>
            <w:vAlign w:val="center"/>
          </w:tcPr>
          <w:p w:rsidR="001E6B1A" w:rsidRDefault="001E6B1A" w:rsidP="006D0229">
            <w:pPr>
              <w:widowControl/>
              <w:jc w:val="center"/>
              <w:rPr>
                <w:rFonts w:ascii="宋体" w:eastAsia="宋体" w:hAnsi="宋体" w:cs="宋体"/>
                <w:b/>
                <w:sz w:val="24"/>
                <w:szCs w:val="24"/>
              </w:rPr>
            </w:pPr>
            <w:r>
              <w:rPr>
                <w:rFonts w:ascii="宋体" w:eastAsia="宋体" w:hAnsi="宋体" w:cs="宋体" w:hint="eastAsia"/>
                <w:b/>
                <w:sz w:val="24"/>
                <w:szCs w:val="24"/>
              </w:rPr>
              <w:t>企业性质</w:t>
            </w:r>
          </w:p>
        </w:tc>
        <w:tc>
          <w:tcPr>
            <w:tcW w:w="3662" w:type="pct"/>
            <w:vAlign w:val="center"/>
          </w:tcPr>
          <w:p w:rsidR="001E6B1A" w:rsidRDefault="001E6B1A" w:rsidP="006D0229">
            <w:pPr>
              <w:widowControl/>
              <w:jc w:val="left"/>
              <w:rPr>
                <w:rFonts w:ascii="宋体" w:eastAsia="宋体" w:hAnsi="宋体" w:cs="宋体"/>
                <w:sz w:val="24"/>
                <w:szCs w:val="24"/>
              </w:rPr>
            </w:pPr>
            <w:r>
              <w:rPr>
                <w:rFonts w:ascii="宋体" w:eastAsia="宋体" w:hAnsi="宋体" w:cs="宋体" w:hint="eastAsia"/>
                <w:sz w:val="24"/>
                <w:szCs w:val="24"/>
              </w:rPr>
              <w:t>有限责任公司（国有独资）</w:t>
            </w:r>
          </w:p>
        </w:tc>
      </w:tr>
      <w:tr w:rsidR="001E6B1A" w:rsidTr="006D0229">
        <w:trPr>
          <w:trHeight w:val="397"/>
          <w:jc w:val="center"/>
        </w:trPr>
        <w:tc>
          <w:tcPr>
            <w:tcW w:w="1337" w:type="pct"/>
            <w:vAlign w:val="center"/>
          </w:tcPr>
          <w:p w:rsidR="001E6B1A" w:rsidRDefault="001E6B1A" w:rsidP="006D0229">
            <w:pPr>
              <w:widowControl/>
              <w:jc w:val="center"/>
              <w:rPr>
                <w:rFonts w:ascii="宋体" w:eastAsia="宋体" w:hAnsi="宋体" w:cs="宋体"/>
                <w:b/>
                <w:sz w:val="24"/>
                <w:szCs w:val="24"/>
              </w:rPr>
            </w:pPr>
            <w:r>
              <w:rPr>
                <w:rFonts w:ascii="宋体" w:eastAsia="宋体" w:hAnsi="宋体" w:cs="宋体" w:hint="eastAsia"/>
                <w:b/>
                <w:sz w:val="24"/>
                <w:szCs w:val="24"/>
              </w:rPr>
              <w:t>统一社会信用代码</w:t>
            </w:r>
          </w:p>
        </w:tc>
        <w:tc>
          <w:tcPr>
            <w:tcW w:w="3662" w:type="pct"/>
            <w:vAlign w:val="center"/>
          </w:tcPr>
          <w:p w:rsidR="001E6B1A" w:rsidRDefault="001E6B1A" w:rsidP="006D0229">
            <w:pPr>
              <w:widowControl/>
              <w:jc w:val="left"/>
              <w:rPr>
                <w:rFonts w:ascii="宋体" w:eastAsia="宋体" w:hAnsi="宋体" w:cs="宋体"/>
                <w:sz w:val="24"/>
                <w:szCs w:val="24"/>
              </w:rPr>
            </w:pPr>
            <w:r>
              <w:rPr>
                <w:rFonts w:ascii="宋体" w:eastAsia="宋体" w:hAnsi="宋体" w:cs="宋体" w:hint="eastAsia"/>
                <w:sz w:val="24"/>
                <w:szCs w:val="24"/>
              </w:rPr>
              <w:t>91350000MA8UMNMH01</w:t>
            </w:r>
          </w:p>
        </w:tc>
      </w:tr>
      <w:tr w:rsidR="001E6B1A" w:rsidTr="006D0229">
        <w:trPr>
          <w:trHeight w:val="397"/>
          <w:jc w:val="center"/>
        </w:trPr>
        <w:tc>
          <w:tcPr>
            <w:tcW w:w="1337" w:type="pct"/>
            <w:vAlign w:val="center"/>
          </w:tcPr>
          <w:p w:rsidR="001E6B1A" w:rsidRDefault="001E6B1A" w:rsidP="006D0229">
            <w:pPr>
              <w:widowControl/>
              <w:jc w:val="center"/>
              <w:rPr>
                <w:rFonts w:ascii="宋体" w:eastAsia="宋体" w:hAnsi="宋体" w:cs="宋体"/>
                <w:b/>
                <w:sz w:val="24"/>
                <w:szCs w:val="24"/>
              </w:rPr>
            </w:pPr>
            <w:r>
              <w:rPr>
                <w:rFonts w:ascii="宋体" w:eastAsia="宋体" w:hAnsi="宋体" w:cs="宋体" w:hint="eastAsia"/>
                <w:b/>
                <w:sz w:val="24"/>
                <w:szCs w:val="24"/>
              </w:rPr>
              <w:t>注册资本</w:t>
            </w:r>
          </w:p>
        </w:tc>
        <w:tc>
          <w:tcPr>
            <w:tcW w:w="3662" w:type="pct"/>
            <w:vAlign w:val="center"/>
          </w:tcPr>
          <w:p w:rsidR="001E6B1A" w:rsidRDefault="001E6B1A" w:rsidP="006D0229">
            <w:pPr>
              <w:widowControl/>
              <w:jc w:val="left"/>
              <w:rPr>
                <w:rFonts w:ascii="宋体" w:eastAsia="宋体" w:hAnsi="宋体" w:cs="宋体"/>
                <w:sz w:val="24"/>
                <w:szCs w:val="24"/>
              </w:rPr>
            </w:pPr>
            <w:proofErr w:type="gramStart"/>
            <w:r>
              <w:rPr>
                <w:rFonts w:ascii="宋体" w:eastAsia="宋体" w:hAnsi="宋体" w:cs="宋体" w:hint="eastAsia"/>
                <w:sz w:val="24"/>
                <w:szCs w:val="24"/>
              </w:rPr>
              <w:t>壹仟亿</w:t>
            </w:r>
            <w:proofErr w:type="gramEnd"/>
            <w:r>
              <w:rPr>
                <w:rFonts w:ascii="宋体" w:eastAsia="宋体" w:hAnsi="宋体" w:cs="宋体" w:hint="eastAsia"/>
                <w:sz w:val="24"/>
                <w:szCs w:val="24"/>
              </w:rPr>
              <w:t>元整</w:t>
            </w:r>
          </w:p>
        </w:tc>
      </w:tr>
      <w:tr w:rsidR="001E6B1A" w:rsidTr="006D0229">
        <w:trPr>
          <w:trHeight w:val="397"/>
          <w:jc w:val="center"/>
        </w:trPr>
        <w:tc>
          <w:tcPr>
            <w:tcW w:w="1337" w:type="pct"/>
            <w:vAlign w:val="center"/>
          </w:tcPr>
          <w:p w:rsidR="001E6B1A" w:rsidRDefault="001E6B1A" w:rsidP="006D0229">
            <w:pPr>
              <w:widowControl/>
              <w:jc w:val="center"/>
              <w:rPr>
                <w:rFonts w:ascii="宋体" w:eastAsia="宋体" w:hAnsi="宋体" w:cs="宋体"/>
                <w:b/>
                <w:sz w:val="24"/>
                <w:szCs w:val="24"/>
              </w:rPr>
            </w:pPr>
            <w:r>
              <w:rPr>
                <w:rFonts w:ascii="宋体" w:eastAsia="宋体" w:hAnsi="宋体" w:cs="宋体" w:hint="eastAsia"/>
                <w:b/>
                <w:sz w:val="24"/>
                <w:szCs w:val="24"/>
              </w:rPr>
              <w:t>法定代表人</w:t>
            </w:r>
          </w:p>
        </w:tc>
        <w:tc>
          <w:tcPr>
            <w:tcW w:w="3662" w:type="pct"/>
            <w:vAlign w:val="center"/>
          </w:tcPr>
          <w:p w:rsidR="001E6B1A" w:rsidRDefault="001E6B1A" w:rsidP="006D0229">
            <w:pPr>
              <w:widowControl/>
              <w:jc w:val="left"/>
              <w:rPr>
                <w:rFonts w:ascii="宋体" w:eastAsia="宋体" w:hAnsi="宋体" w:cs="宋体"/>
                <w:sz w:val="24"/>
                <w:szCs w:val="24"/>
              </w:rPr>
            </w:pPr>
            <w:proofErr w:type="gramStart"/>
            <w:r>
              <w:rPr>
                <w:rFonts w:ascii="宋体" w:eastAsia="宋体" w:hAnsi="宋体" w:cs="宋体" w:hint="eastAsia"/>
                <w:sz w:val="24"/>
                <w:szCs w:val="24"/>
              </w:rPr>
              <w:t>万崇伟</w:t>
            </w:r>
            <w:proofErr w:type="gramEnd"/>
          </w:p>
        </w:tc>
      </w:tr>
      <w:tr w:rsidR="001E6B1A" w:rsidTr="006D0229">
        <w:trPr>
          <w:trHeight w:val="397"/>
          <w:jc w:val="center"/>
        </w:trPr>
        <w:tc>
          <w:tcPr>
            <w:tcW w:w="1337" w:type="pct"/>
            <w:vAlign w:val="center"/>
          </w:tcPr>
          <w:p w:rsidR="001E6B1A" w:rsidRDefault="001E6B1A" w:rsidP="006D0229">
            <w:pPr>
              <w:widowControl/>
              <w:jc w:val="center"/>
              <w:rPr>
                <w:rFonts w:ascii="宋体" w:eastAsia="宋体" w:hAnsi="宋体" w:cs="宋体"/>
                <w:b/>
                <w:sz w:val="24"/>
                <w:szCs w:val="24"/>
              </w:rPr>
            </w:pPr>
            <w:r>
              <w:rPr>
                <w:rFonts w:ascii="宋体" w:eastAsia="宋体" w:hAnsi="宋体" w:cs="宋体" w:hint="eastAsia"/>
                <w:b/>
                <w:sz w:val="24"/>
                <w:szCs w:val="24"/>
              </w:rPr>
              <w:t>成立日期</w:t>
            </w:r>
          </w:p>
        </w:tc>
        <w:tc>
          <w:tcPr>
            <w:tcW w:w="3662" w:type="pct"/>
            <w:vAlign w:val="center"/>
          </w:tcPr>
          <w:p w:rsidR="001E6B1A" w:rsidRDefault="001E6B1A" w:rsidP="006D0229">
            <w:pPr>
              <w:widowControl/>
              <w:jc w:val="left"/>
              <w:rPr>
                <w:rFonts w:ascii="宋体" w:eastAsia="宋体" w:hAnsi="宋体" w:cs="宋体"/>
                <w:sz w:val="24"/>
                <w:szCs w:val="24"/>
              </w:rPr>
            </w:pPr>
            <w:r>
              <w:rPr>
                <w:rFonts w:ascii="宋体" w:eastAsia="宋体" w:hAnsi="宋体" w:cs="宋体" w:hint="eastAsia"/>
                <w:sz w:val="24"/>
                <w:szCs w:val="24"/>
              </w:rPr>
              <w:t>2022年2月28日</w:t>
            </w:r>
          </w:p>
        </w:tc>
      </w:tr>
      <w:tr w:rsidR="001E6B1A" w:rsidTr="006D0229">
        <w:trPr>
          <w:trHeight w:val="397"/>
          <w:jc w:val="center"/>
        </w:trPr>
        <w:tc>
          <w:tcPr>
            <w:tcW w:w="1337" w:type="pct"/>
            <w:vAlign w:val="center"/>
          </w:tcPr>
          <w:p w:rsidR="001E6B1A" w:rsidRDefault="001E6B1A" w:rsidP="006D0229">
            <w:pPr>
              <w:widowControl/>
              <w:jc w:val="center"/>
              <w:rPr>
                <w:rFonts w:ascii="宋体" w:eastAsia="宋体" w:hAnsi="宋体" w:cs="宋体"/>
                <w:b/>
                <w:sz w:val="24"/>
                <w:szCs w:val="24"/>
              </w:rPr>
            </w:pPr>
            <w:r>
              <w:rPr>
                <w:rFonts w:ascii="宋体" w:eastAsia="宋体" w:hAnsi="宋体" w:cs="宋体" w:hint="eastAsia"/>
                <w:b/>
                <w:sz w:val="24"/>
                <w:szCs w:val="24"/>
              </w:rPr>
              <w:t>经营期限</w:t>
            </w:r>
          </w:p>
        </w:tc>
        <w:tc>
          <w:tcPr>
            <w:tcW w:w="3662" w:type="pct"/>
            <w:vAlign w:val="center"/>
          </w:tcPr>
          <w:p w:rsidR="001E6B1A" w:rsidRDefault="001E6B1A" w:rsidP="006D0229">
            <w:pPr>
              <w:widowControl/>
              <w:jc w:val="left"/>
              <w:rPr>
                <w:rFonts w:ascii="宋体" w:eastAsia="宋体" w:hAnsi="宋体" w:cs="宋体"/>
                <w:sz w:val="24"/>
                <w:szCs w:val="24"/>
              </w:rPr>
            </w:pPr>
            <w:r>
              <w:rPr>
                <w:rFonts w:ascii="宋体" w:eastAsia="宋体" w:hAnsi="宋体" w:cs="宋体" w:hint="eastAsia"/>
                <w:sz w:val="24"/>
                <w:szCs w:val="24"/>
              </w:rPr>
              <w:t>2022年2月28日至长期</w:t>
            </w:r>
          </w:p>
        </w:tc>
      </w:tr>
      <w:tr w:rsidR="001E6B1A" w:rsidTr="006D0229">
        <w:trPr>
          <w:trHeight w:val="397"/>
          <w:jc w:val="center"/>
        </w:trPr>
        <w:tc>
          <w:tcPr>
            <w:tcW w:w="1337" w:type="pct"/>
            <w:vAlign w:val="center"/>
          </w:tcPr>
          <w:p w:rsidR="001E6B1A" w:rsidRDefault="001E6B1A" w:rsidP="006D0229">
            <w:pPr>
              <w:widowControl/>
              <w:jc w:val="center"/>
              <w:rPr>
                <w:rFonts w:ascii="宋体" w:eastAsia="宋体" w:hAnsi="宋体" w:cs="宋体"/>
                <w:b/>
                <w:sz w:val="24"/>
                <w:szCs w:val="24"/>
              </w:rPr>
            </w:pPr>
            <w:r>
              <w:rPr>
                <w:rFonts w:ascii="宋体" w:eastAsia="宋体" w:hAnsi="宋体" w:cs="宋体" w:hint="eastAsia"/>
                <w:b/>
                <w:sz w:val="24"/>
                <w:szCs w:val="24"/>
              </w:rPr>
              <w:t>注册地址</w:t>
            </w:r>
          </w:p>
        </w:tc>
        <w:tc>
          <w:tcPr>
            <w:tcW w:w="3662" w:type="pct"/>
            <w:vAlign w:val="center"/>
          </w:tcPr>
          <w:p w:rsidR="001E6B1A" w:rsidRDefault="001E6B1A" w:rsidP="006D0229">
            <w:pPr>
              <w:widowControl/>
              <w:jc w:val="left"/>
              <w:rPr>
                <w:rFonts w:ascii="宋体" w:eastAsia="宋体" w:hAnsi="宋体" w:cs="宋体"/>
                <w:sz w:val="24"/>
                <w:szCs w:val="24"/>
              </w:rPr>
            </w:pPr>
            <w:r>
              <w:rPr>
                <w:rFonts w:ascii="宋体" w:eastAsia="宋体" w:hAnsi="宋体" w:cs="宋体" w:hint="eastAsia"/>
                <w:sz w:val="24"/>
                <w:szCs w:val="24"/>
              </w:rPr>
              <w:t>福建省福州市鼓楼区湖东路154号中山大厦A座</w:t>
            </w:r>
          </w:p>
        </w:tc>
      </w:tr>
      <w:tr w:rsidR="001E6B1A" w:rsidTr="006D0229">
        <w:trPr>
          <w:trHeight w:val="397"/>
          <w:jc w:val="center"/>
        </w:trPr>
        <w:tc>
          <w:tcPr>
            <w:tcW w:w="1337" w:type="pct"/>
            <w:vAlign w:val="center"/>
          </w:tcPr>
          <w:p w:rsidR="001E6B1A" w:rsidRDefault="001E6B1A" w:rsidP="006D0229">
            <w:pPr>
              <w:widowControl/>
              <w:jc w:val="center"/>
              <w:rPr>
                <w:rFonts w:ascii="宋体" w:eastAsia="宋体" w:hAnsi="宋体" w:cs="宋体"/>
                <w:b/>
                <w:sz w:val="24"/>
                <w:szCs w:val="24"/>
              </w:rPr>
            </w:pPr>
            <w:r>
              <w:rPr>
                <w:rFonts w:ascii="宋体" w:eastAsia="宋体" w:hAnsi="宋体" w:cs="宋体" w:hint="eastAsia"/>
                <w:b/>
                <w:sz w:val="24"/>
                <w:szCs w:val="24"/>
              </w:rPr>
              <w:t>办公地址</w:t>
            </w:r>
          </w:p>
        </w:tc>
        <w:tc>
          <w:tcPr>
            <w:tcW w:w="3662" w:type="pct"/>
            <w:vAlign w:val="center"/>
          </w:tcPr>
          <w:p w:rsidR="001E6B1A" w:rsidRDefault="001E6B1A" w:rsidP="006D0229">
            <w:pPr>
              <w:widowControl/>
              <w:jc w:val="left"/>
              <w:rPr>
                <w:rFonts w:ascii="宋体" w:eastAsia="宋体" w:hAnsi="宋体" w:cs="宋体"/>
                <w:sz w:val="24"/>
                <w:szCs w:val="24"/>
              </w:rPr>
            </w:pPr>
            <w:r>
              <w:rPr>
                <w:rFonts w:ascii="宋体" w:eastAsia="宋体" w:hAnsi="宋体" w:cs="宋体" w:hint="eastAsia"/>
                <w:sz w:val="24"/>
                <w:szCs w:val="24"/>
              </w:rPr>
              <w:t>福建省福州市鼓楼区湖东路154号中山大厦A座</w:t>
            </w:r>
          </w:p>
        </w:tc>
      </w:tr>
      <w:tr w:rsidR="001E6B1A" w:rsidTr="006D0229">
        <w:trPr>
          <w:trHeight w:val="397"/>
          <w:jc w:val="center"/>
        </w:trPr>
        <w:tc>
          <w:tcPr>
            <w:tcW w:w="1337" w:type="pct"/>
            <w:vAlign w:val="center"/>
          </w:tcPr>
          <w:p w:rsidR="001E6B1A" w:rsidRDefault="001E6B1A" w:rsidP="006D0229">
            <w:pPr>
              <w:widowControl/>
              <w:jc w:val="center"/>
              <w:rPr>
                <w:rFonts w:ascii="宋体" w:eastAsia="宋体" w:hAnsi="宋体" w:cs="宋体"/>
                <w:b/>
                <w:sz w:val="24"/>
                <w:szCs w:val="24"/>
              </w:rPr>
            </w:pPr>
            <w:r>
              <w:rPr>
                <w:rFonts w:ascii="宋体" w:eastAsia="宋体" w:hAnsi="宋体" w:cs="宋体" w:hint="eastAsia"/>
                <w:b/>
                <w:sz w:val="24"/>
                <w:szCs w:val="24"/>
              </w:rPr>
              <w:t>经营范围</w:t>
            </w:r>
          </w:p>
        </w:tc>
        <w:tc>
          <w:tcPr>
            <w:tcW w:w="3662" w:type="pct"/>
            <w:vAlign w:val="center"/>
          </w:tcPr>
          <w:p w:rsidR="001E6B1A" w:rsidRDefault="001E6B1A" w:rsidP="006D0229">
            <w:pPr>
              <w:widowControl/>
              <w:jc w:val="left"/>
              <w:rPr>
                <w:rFonts w:ascii="宋体" w:eastAsia="宋体" w:hAnsi="宋体" w:cs="宋体"/>
                <w:sz w:val="24"/>
                <w:szCs w:val="24"/>
              </w:rPr>
            </w:pPr>
            <w:r>
              <w:rPr>
                <w:rFonts w:ascii="宋体" w:eastAsia="宋体" w:hAnsi="宋体" w:cs="宋体" w:hint="eastAsia"/>
                <w:sz w:val="24"/>
                <w:szCs w:val="24"/>
              </w:rPr>
              <w:t>一般项目：以自有资金从事投资活动；私</w:t>
            </w:r>
            <w:proofErr w:type="gramStart"/>
            <w:r>
              <w:rPr>
                <w:rFonts w:ascii="宋体" w:eastAsia="宋体" w:hAnsi="宋体" w:cs="宋体" w:hint="eastAsia"/>
                <w:sz w:val="24"/>
                <w:szCs w:val="24"/>
              </w:rPr>
              <w:t>募股权投资</w:t>
            </w:r>
            <w:proofErr w:type="gramEnd"/>
            <w:r>
              <w:rPr>
                <w:rFonts w:ascii="宋体" w:eastAsia="宋体" w:hAnsi="宋体" w:cs="宋体" w:hint="eastAsia"/>
                <w:sz w:val="24"/>
                <w:szCs w:val="24"/>
              </w:rPr>
              <w:t>基金管理、创业投资基金管理服务（须在中国证券投资基金业协会完成登记备案后方可从事经营活动）；自有资金投资的资产管理服务；企业管理咨询；财务咨询；科技中介服务；软件开发；信息技术咨询服务（除依法须经批准的项目外，凭营业执照依法自主开展经营活动）</w:t>
            </w:r>
          </w:p>
        </w:tc>
      </w:tr>
      <w:tr w:rsidR="001E6B1A" w:rsidTr="006D0229">
        <w:trPr>
          <w:trHeight w:val="397"/>
          <w:jc w:val="center"/>
        </w:trPr>
        <w:tc>
          <w:tcPr>
            <w:tcW w:w="1337" w:type="pct"/>
            <w:vAlign w:val="center"/>
          </w:tcPr>
          <w:p w:rsidR="001E6B1A" w:rsidRDefault="001E6B1A" w:rsidP="006D0229">
            <w:pPr>
              <w:widowControl/>
              <w:jc w:val="center"/>
              <w:rPr>
                <w:rFonts w:ascii="宋体" w:eastAsia="宋体" w:hAnsi="宋体" w:cs="宋体"/>
                <w:b/>
                <w:sz w:val="24"/>
                <w:szCs w:val="24"/>
              </w:rPr>
            </w:pPr>
            <w:r>
              <w:rPr>
                <w:rFonts w:ascii="宋体" w:eastAsia="宋体" w:hAnsi="宋体" w:cs="宋体" w:hint="eastAsia"/>
                <w:b/>
                <w:sz w:val="24"/>
                <w:szCs w:val="24"/>
              </w:rPr>
              <w:t>股权结构</w:t>
            </w:r>
          </w:p>
        </w:tc>
        <w:tc>
          <w:tcPr>
            <w:tcW w:w="3662" w:type="pct"/>
            <w:vAlign w:val="center"/>
          </w:tcPr>
          <w:p w:rsidR="001E6B1A" w:rsidRDefault="001E6B1A" w:rsidP="006D0229">
            <w:pPr>
              <w:widowControl/>
              <w:jc w:val="left"/>
              <w:rPr>
                <w:rFonts w:ascii="宋体" w:eastAsia="宋体" w:hAnsi="宋体" w:cs="宋体"/>
                <w:sz w:val="24"/>
                <w:szCs w:val="24"/>
              </w:rPr>
            </w:pPr>
            <w:r>
              <w:rPr>
                <w:rFonts w:ascii="宋体" w:eastAsia="宋体" w:hAnsi="宋体" w:cs="宋体" w:hint="eastAsia"/>
                <w:sz w:val="24"/>
                <w:szCs w:val="24"/>
              </w:rPr>
              <w:t>福建省财政厅持有100%股权</w:t>
            </w:r>
          </w:p>
        </w:tc>
      </w:tr>
    </w:tbl>
    <w:p w:rsidR="001E6B1A" w:rsidRDefault="001E6B1A" w:rsidP="001E6B1A">
      <w:pPr>
        <w:rPr>
          <w:rFonts w:ascii="宋体" w:eastAsia="宋体" w:hAnsi="宋体" w:cs="宋体"/>
          <w:b/>
          <w:bCs/>
          <w:sz w:val="28"/>
          <w:szCs w:val="28"/>
        </w:rPr>
      </w:pPr>
    </w:p>
    <w:p w:rsidR="001E6B1A" w:rsidRDefault="001E6B1A" w:rsidP="001E6B1A">
      <w:pPr>
        <w:rPr>
          <w:rFonts w:ascii="宋体" w:eastAsia="宋体" w:hAnsi="宋体" w:cs="宋体"/>
          <w:b/>
          <w:bCs/>
          <w:sz w:val="28"/>
          <w:szCs w:val="28"/>
        </w:rPr>
      </w:pPr>
    </w:p>
    <w:p w:rsidR="001E6B1A" w:rsidRDefault="001E6B1A" w:rsidP="001E6B1A">
      <w:pPr>
        <w:rPr>
          <w:rFonts w:ascii="宋体" w:eastAsia="宋体" w:hAnsi="宋体" w:cs="宋体"/>
          <w:b/>
          <w:bCs/>
          <w:sz w:val="28"/>
          <w:szCs w:val="28"/>
        </w:rPr>
      </w:pPr>
      <w:r>
        <w:rPr>
          <w:rFonts w:ascii="宋体" w:eastAsia="宋体" w:hAnsi="宋体" w:cs="宋体" w:hint="eastAsia"/>
          <w:b/>
          <w:bCs/>
          <w:sz w:val="28"/>
          <w:szCs w:val="28"/>
        </w:rPr>
        <w:lastRenderedPageBreak/>
        <w:t>（二）信息披露义务人一致行动人基本情况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5288"/>
      </w:tblGrid>
      <w:tr w:rsidR="001E6B1A" w:rsidTr="006D0229">
        <w:tc>
          <w:tcPr>
            <w:tcW w:w="3234" w:type="dxa"/>
          </w:tcPr>
          <w:p w:rsidR="001E6B1A" w:rsidRDefault="001E6B1A" w:rsidP="006D0229">
            <w:pPr>
              <w:jc w:val="center"/>
              <w:rPr>
                <w:rFonts w:ascii="宋体" w:eastAsia="宋体" w:hAnsi="宋体" w:cs="宋体"/>
                <w:b/>
                <w:bCs/>
                <w:sz w:val="24"/>
                <w:szCs w:val="24"/>
              </w:rPr>
            </w:pPr>
            <w:r>
              <w:rPr>
                <w:rFonts w:ascii="宋体" w:eastAsia="宋体" w:hAnsi="宋体" w:cs="宋体" w:hint="eastAsia"/>
                <w:b/>
                <w:bCs/>
                <w:sz w:val="24"/>
                <w:szCs w:val="24"/>
              </w:rPr>
              <w:t>机构名称</w:t>
            </w:r>
          </w:p>
        </w:tc>
        <w:tc>
          <w:tcPr>
            <w:tcW w:w="5288" w:type="dxa"/>
          </w:tcPr>
          <w:p w:rsidR="001E6B1A" w:rsidRDefault="001E6B1A" w:rsidP="006D0229">
            <w:pPr>
              <w:rPr>
                <w:rFonts w:ascii="宋体" w:eastAsia="宋体" w:hAnsi="宋体" w:cs="宋体"/>
                <w:sz w:val="24"/>
                <w:szCs w:val="24"/>
              </w:rPr>
            </w:pPr>
            <w:r>
              <w:rPr>
                <w:rFonts w:ascii="宋体" w:eastAsia="宋体" w:hAnsi="宋体" w:cs="宋体" w:hint="eastAsia"/>
                <w:sz w:val="24"/>
                <w:szCs w:val="24"/>
              </w:rPr>
              <w:t>福建省财政厅</w:t>
            </w:r>
          </w:p>
        </w:tc>
      </w:tr>
      <w:tr w:rsidR="001E6B1A" w:rsidTr="006D0229">
        <w:tc>
          <w:tcPr>
            <w:tcW w:w="3234" w:type="dxa"/>
          </w:tcPr>
          <w:p w:rsidR="001E6B1A" w:rsidRDefault="001E6B1A" w:rsidP="006D0229">
            <w:pPr>
              <w:jc w:val="center"/>
              <w:rPr>
                <w:rFonts w:ascii="宋体" w:eastAsia="宋体" w:hAnsi="宋体" w:cs="宋体"/>
                <w:b/>
                <w:bCs/>
                <w:sz w:val="24"/>
                <w:szCs w:val="24"/>
              </w:rPr>
            </w:pPr>
            <w:r>
              <w:rPr>
                <w:rFonts w:ascii="宋体" w:eastAsia="宋体" w:hAnsi="宋体" w:cs="宋体" w:hint="eastAsia"/>
                <w:b/>
                <w:bCs/>
                <w:sz w:val="24"/>
                <w:szCs w:val="24"/>
              </w:rPr>
              <w:t>机构性质</w:t>
            </w:r>
          </w:p>
        </w:tc>
        <w:tc>
          <w:tcPr>
            <w:tcW w:w="5288" w:type="dxa"/>
          </w:tcPr>
          <w:p w:rsidR="001E6B1A" w:rsidRDefault="001E6B1A" w:rsidP="006D0229">
            <w:pPr>
              <w:rPr>
                <w:rFonts w:ascii="宋体" w:eastAsia="宋体" w:hAnsi="宋体" w:cs="宋体"/>
                <w:sz w:val="24"/>
                <w:szCs w:val="24"/>
              </w:rPr>
            </w:pPr>
            <w:r>
              <w:rPr>
                <w:rFonts w:ascii="宋体" w:eastAsia="宋体" w:hAnsi="宋体" w:cs="宋体" w:hint="eastAsia"/>
                <w:sz w:val="24"/>
                <w:szCs w:val="24"/>
              </w:rPr>
              <w:t>行政机关</w:t>
            </w:r>
          </w:p>
        </w:tc>
      </w:tr>
      <w:tr w:rsidR="001E6B1A" w:rsidTr="006D0229">
        <w:tc>
          <w:tcPr>
            <w:tcW w:w="3234" w:type="dxa"/>
          </w:tcPr>
          <w:p w:rsidR="001E6B1A" w:rsidRDefault="001E6B1A" w:rsidP="006D0229">
            <w:pPr>
              <w:jc w:val="center"/>
              <w:rPr>
                <w:rFonts w:ascii="宋体" w:eastAsia="宋体" w:hAnsi="宋体" w:cs="宋体"/>
                <w:b/>
                <w:bCs/>
                <w:sz w:val="24"/>
                <w:szCs w:val="24"/>
              </w:rPr>
            </w:pPr>
            <w:r>
              <w:rPr>
                <w:rFonts w:ascii="宋体" w:eastAsia="宋体" w:hAnsi="宋体" w:cs="宋体" w:hint="eastAsia"/>
                <w:b/>
                <w:bCs/>
                <w:sz w:val="24"/>
                <w:szCs w:val="24"/>
              </w:rPr>
              <w:t>机构地址</w:t>
            </w:r>
          </w:p>
        </w:tc>
        <w:tc>
          <w:tcPr>
            <w:tcW w:w="5288" w:type="dxa"/>
          </w:tcPr>
          <w:p w:rsidR="001E6B1A" w:rsidRDefault="001E6B1A" w:rsidP="006D0229">
            <w:pPr>
              <w:rPr>
                <w:rFonts w:ascii="宋体" w:eastAsia="宋体" w:hAnsi="宋体" w:cs="宋体"/>
                <w:sz w:val="24"/>
                <w:szCs w:val="24"/>
              </w:rPr>
            </w:pPr>
            <w:r>
              <w:rPr>
                <w:rFonts w:ascii="宋体" w:eastAsia="宋体" w:hAnsi="宋体" w:cs="宋体" w:hint="eastAsia"/>
                <w:sz w:val="24"/>
                <w:szCs w:val="24"/>
              </w:rPr>
              <w:t>福建省福州市鼓楼区中山路5号</w:t>
            </w:r>
          </w:p>
        </w:tc>
      </w:tr>
      <w:tr w:rsidR="001E6B1A" w:rsidTr="006D0229">
        <w:tc>
          <w:tcPr>
            <w:tcW w:w="3234" w:type="dxa"/>
          </w:tcPr>
          <w:p w:rsidR="001E6B1A" w:rsidRDefault="001E6B1A" w:rsidP="006D0229">
            <w:pPr>
              <w:jc w:val="center"/>
              <w:rPr>
                <w:rFonts w:ascii="宋体" w:eastAsia="宋体" w:hAnsi="宋体" w:cs="宋体"/>
                <w:b/>
                <w:bCs/>
                <w:sz w:val="24"/>
                <w:szCs w:val="24"/>
              </w:rPr>
            </w:pPr>
            <w:r>
              <w:rPr>
                <w:rFonts w:ascii="宋体" w:eastAsia="宋体" w:hAnsi="宋体" w:cs="宋体" w:hint="eastAsia"/>
                <w:b/>
                <w:bCs/>
                <w:sz w:val="24"/>
                <w:szCs w:val="24"/>
              </w:rPr>
              <w:t>负责人</w:t>
            </w:r>
          </w:p>
        </w:tc>
        <w:tc>
          <w:tcPr>
            <w:tcW w:w="5288" w:type="dxa"/>
          </w:tcPr>
          <w:p w:rsidR="001E6B1A" w:rsidRDefault="001E6B1A" w:rsidP="006D0229">
            <w:pPr>
              <w:rPr>
                <w:rFonts w:ascii="宋体" w:eastAsia="宋体" w:hAnsi="宋体" w:cs="宋体"/>
                <w:sz w:val="24"/>
                <w:szCs w:val="24"/>
              </w:rPr>
            </w:pPr>
            <w:proofErr w:type="gramStart"/>
            <w:r>
              <w:rPr>
                <w:rFonts w:ascii="宋体" w:eastAsia="宋体" w:hAnsi="宋体" w:cs="宋体" w:hint="eastAsia"/>
                <w:sz w:val="24"/>
                <w:szCs w:val="24"/>
              </w:rPr>
              <w:t>余军</w:t>
            </w:r>
            <w:proofErr w:type="gramEnd"/>
          </w:p>
        </w:tc>
      </w:tr>
      <w:tr w:rsidR="001E6B1A" w:rsidTr="006D0229">
        <w:tc>
          <w:tcPr>
            <w:tcW w:w="3234" w:type="dxa"/>
          </w:tcPr>
          <w:p w:rsidR="001E6B1A" w:rsidRDefault="001E6B1A" w:rsidP="006D0229">
            <w:pPr>
              <w:jc w:val="center"/>
              <w:rPr>
                <w:rFonts w:ascii="宋体" w:eastAsia="宋体" w:hAnsi="宋体" w:cs="宋体"/>
                <w:b/>
                <w:bCs/>
                <w:sz w:val="24"/>
                <w:szCs w:val="24"/>
              </w:rPr>
            </w:pPr>
            <w:r>
              <w:rPr>
                <w:rFonts w:ascii="宋体" w:eastAsia="宋体" w:hAnsi="宋体" w:cs="宋体" w:hint="eastAsia"/>
                <w:b/>
                <w:bCs/>
                <w:sz w:val="24"/>
                <w:szCs w:val="24"/>
              </w:rPr>
              <w:t>统一社会信用代码</w:t>
            </w:r>
          </w:p>
        </w:tc>
        <w:tc>
          <w:tcPr>
            <w:tcW w:w="5288" w:type="dxa"/>
          </w:tcPr>
          <w:p w:rsidR="001E6B1A" w:rsidRDefault="001E6B1A" w:rsidP="006D0229">
            <w:pPr>
              <w:rPr>
                <w:rFonts w:ascii="宋体" w:eastAsia="宋体" w:hAnsi="宋体" w:cs="宋体"/>
                <w:sz w:val="24"/>
                <w:szCs w:val="24"/>
              </w:rPr>
            </w:pPr>
            <w:r>
              <w:rPr>
                <w:rFonts w:ascii="宋体" w:eastAsia="宋体" w:hAnsi="宋体" w:cs="宋体" w:hint="eastAsia"/>
                <w:sz w:val="24"/>
                <w:szCs w:val="24"/>
              </w:rPr>
              <w:t>11350000003591213N</w:t>
            </w:r>
          </w:p>
        </w:tc>
      </w:tr>
    </w:tbl>
    <w:p w:rsidR="001E6B1A" w:rsidRDefault="001E6B1A" w:rsidP="001E6B1A">
      <w:pPr>
        <w:numPr>
          <w:ilvl w:val="0"/>
          <w:numId w:val="1"/>
        </w:numPr>
        <w:rPr>
          <w:rFonts w:ascii="宋体" w:eastAsia="宋体" w:hAnsi="宋体" w:cs="宋体"/>
          <w:b/>
          <w:bCs/>
          <w:sz w:val="28"/>
          <w:szCs w:val="28"/>
        </w:rPr>
      </w:pPr>
      <w:r>
        <w:rPr>
          <w:rFonts w:ascii="宋体" w:eastAsia="宋体" w:hAnsi="宋体" w:cs="宋体" w:hint="eastAsia"/>
          <w:b/>
          <w:bCs/>
          <w:sz w:val="28"/>
          <w:szCs w:val="28"/>
        </w:rPr>
        <w:t>信息披露义务人及其一致行动人最近三年及一期财务状况</w:t>
      </w:r>
    </w:p>
    <w:p w:rsidR="001E6B1A" w:rsidRDefault="001E6B1A" w:rsidP="001E6B1A">
      <w:pPr>
        <w:numPr>
          <w:ilvl w:val="255"/>
          <w:numId w:val="0"/>
        </w:numPr>
        <w:ind w:firstLineChars="200" w:firstLine="584"/>
        <w:rPr>
          <w:rFonts w:ascii="宋体" w:eastAsia="宋体" w:hAnsi="宋体" w:cs="宋体"/>
          <w:sz w:val="28"/>
          <w:szCs w:val="28"/>
        </w:rPr>
      </w:pPr>
      <w:r>
        <w:rPr>
          <w:rFonts w:ascii="宋体" w:eastAsia="宋体" w:hAnsi="宋体" w:cs="宋体" w:hint="eastAsia"/>
          <w:sz w:val="28"/>
          <w:szCs w:val="28"/>
        </w:rPr>
        <w:t>1.福建金投</w:t>
      </w:r>
    </w:p>
    <w:p w:rsidR="001E6B1A" w:rsidRDefault="001E6B1A" w:rsidP="001E6B1A">
      <w:pPr>
        <w:numPr>
          <w:ilvl w:val="255"/>
          <w:numId w:val="0"/>
        </w:numPr>
        <w:ind w:firstLine="583"/>
        <w:rPr>
          <w:rFonts w:ascii="宋体" w:eastAsia="宋体" w:hAnsi="宋体" w:cs="宋体"/>
          <w:sz w:val="28"/>
          <w:szCs w:val="28"/>
        </w:rPr>
      </w:pPr>
      <w:r>
        <w:rPr>
          <w:rFonts w:ascii="宋体" w:eastAsia="宋体" w:hAnsi="宋体" w:cs="宋体" w:hint="eastAsia"/>
          <w:sz w:val="28"/>
          <w:szCs w:val="28"/>
        </w:rPr>
        <w:t>福建</w:t>
      </w:r>
      <w:proofErr w:type="gramStart"/>
      <w:r>
        <w:rPr>
          <w:rFonts w:ascii="宋体" w:eastAsia="宋体" w:hAnsi="宋体" w:cs="宋体" w:hint="eastAsia"/>
          <w:sz w:val="28"/>
          <w:szCs w:val="28"/>
        </w:rPr>
        <w:t>金投为</w:t>
      </w:r>
      <w:proofErr w:type="gramEnd"/>
      <w:r>
        <w:rPr>
          <w:rFonts w:ascii="宋体" w:eastAsia="宋体" w:hAnsi="宋体" w:cs="宋体" w:hint="eastAsia"/>
          <w:sz w:val="28"/>
          <w:szCs w:val="28"/>
        </w:rPr>
        <w:t>新设公司，最近三年及一期财务状况不适用。</w:t>
      </w:r>
    </w:p>
    <w:p w:rsidR="001E6B1A" w:rsidRDefault="001E6B1A" w:rsidP="001E6B1A">
      <w:pPr>
        <w:numPr>
          <w:ilvl w:val="255"/>
          <w:numId w:val="0"/>
        </w:numPr>
        <w:ind w:firstLineChars="200" w:firstLine="584"/>
        <w:rPr>
          <w:rFonts w:ascii="宋体" w:eastAsia="宋体" w:hAnsi="宋体" w:cs="宋体"/>
          <w:sz w:val="28"/>
          <w:szCs w:val="28"/>
        </w:rPr>
      </w:pPr>
      <w:r>
        <w:rPr>
          <w:rFonts w:ascii="宋体" w:eastAsia="宋体" w:hAnsi="宋体" w:cs="宋体" w:hint="eastAsia"/>
          <w:sz w:val="28"/>
          <w:szCs w:val="28"/>
        </w:rPr>
        <w:t>2.福建省财政厅</w:t>
      </w:r>
    </w:p>
    <w:p w:rsidR="001E6B1A" w:rsidRDefault="001E6B1A" w:rsidP="001E6B1A">
      <w:pPr>
        <w:numPr>
          <w:ilvl w:val="255"/>
          <w:numId w:val="0"/>
        </w:numPr>
        <w:rPr>
          <w:rFonts w:ascii="宋体" w:eastAsia="宋体" w:hAnsi="宋体" w:cs="宋体"/>
          <w:sz w:val="28"/>
          <w:szCs w:val="28"/>
        </w:rPr>
      </w:pPr>
      <w:r>
        <w:rPr>
          <w:rFonts w:ascii="宋体" w:eastAsia="宋体" w:hAnsi="宋体" w:cs="宋体" w:hint="eastAsia"/>
          <w:sz w:val="28"/>
          <w:szCs w:val="28"/>
        </w:rPr>
        <w:t xml:space="preserve">    </w:t>
      </w:r>
      <w:proofErr w:type="gramStart"/>
      <w:r>
        <w:rPr>
          <w:rFonts w:ascii="宋体" w:eastAsia="宋体" w:hAnsi="宋体" w:cs="宋体" w:hint="eastAsia"/>
          <w:sz w:val="28"/>
          <w:szCs w:val="28"/>
        </w:rPr>
        <w:t>福建金投控股</w:t>
      </w:r>
      <w:proofErr w:type="gramEnd"/>
      <w:r>
        <w:rPr>
          <w:rFonts w:ascii="宋体" w:eastAsia="宋体" w:hAnsi="宋体" w:cs="宋体" w:hint="eastAsia"/>
          <w:sz w:val="28"/>
          <w:szCs w:val="28"/>
        </w:rPr>
        <w:t>股东福建省财政厅为主管福建省财政工作的职能部门，</w:t>
      </w:r>
      <w:proofErr w:type="gramStart"/>
      <w:r>
        <w:rPr>
          <w:rFonts w:ascii="宋体" w:eastAsia="宋体" w:hAnsi="宋体" w:cs="宋体" w:hint="eastAsia"/>
          <w:sz w:val="28"/>
          <w:szCs w:val="28"/>
        </w:rPr>
        <w:t>系机关</w:t>
      </w:r>
      <w:proofErr w:type="gramEnd"/>
      <w:r>
        <w:rPr>
          <w:rFonts w:ascii="宋体" w:eastAsia="宋体" w:hAnsi="宋体" w:cs="宋体" w:hint="eastAsia"/>
          <w:sz w:val="28"/>
          <w:szCs w:val="28"/>
        </w:rPr>
        <w:t>法人，最近三年及一期财务状况不适用。</w:t>
      </w:r>
    </w:p>
    <w:p w:rsidR="001E6B1A" w:rsidRDefault="001E6B1A" w:rsidP="001E6B1A">
      <w:pPr>
        <w:rPr>
          <w:rFonts w:ascii="宋体" w:eastAsia="宋体" w:hAnsi="宋体" w:cs="宋体"/>
          <w:b/>
          <w:bCs/>
          <w:sz w:val="28"/>
          <w:szCs w:val="28"/>
        </w:rPr>
      </w:pPr>
      <w:r>
        <w:rPr>
          <w:rFonts w:ascii="宋体" w:eastAsia="宋体" w:hAnsi="宋体" w:cs="宋体" w:hint="eastAsia"/>
          <w:b/>
          <w:bCs/>
          <w:sz w:val="28"/>
          <w:szCs w:val="28"/>
        </w:rPr>
        <w:t>（四）信息披露义务人</w:t>
      </w:r>
      <w:proofErr w:type="gramStart"/>
      <w:r>
        <w:rPr>
          <w:rFonts w:ascii="宋体" w:eastAsia="宋体" w:hAnsi="宋体" w:cs="宋体" w:hint="eastAsia"/>
          <w:b/>
          <w:bCs/>
          <w:sz w:val="28"/>
          <w:szCs w:val="28"/>
        </w:rPr>
        <w:t>及一致</w:t>
      </w:r>
      <w:proofErr w:type="gramEnd"/>
      <w:r>
        <w:rPr>
          <w:rFonts w:ascii="宋体" w:eastAsia="宋体" w:hAnsi="宋体" w:cs="宋体" w:hint="eastAsia"/>
          <w:b/>
          <w:bCs/>
          <w:sz w:val="28"/>
          <w:szCs w:val="28"/>
        </w:rPr>
        <w:t>行动人主要负责人基本情况</w:t>
      </w:r>
    </w:p>
    <w:p w:rsidR="001E6B1A" w:rsidRDefault="001E6B1A" w:rsidP="001E6B1A">
      <w:pPr>
        <w:ind w:firstLineChars="200" w:firstLine="584"/>
        <w:rPr>
          <w:rFonts w:ascii="宋体" w:eastAsia="宋体" w:hAnsi="宋体" w:cs="宋体"/>
          <w:b/>
          <w:bCs/>
          <w:sz w:val="28"/>
          <w:szCs w:val="28"/>
        </w:rPr>
      </w:pPr>
      <w:r>
        <w:rPr>
          <w:rFonts w:ascii="宋体" w:eastAsia="宋体" w:hAnsi="宋体" w:cs="宋体" w:hint="eastAsia"/>
          <w:sz w:val="28"/>
          <w:szCs w:val="28"/>
        </w:rPr>
        <w:t>1.福建金投</w:t>
      </w:r>
    </w:p>
    <w:tbl>
      <w:tblPr>
        <w:tblW w:w="4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6"/>
        <w:gridCol w:w="897"/>
        <w:gridCol w:w="975"/>
        <w:gridCol w:w="967"/>
        <w:gridCol w:w="1250"/>
        <w:gridCol w:w="2741"/>
      </w:tblGrid>
      <w:tr w:rsidR="001E6B1A" w:rsidTr="006D0229">
        <w:trPr>
          <w:trHeight w:val="397"/>
          <w:tblHeader/>
          <w:jc w:val="center"/>
        </w:trPr>
        <w:tc>
          <w:tcPr>
            <w:tcW w:w="760"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姓名</w:t>
            </w:r>
          </w:p>
        </w:tc>
        <w:tc>
          <w:tcPr>
            <w:tcW w:w="557"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性别</w:t>
            </w:r>
          </w:p>
        </w:tc>
        <w:tc>
          <w:tcPr>
            <w:tcW w:w="605"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国籍</w:t>
            </w:r>
          </w:p>
        </w:tc>
        <w:tc>
          <w:tcPr>
            <w:tcW w:w="600"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长期居住地</w:t>
            </w:r>
          </w:p>
        </w:tc>
        <w:tc>
          <w:tcPr>
            <w:tcW w:w="776"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其他国家或地区居留权</w:t>
            </w:r>
          </w:p>
        </w:tc>
        <w:tc>
          <w:tcPr>
            <w:tcW w:w="1700"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职务</w:t>
            </w:r>
          </w:p>
        </w:tc>
      </w:tr>
      <w:tr w:rsidR="001E6B1A" w:rsidTr="006D0229">
        <w:trPr>
          <w:trHeight w:val="397"/>
          <w:jc w:val="center"/>
        </w:trPr>
        <w:tc>
          <w:tcPr>
            <w:tcW w:w="760" w:type="pct"/>
          </w:tcPr>
          <w:p w:rsidR="001E6B1A" w:rsidRDefault="001E6B1A" w:rsidP="006D0229">
            <w:pPr>
              <w:spacing w:line="400" w:lineRule="exact"/>
              <w:jc w:val="center"/>
              <w:rPr>
                <w:rFonts w:ascii="宋体" w:eastAsia="宋体" w:hAnsi="宋体" w:cs="宋体"/>
                <w:sz w:val="24"/>
                <w:szCs w:val="24"/>
              </w:rPr>
            </w:pPr>
            <w:proofErr w:type="gramStart"/>
            <w:r>
              <w:rPr>
                <w:rFonts w:ascii="宋体" w:eastAsia="宋体" w:hAnsi="宋体" w:cs="宋体" w:hint="eastAsia"/>
                <w:sz w:val="24"/>
                <w:szCs w:val="24"/>
              </w:rPr>
              <w:t>万崇伟</w:t>
            </w:r>
            <w:proofErr w:type="gramEnd"/>
          </w:p>
        </w:tc>
        <w:tc>
          <w:tcPr>
            <w:tcW w:w="557"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男</w:t>
            </w:r>
          </w:p>
        </w:tc>
        <w:tc>
          <w:tcPr>
            <w:tcW w:w="605"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中国</w:t>
            </w:r>
          </w:p>
        </w:tc>
        <w:tc>
          <w:tcPr>
            <w:tcW w:w="600"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福州</w:t>
            </w:r>
          </w:p>
        </w:tc>
        <w:tc>
          <w:tcPr>
            <w:tcW w:w="776"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无</w:t>
            </w:r>
          </w:p>
        </w:tc>
        <w:tc>
          <w:tcPr>
            <w:tcW w:w="1700" w:type="pct"/>
          </w:tcPr>
          <w:p w:rsidR="001E6B1A" w:rsidRDefault="001E6B1A" w:rsidP="006D0229">
            <w:pPr>
              <w:spacing w:line="400" w:lineRule="exact"/>
              <w:jc w:val="left"/>
              <w:rPr>
                <w:rFonts w:ascii="宋体" w:eastAsia="宋体" w:hAnsi="宋体" w:cs="宋体"/>
                <w:sz w:val="24"/>
                <w:szCs w:val="24"/>
              </w:rPr>
            </w:pPr>
            <w:r>
              <w:rPr>
                <w:rFonts w:ascii="宋体" w:eastAsia="宋体" w:hAnsi="宋体" w:cs="宋体" w:hint="eastAsia"/>
                <w:sz w:val="24"/>
                <w:szCs w:val="24"/>
              </w:rPr>
              <w:t>党委书记、董事长</w:t>
            </w:r>
          </w:p>
        </w:tc>
      </w:tr>
      <w:tr w:rsidR="001E6B1A" w:rsidTr="006D0229">
        <w:trPr>
          <w:trHeight w:val="397"/>
          <w:jc w:val="center"/>
        </w:trPr>
        <w:tc>
          <w:tcPr>
            <w:tcW w:w="760"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罗恩平</w:t>
            </w:r>
          </w:p>
        </w:tc>
        <w:tc>
          <w:tcPr>
            <w:tcW w:w="557"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男</w:t>
            </w:r>
          </w:p>
        </w:tc>
        <w:tc>
          <w:tcPr>
            <w:tcW w:w="605"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中国</w:t>
            </w:r>
          </w:p>
        </w:tc>
        <w:tc>
          <w:tcPr>
            <w:tcW w:w="600"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福州</w:t>
            </w:r>
          </w:p>
        </w:tc>
        <w:tc>
          <w:tcPr>
            <w:tcW w:w="776"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无</w:t>
            </w:r>
          </w:p>
        </w:tc>
        <w:tc>
          <w:tcPr>
            <w:tcW w:w="1700" w:type="pct"/>
          </w:tcPr>
          <w:p w:rsidR="001E6B1A" w:rsidRDefault="001E6B1A" w:rsidP="006D0229">
            <w:pPr>
              <w:spacing w:line="400" w:lineRule="exact"/>
              <w:jc w:val="left"/>
              <w:rPr>
                <w:rFonts w:ascii="宋体" w:eastAsia="宋体" w:hAnsi="宋体" w:cs="宋体"/>
                <w:sz w:val="24"/>
                <w:szCs w:val="24"/>
              </w:rPr>
            </w:pPr>
            <w:r>
              <w:rPr>
                <w:rFonts w:ascii="宋体" w:eastAsia="宋体" w:hAnsi="宋体" w:cs="宋体" w:hint="eastAsia"/>
                <w:sz w:val="24"/>
                <w:szCs w:val="24"/>
              </w:rPr>
              <w:t>副董事长、总经理</w:t>
            </w:r>
          </w:p>
        </w:tc>
      </w:tr>
      <w:tr w:rsidR="001E6B1A" w:rsidTr="006D0229">
        <w:trPr>
          <w:trHeight w:val="397"/>
          <w:jc w:val="center"/>
        </w:trPr>
        <w:tc>
          <w:tcPr>
            <w:tcW w:w="760"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郑青</w:t>
            </w:r>
          </w:p>
        </w:tc>
        <w:tc>
          <w:tcPr>
            <w:tcW w:w="557"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女</w:t>
            </w:r>
          </w:p>
        </w:tc>
        <w:tc>
          <w:tcPr>
            <w:tcW w:w="605"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中国</w:t>
            </w:r>
          </w:p>
        </w:tc>
        <w:tc>
          <w:tcPr>
            <w:tcW w:w="600"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福州</w:t>
            </w:r>
          </w:p>
        </w:tc>
        <w:tc>
          <w:tcPr>
            <w:tcW w:w="776"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无</w:t>
            </w:r>
          </w:p>
        </w:tc>
        <w:tc>
          <w:tcPr>
            <w:tcW w:w="1700" w:type="pct"/>
          </w:tcPr>
          <w:p w:rsidR="001E6B1A" w:rsidRDefault="001E6B1A" w:rsidP="006D0229">
            <w:pPr>
              <w:spacing w:line="400" w:lineRule="exact"/>
              <w:jc w:val="left"/>
              <w:rPr>
                <w:rFonts w:ascii="宋体" w:eastAsia="宋体" w:hAnsi="宋体" w:cs="宋体"/>
                <w:sz w:val="24"/>
                <w:szCs w:val="24"/>
              </w:rPr>
            </w:pPr>
            <w:r>
              <w:rPr>
                <w:rFonts w:ascii="宋体" w:eastAsia="宋体" w:hAnsi="宋体" w:cs="宋体" w:hint="eastAsia"/>
                <w:sz w:val="24"/>
                <w:szCs w:val="24"/>
              </w:rPr>
              <w:t>党委委员、副总经理</w:t>
            </w:r>
          </w:p>
        </w:tc>
      </w:tr>
      <w:tr w:rsidR="001E6B1A" w:rsidTr="006D0229">
        <w:trPr>
          <w:trHeight w:val="397"/>
          <w:jc w:val="center"/>
        </w:trPr>
        <w:tc>
          <w:tcPr>
            <w:tcW w:w="760" w:type="pct"/>
            <w:vAlign w:val="center"/>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杨猛</w:t>
            </w:r>
            <w:proofErr w:type="gramStart"/>
            <w:r>
              <w:rPr>
                <w:rFonts w:ascii="宋体" w:eastAsia="宋体" w:hAnsi="宋体" w:cs="宋体" w:hint="eastAsia"/>
                <w:sz w:val="24"/>
                <w:szCs w:val="24"/>
              </w:rPr>
              <w:t>猛</w:t>
            </w:r>
            <w:proofErr w:type="gramEnd"/>
          </w:p>
        </w:tc>
        <w:tc>
          <w:tcPr>
            <w:tcW w:w="557" w:type="pct"/>
            <w:vAlign w:val="center"/>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男</w:t>
            </w:r>
          </w:p>
        </w:tc>
        <w:tc>
          <w:tcPr>
            <w:tcW w:w="605" w:type="pct"/>
            <w:vAlign w:val="center"/>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中国</w:t>
            </w:r>
          </w:p>
        </w:tc>
        <w:tc>
          <w:tcPr>
            <w:tcW w:w="600" w:type="pct"/>
            <w:vAlign w:val="center"/>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福州</w:t>
            </w:r>
          </w:p>
        </w:tc>
        <w:tc>
          <w:tcPr>
            <w:tcW w:w="776" w:type="pct"/>
            <w:vAlign w:val="center"/>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无</w:t>
            </w:r>
          </w:p>
        </w:tc>
        <w:tc>
          <w:tcPr>
            <w:tcW w:w="1700" w:type="pct"/>
          </w:tcPr>
          <w:p w:rsidR="001E6B1A" w:rsidRDefault="001E6B1A" w:rsidP="006D0229">
            <w:pPr>
              <w:spacing w:line="400" w:lineRule="exact"/>
              <w:jc w:val="left"/>
              <w:rPr>
                <w:rFonts w:ascii="宋体" w:eastAsia="宋体" w:hAnsi="宋体" w:cs="宋体"/>
                <w:sz w:val="24"/>
                <w:szCs w:val="24"/>
              </w:rPr>
            </w:pPr>
            <w:r>
              <w:rPr>
                <w:rFonts w:ascii="宋体" w:eastAsia="宋体" w:hAnsi="宋体" w:cs="宋体" w:hint="eastAsia"/>
                <w:sz w:val="24"/>
                <w:szCs w:val="24"/>
              </w:rPr>
              <w:t>党委委员、纪委书记、监察专员</w:t>
            </w:r>
          </w:p>
        </w:tc>
      </w:tr>
      <w:tr w:rsidR="001E6B1A" w:rsidTr="006D0229">
        <w:trPr>
          <w:trHeight w:val="397"/>
          <w:jc w:val="center"/>
        </w:trPr>
        <w:tc>
          <w:tcPr>
            <w:tcW w:w="760"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王凌云</w:t>
            </w:r>
          </w:p>
        </w:tc>
        <w:tc>
          <w:tcPr>
            <w:tcW w:w="557"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女</w:t>
            </w:r>
          </w:p>
        </w:tc>
        <w:tc>
          <w:tcPr>
            <w:tcW w:w="605"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中国</w:t>
            </w:r>
          </w:p>
        </w:tc>
        <w:tc>
          <w:tcPr>
            <w:tcW w:w="600"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福州</w:t>
            </w:r>
          </w:p>
        </w:tc>
        <w:tc>
          <w:tcPr>
            <w:tcW w:w="776"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无</w:t>
            </w:r>
          </w:p>
        </w:tc>
        <w:tc>
          <w:tcPr>
            <w:tcW w:w="1700" w:type="pct"/>
          </w:tcPr>
          <w:p w:rsidR="001E6B1A" w:rsidRDefault="001E6B1A" w:rsidP="006D0229">
            <w:pPr>
              <w:spacing w:line="400" w:lineRule="exact"/>
              <w:jc w:val="left"/>
              <w:rPr>
                <w:rFonts w:ascii="宋体" w:eastAsia="宋体" w:hAnsi="宋体" w:cs="宋体"/>
                <w:sz w:val="24"/>
                <w:szCs w:val="24"/>
              </w:rPr>
            </w:pPr>
            <w:r>
              <w:rPr>
                <w:rFonts w:ascii="宋体" w:eastAsia="宋体" w:hAnsi="宋体" w:cs="宋体" w:hint="eastAsia"/>
                <w:sz w:val="24"/>
                <w:szCs w:val="24"/>
              </w:rPr>
              <w:t>党委委员、副总经理</w:t>
            </w:r>
          </w:p>
        </w:tc>
      </w:tr>
    </w:tbl>
    <w:p w:rsidR="001E6B1A" w:rsidRDefault="001E6B1A" w:rsidP="001E6B1A">
      <w:pPr>
        <w:rPr>
          <w:rFonts w:ascii="宋体" w:eastAsia="宋体" w:hAnsi="宋体" w:cs="宋体"/>
          <w:b/>
          <w:bCs/>
          <w:sz w:val="28"/>
          <w:szCs w:val="28"/>
        </w:rPr>
      </w:pPr>
    </w:p>
    <w:p w:rsidR="001E6B1A" w:rsidRDefault="001E6B1A" w:rsidP="001E6B1A">
      <w:pPr>
        <w:numPr>
          <w:ilvl w:val="255"/>
          <w:numId w:val="0"/>
        </w:numPr>
        <w:ind w:firstLineChars="200" w:firstLine="584"/>
        <w:rPr>
          <w:rFonts w:ascii="宋体" w:eastAsia="宋体" w:hAnsi="宋体" w:cs="宋体"/>
          <w:sz w:val="28"/>
          <w:szCs w:val="28"/>
        </w:rPr>
      </w:pPr>
      <w:r>
        <w:rPr>
          <w:rFonts w:ascii="宋体" w:eastAsia="宋体" w:hAnsi="宋体" w:cs="宋体" w:hint="eastAsia"/>
          <w:sz w:val="28"/>
          <w:szCs w:val="28"/>
        </w:rPr>
        <w:lastRenderedPageBreak/>
        <w:t>2.福建省财政厅</w:t>
      </w:r>
    </w:p>
    <w:tbl>
      <w:tblPr>
        <w:tblW w:w="46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7"/>
        <w:gridCol w:w="898"/>
        <w:gridCol w:w="976"/>
        <w:gridCol w:w="968"/>
        <w:gridCol w:w="1252"/>
        <w:gridCol w:w="2743"/>
      </w:tblGrid>
      <w:tr w:rsidR="001E6B1A" w:rsidTr="006D0229">
        <w:trPr>
          <w:trHeight w:val="397"/>
          <w:tblHeader/>
          <w:jc w:val="center"/>
        </w:trPr>
        <w:tc>
          <w:tcPr>
            <w:tcW w:w="760"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姓名</w:t>
            </w:r>
          </w:p>
        </w:tc>
        <w:tc>
          <w:tcPr>
            <w:tcW w:w="557"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性别</w:t>
            </w:r>
          </w:p>
        </w:tc>
        <w:tc>
          <w:tcPr>
            <w:tcW w:w="605"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国籍</w:t>
            </w:r>
          </w:p>
        </w:tc>
        <w:tc>
          <w:tcPr>
            <w:tcW w:w="600"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长期居住地</w:t>
            </w:r>
          </w:p>
        </w:tc>
        <w:tc>
          <w:tcPr>
            <w:tcW w:w="776"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其他国家或地区居留权</w:t>
            </w:r>
          </w:p>
        </w:tc>
        <w:tc>
          <w:tcPr>
            <w:tcW w:w="1700"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职务</w:t>
            </w:r>
          </w:p>
        </w:tc>
      </w:tr>
      <w:tr w:rsidR="001E6B1A" w:rsidTr="006D0229">
        <w:trPr>
          <w:trHeight w:val="397"/>
          <w:jc w:val="center"/>
        </w:trPr>
        <w:tc>
          <w:tcPr>
            <w:tcW w:w="760" w:type="pct"/>
          </w:tcPr>
          <w:p w:rsidR="001E6B1A" w:rsidRDefault="001E6B1A" w:rsidP="006D0229">
            <w:pPr>
              <w:spacing w:line="400" w:lineRule="exact"/>
              <w:jc w:val="center"/>
              <w:rPr>
                <w:rFonts w:ascii="宋体" w:eastAsia="宋体" w:hAnsi="宋体" w:cs="宋体"/>
                <w:sz w:val="24"/>
                <w:szCs w:val="24"/>
              </w:rPr>
            </w:pPr>
            <w:proofErr w:type="gramStart"/>
            <w:r>
              <w:rPr>
                <w:rFonts w:ascii="宋体" w:eastAsia="宋体" w:hAnsi="宋体" w:cs="宋体" w:hint="eastAsia"/>
                <w:sz w:val="24"/>
                <w:szCs w:val="24"/>
              </w:rPr>
              <w:t>余军</w:t>
            </w:r>
            <w:proofErr w:type="gramEnd"/>
          </w:p>
        </w:tc>
        <w:tc>
          <w:tcPr>
            <w:tcW w:w="557"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男</w:t>
            </w:r>
          </w:p>
        </w:tc>
        <w:tc>
          <w:tcPr>
            <w:tcW w:w="605"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中国</w:t>
            </w:r>
          </w:p>
        </w:tc>
        <w:tc>
          <w:tcPr>
            <w:tcW w:w="600"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福州</w:t>
            </w:r>
          </w:p>
        </w:tc>
        <w:tc>
          <w:tcPr>
            <w:tcW w:w="776"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无</w:t>
            </w:r>
          </w:p>
        </w:tc>
        <w:tc>
          <w:tcPr>
            <w:tcW w:w="1700" w:type="pct"/>
          </w:tcPr>
          <w:p w:rsidR="001E6B1A" w:rsidRDefault="001E6B1A" w:rsidP="006D0229">
            <w:pPr>
              <w:spacing w:line="400" w:lineRule="exact"/>
              <w:jc w:val="left"/>
              <w:rPr>
                <w:rFonts w:ascii="宋体" w:eastAsia="宋体" w:hAnsi="宋体" w:cs="宋体"/>
                <w:sz w:val="24"/>
                <w:szCs w:val="24"/>
              </w:rPr>
            </w:pPr>
            <w:r>
              <w:rPr>
                <w:rFonts w:ascii="宋体" w:eastAsia="宋体" w:hAnsi="宋体" w:cs="宋体" w:hint="eastAsia"/>
                <w:sz w:val="24"/>
                <w:szCs w:val="24"/>
              </w:rPr>
              <w:t>党组书记、厅长</w:t>
            </w:r>
          </w:p>
        </w:tc>
      </w:tr>
    </w:tbl>
    <w:p w:rsidR="001E6B1A" w:rsidRDefault="001E6B1A" w:rsidP="001E6B1A">
      <w:pPr>
        <w:numPr>
          <w:ilvl w:val="255"/>
          <w:numId w:val="0"/>
        </w:numPr>
        <w:ind w:firstLineChars="200" w:firstLine="584"/>
        <w:rPr>
          <w:rFonts w:ascii="宋体" w:eastAsia="宋体" w:hAnsi="宋体" w:cs="宋体"/>
          <w:b/>
          <w:bCs/>
          <w:sz w:val="28"/>
          <w:szCs w:val="28"/>
        </w:rPr>
      </w:pPr>
      <w:r>
        <w:rPr>
          <w:rFonts w:ascii="宋体" w:eastAsia="宋体" w:hAnsi="宋体" w:cs="宋体" w:hint="eastAsia"/>
          <w:sz w:val="28"/>
          <w:szCs w:val="28"/>
        </w:rPr>
        <w:t>最近五年之内，信息披露义务人</w:t>
      </w:r>
      <w:proofErr w:type="gramStart"/>
      <w:r>
        <w:rPr>
          <w:rFonts w:ascii="宋体" w:eastAsia="宋体" w:hAnsi="宋体" w:cs="宋体" w:hint="eastAsia"/>
          <w:sz w:val="28"/>
          <w:szCs w:val="28"/>
        </w:rPr>
        <w:t>及一致</w:t>
      </w:r>
      <w:proofErr w:type="gramEnd"/>
      <w:r>
        <w:rPr>
          <w:rFonts w:ascii="宋体" w:eastAsia="宋体" w:hAnsi="宋体" w:cs="宋体" w:hint="eastAsia"/>
          <w:sz w:val="28"/>
          <w:szCs w:val="28"/>
        </w:rPr>
        <w:t>行动人以及其主要负责人未受过与证券市场相关的行政处罚、刑事处罚，也未涉及与经济纠纷有关的重大民事诉讼或仲裁。</w:t>
      </w:r>
    </w:p>
    <w:p w:rsidR="001E6B1A" w:rsidRDefault="001E6B1A" w:rsidP="001E6B1A">
      <w:pPr>
        <w:numPr>
          <w:ilvl w:val="0"/>
          <w:numId w:val="2"/>
        </w:numPr>
        <w:rPr>
          <w:rFonts w:ascii="宋体" w:eastAsia="宋体" w:hAnsi="宋体" w:cs="宋体"/>
          <w:b/>
          <w:bCs/>
          <w:sz w:val="28"/>
          <w:szCs w:val="28"/>
        </w:rPr>
      </w:pPr>
      <w:r>
        <w:rPr>
          <w:rFonts w:ascii="宋体" w:eastAsia="宋体" w:hAnsi="宋体" w:cs="宋体" w:hint="eastAsia"/>
          <w:b/>
          <w:bCs/>
          <w:sz w:val="28"/>
          <w:szCs w:val="28"/>
        </w:rPr>
        <w:t>信息披露义务人</w:t>
      </w:r>
      <w:proofErr w:type="gramStart"/>
      <w:r>
        <w:rPr>
          <w:rFonts w:ascii="宋体" w:eastAsia="宋体" w:hAnsi="宋体" w:cs="宋体" w:hint="eastAsia"/>
          <w:b/>
          <w:bCs/>
          <w:sz w:val="28"/>
          <w:szCs w:val="28"/>
        </w:rPr>
        <w:t>及一致</w:t>
      </w:r>
      <w:proofErr w:type="gramEnd"/>
      <w:r>
        <w:rPr>
          <w:rFonts w:ascii="宋体" w:eastAsia="宋体" w:hAnsi="宋体" w:cs="宋体" w:hint="eastAsia"/>
          <w:b/>
          <w:bCs/>
          <w:sz w:val="28"/>
          <w:szCs w:val="28"/>
        </w:rPr>
        <w:t>行动人关系的说明</w:t>
      </w:r>
    </w:p>
    <w:p w:rsidR="001E6B1A" w:rsidRDefault="001E6B1A" w:rsidP="001E6B1A">
      <w:pPr>
        <w:numPr>
          <w:ilvl w:val="255"/>
          <w:numId w:val="0"/>
        </w:numPr>
        <w:ind w:firstLineChars="200" w:firstLine="584"/>
        <w:rPr>
          <w:rFonts w:ascii="宋体" w:eastAsia="宋体" w:hAnsi="宋体" w:cs="宋体"/>
          <w:sz w:val="28"/>
          <w:szCs w:val="28"/>
        </w:rPr>
      </w:pPr>
      <w:r>
        <w:rPr>
          <w:rFonts w:ascii="宋体" w:eastAsia="宋体" w:hAnsi="宋体" w:cs="宋体" w:hint="eastAsia"/>
          <w:sz w:val="28"/>
          <w:szCs w:val="28"/>
        </w:rPr>
        <w:t>信息披露义务人为一致行动人福建省财政厅100%出资企业。</w:t>
      </w:r>
    </w:p>
    <w:p w:rsidR="001E6B1A" w:rsidRDefault="001E6B1A" w:rsidP="001E6B1A">
      <w:pPr>
        <w:rPr>
          <w:rFonts w:ascii="宋体" w:eastAsia="宋体" w:hAnsi="宋体" w:cs="宋体"/>
          <w:b/>
          <w:bCs/>
          <w:sz w:val="28"/>
          <w:szCs w:val="28"/>
        </w:rPr>
      </w:pPr>
      <w:r>
        <w:rPr>
          <w:rFonts w:ascii="宋体" w:eastAsia="宋体" w:hAnsi="宋体" w:cs="宋体" w:hint="eastAsia"/>
          <w:b/>
          <w:bCs/>
          <w:sz w:val="28"/>
          <w:szCs w:val="28"/>
        </w:rPr>
        <w:t>三、信息披露义务人及其一致行动人在境内、境外其他上市公司中拥有权益的股份达到或超过该公司已发行股份5%的情况</w:t>
      </w:r>
    </w:p>
    <w:p w:rsidR="001E6B1A" w:rsidRDefault="001E6B1A" w:rsidP="001E6B1A">
      <w:pPr>
        <w:ind w:firstLine="641"/>
        <w:rPr>
          <w:rFonts w:ascii="宋体" w:eastAsia="宋体" w:hAnsi="宋体" w:cs="宋体"/>
          <w:sz w:val="28"/>
          <w:szCs w:val="28"/>
        </w:rPr>
      </w:pPr>
      <w:r>
        <w:rPr>
          <w:rFonts w:ascii="宋体" w:eastAsia="宋体" w:hAnsi="宋体" w:cs="宋体" w:hint="eastAsia"/>
          <w:sz w:val="28"/>
          <w:szCs w:val="28"/>
        </w:rPr>
        <w:t>截至本报告书签署日，信息披露义务人及其一致行动人在境内、境外其他上市公司中拥有权益的股份达到或超过该公司已发行股份5%的情况如下：</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5"/>
        <w:gridCol w:w="1530"/>
        <w:gridCol w:w="1051"/>
        <w:gridCol w:w="1086"/>
        <w:gridCol w:w="1681"/>
        <w:gridCol w:w="2079"/>
      </w:tblGrid>
      <w:tr w:rsidR="001E6B1A" w:rsidTr="006D0229">
        <w:trPr>
          <w:trHeight w:val="397"/>
          <w:tblHeader/>
          <w:jc w:val="center"/>
        </w:trPr>
        <w:tc>
          <w:tcPr>
            <w:tcW w:w="445"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938"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上市公司名称</w:t>
            </w:r>
          </w:p>
        </w:tc>
        <w:tc>
          <w:tcPr>
            <w:tcW w:w="644"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股票简称</w:t>
            </w:r>
          </w:p>
        </w:tc>
        <w:tc>
          <w:tcPr>
            <w:tcW w:w="665"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股票代码</w:t>
            </w:r>
          </w:p>
        </w:tc>
        <w:tc>
          <w:tcPr>
            <w:tcW w:w="1030"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权益持有方式</w:t>
            </w:r>
          </w:p>
        </w:tc>
        <w:tc>
          <w:tcPr>
            <w:tcW w:w="1274" w:type="pct"/>
            <w:vAlign w:val="center"/>
          </w:tcPr>
          <w:p w:rsidR="001E6B1A" w:rsidRDefault="001E6B1A" w:rsidP="006D0229">
            <w:pPr>
              <w:spacing w:line="400" w:lineRule="exact"/>
              <w:jc w:val="center"/>
              <w:rPr>
                <w:rFonts w:ascii="宋体" w:eastAsia="宋体" w:hAnsi="宋体" w:cs="宋体"/>
                <w:b/>
                <w:bCs/>
                <w:sz w:val="24"/>
                <w:szCs w:val="24"/>
              </w:rPr>
            </w:pPr>
            <w:r>
              <w:rPr>
                <w:rFonts w:ascii="宋体" w:eastAsia="宋体" w:hAnsi="宋体" w:cs="宋体" w:hint="eastAsia"/>
                <w:b/>
                <w:bCs/>
                <w:sz w:val="24"/>
                <w:szCs w:val="24"/>
              </w:rPr>
              <w:t>上市地点</w:t>
            </w:r>
          </w:p>
        </w:tc>
      </w:tr>
      <w:tr w:rsidR="001E6B1A" w:rsidTr="006D0229">
        <w:trPr>
          <w:trHeight w:val="397"/>
          <w:jc w:val="center"/>
        </w:trPr>
        <w:tc>
          <w:tcPr>
            <w:tcW w:w="445"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1</w:t>
            </w:r>
          </w:p>
        </w:tc>
        <w:tc>
          <w:tcPr>
            <w:tcW w:w="938"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兴业证券股份有限公司</w:t>
            </w:r>
          </w:p>
        </w:tc>
        <w:tc>
          <w:tcPr>
            <w:tcW w:w="644"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兴业证券</w:t>
            </w:r>
          </w:p>
        </w:tc>
        <w:tc>
          <w:tcPr>
            <w:tcW w:w="665" w:type="pct"/>
          </w:tcPr>
          <w:p w:rsidR="001E6B1A" w:rsidRDefault="001E6B1A" w:rsidP="006D0229">
            <w:pPr>
              <w:spacing w:line="400" w:lineRule="exact"/>
              <w:jc w:val="center"/>
              <w:rPr>
                <w:rFonts w:ascii="宋体" w:eastAsia="宋体" w:hAnsi="宋体" w:cs="宋体"/>
                <w:sz w:val="24"/>
                <w:szCs w:val="24"/>
              </w:rPr>
            </w:pPr>
            <w:r>
              <w:rPr>
                <w:rFonts w:ascii="宋体" w:eastAsia="宋体" w:hAnsi="宋体" w:cs="宋体" w:hint="eastAsia"/>
                <w:sz w:val="24"/>
                <w:szCs w:val="24"/>
              </w:rPr>
              <w:t>601377</w:t>
            </w:r>
          </w:p>
        </w:tc>
        <w:tc>
          <w:tcPr>
            <w:tcW w:w="1030" w:type="pct"/>
          </w:tcPr>
          <w:p w:rsidR="001E6B1A" w:rsidRDefault="001E6B1A" w:rsidP="006D0229">
            <w:pPr>
              <w:spacing w:line="400" w:lineRule="exact"/>
              <w:rPr>
                <w:rFonts w:ascii="宋体" w:eastAsia="宋体" w:hAnsi="宋体" w:cs="宋体"/>
                <w:sz w:val="24"/>
                <w:szCs w:val="24"/>
              </w:rPr>
            </w:pPr>
            <w:r>
              <w:rPr>
                <w:rFonts w:ascii="宋体" w:eastAsia="宋体" w:hAnsi="宋体" w:cs="宋体" w:hint="eastAsia"/>
                <w:sz w:val="24"/>
                <w:szCs w:val="24"/>
              </w:rPr>
              <w:t>福建省财政厅直接持有兴业证券20.27%股份</w:t>
            </w:r>
          </w:p>
        </w:tc>
        <w:tc>
          <w:tcPr>
            <w:tcW w:w="1274" w:type="pct"/>
          </w:tcPr>
          <w:p w:rsidR="001E6B1A" w:rsidRDefault="001E6B1A" w:rsidP="006D0229">
            <w:pPr>
              <w:spacing w:line="400" w:lineRule="exact"/>
              <w:jc w:val="left"/>
              <w:rPr>
                <w:rFonts w:ascii="宋体" w:eastAsia="宋体" w:hAnsi="宋体" w:cs="宋体"/>
                <w:sz w:val="24"/>
                <w:szCs w:val="24"/>
              </w:rPr>
            </w:pPr>
            <w:r>
              <w:rPr>
                <w:rFonts w:ascii="宋体" w:eastAsia="宋体" w:hAnsi="宋体" w:cs="宋体" w:hint="eastAsia"/>
                <w:sz w:val="24"/>
                <w:szCs w:val="24"/>
              </w:rPr>
              <w:t>上海证券交易所</w:t>
            </w:r>
          </w:p>
        </w:tc>
      </w:tr>
    </w:tbl>
    <w:p w:rsidR="001E6B1A" w:rsidRDefault="001E6B1A" w:rsidP="001E6B1A">
      <w:pPr>
        <w:ind w:firstLine="641"/>
        <w:rPr>
          <w:rFonts w:ascii="宋体" w:eastAsia="宋体" w:hAnsi="宋体" w:cs="宋体"/>
          <w:sz w:val="28"/>
          <w:szCs w:val="28"/>
        </w:rPr>
      </w:pPr>
      <w:r>
        <w:rPr>
          <w:rFonts w:ascii="宋体" w:eastAsia="宋体" w:hAnsi="宋体" w:cs="宋体" w:hint="eastAsia"/>
          <w:sz w:val="28"/>
          <w:szCs w:val="28"/>
        </w:rPr>
        <w:t>除此之外，信息披露义务人及其一致行动人不存在</w:t>
      </w:r>
      <w:proofErr w:type="gramStart"/>
      <w:r>
        <w:rPr>
          <w:rFonts w:ascii="宋体" w:eastAsia="宋体" w:hAnsi="宋体" w:cs="宋体" w:hint="eastAsia"/>
          <w:sz w:val="28"/>
          <w:szCs w:val="28"/>
        </w:rPr>
        <w:t>在</w:t>
      </w:r>
      <w:proofErr w:type="gramEnd"/>
      <w:r>
        <w:rPr>
          <w:rFonts w:ascii="宋体" w:eastAsia="宋体" w:hAnsi="宋体" w:cs="宋体" w:hint="eastAsia"/>
          <w:sz w:val="28"/>
          <w:szCs w:val="28"/>
        </w:rPr>
        <w:t>境内、境外其他上市公司中拥有权益的股份达到或超过该公司已发行股份5%的情况。</w:t>
      </w:r>
    </w:p>
    <w:p w:rsidR="001E6B1A" w:rsidRDefault="001E6B1A" w:rsidP="001E6B1A">
      <w:pPr>
        <w:numPr>
          <w:ilvl w:val="255"/>
          <w:numId w:val="0"/>
        </w:numPr>
        <w:rPr>
          <w:rFonts w:ascii="宋体" w:eastAsia="宋体" w:hAnsi="宋体" w:cs="宋体"/>
          <w:b/>
          <w:bCs/>
          <w:sz w:val="28"/>
          <w:szCs w:val="28"/>
        </w:rPr>
      </w:pPr>
      <w:r>
        <w:rPr>
          <w:rFonts w:ascii="宋体" w:eastAsia="宋体" w:hAnsi="宋体" w:cs="宋体" w:hint="eastAsia"/>
          <w:b/>
          <w:bCs/>
          <w:sz w:val="28"/>
          <w:szCs w:val="28"/>
        </w:rPr>
        <w:t>四、信息披露义务人及其一致行动人持股5%以上的银行、信托公司、</w:t>
      </w:r>
      <w:r>
        <w:rPr>
          <w:rFonts w:ascii="宋体" w:eastAsia="宋体" w:hAnsi="宋体" w:cs="宋体" w:hint="eastAsia"/>
          <w:b/>
          <w:bCs/>
          <w:sz w:val="28"/>
          <w:szCs w:val="28"/>
        </w:rPr>
        <w:lastRenderedPageBreak/>
        <w:t>证券公司、保险公司等其他金融机构的情况</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截至本报告书签署日，信息披露义务人一致行动人持有前述兴业证券20.27%股份，除此之外,信息披露义务人及其一致行动人持股5%以上的银行、信托公司、证券公司、保险公司等其他金融机构的情况如下：</w:t>
      </w:r>
    </w:p>
    <w:tbl>
      <w:tblPr>
        <w:tblW w:w="50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1"/>
        <w:gridCol w:w="1552"/>
        <w:gridCol w:w="1380"/>
        <w:gridCol w:w="987"/>
        <w:gridCol w:w="3983"/>
      </w:tblGrid>
      <w:tr w:rsidR="001E6B1A" w:rsidTr="006D0229">
        <w:trPr>
          <w:trHeight w:val="340"/>
          <w:jc w:val="center"/>
        </w:trPr>
        <w:tc>
          <w:tcPr>
            <w:tcW w:w="635" w:type="pct"/>
            <w:vAlign w:val="center"/>
          </w:tcPr>
          <w:p w:rsidR="001E6B1A" w:rsidRPr="008702F1" w:rsidRDefault="001E6B1A" w:rsidP="006D0229">
            <w:pPr>
              <w:jc w:val="center"/>
              <w:rPr>
                <w:rFonts w:ascii="宋体" w:eastAsia="宋体" w:hAnsi="宋体" w:cs="宋体"/>
                <w:b/>
                <w:sz w:val="24"/>
                <w:szCs w:val="24"/>
              </w:rPr>
            </w:pPr>
            <w:r w:rsidRPr="008702F1">
              <w:rPr>
                <w:rFonts w:ascii="宋体" w:eastAsia="宋体" w:hAnsi="宋体" w:cs="宋体" w:hint="eastAsia"/>
                <w:b/>
                <w:sz w:val="24"/>
                <w:szCs w:val="24"/>
              </w:rPr>
              <w:t>持股单位名称</w:t>
            </w:r>
          </w:p>
        </w:tc>
        <w:tc>
          <w:tcPr>
            <w:tcW w:w="857" w:type="pct"/>
            <w:vAlign w:val="center"/>
          </w:tcPr>
          <w:p w:rsidR="001E6B1A" w:rsidRPr="008702F1" w:rsidRDefault="001E6B1A" w:rsidP="006D0229">
            <w:pPr>
              <w:jc w:val="center"/>
              <w:rPr>
                <w:rFonts w:ascii="宋体" w:eastAsia="宋体" w:hAnsi="宋体" w:cs="宋体"/>
                <w:b/>
                <w:sz w:val="24"/>
                <w:szCs w:val="24"/>
              </w:rPr>
            </w:pPr>
            <w:r w:rsidRPr="008702F1">
              <w:rPr>
                <w:rFonts w:ascii="宋体" w:eastAsia="宋体" w:hAnsi="宋体" w:cs="宋体" w:hint="eastAsia"/>
                <w:b/>
                <w:sz w:val="24"/>
                <w:szCs w:val="24"/>
              </w:rPr>
              <w:t>入股金融</w:t>
            </w:r>
          </w:p>
          <w:p w:rsidR="001E6B1A" w:rsidRPr="008702F1" w:rsidRDefault="001E6B1A" w:rsidP="006D0229">
            <w:pPr>
              <w:jc w:val="center"/>
              <w:rPr>
                <w:rFonts w:ascii="宋体" w:eastAsia="宋体" w:hAnsi="宋体" w:cs="宋体"/>
                <w:b/>
                <w:sz w:val="24"/>
                <w:szCs w:val="24"/>
              </w:rPr>
            </w:pPr>
            <w:r w:rsidRPr="008702F1">
              <w:rPr>
                <w:rFonts w:ascii="宋体" w:eastAsia="宋体" w:hAnsi="宋体" w:cs="宋体" w:hint="eastAsia"/>
                <w:b/>
                <w:sz w:val="24"/>
                <w:szCs w:val="24"/>
              </w:rPr>
              <w:t>机构名称</w:t>
            </w:r>
          </w:p>
        </w:tc>
        <w:tc>
          <w:tcPr>
            <w:tcW w:w="762" w:type="pct"/>
            <w:vAlign w:val="center"/>
          </w:tcPr>
          <w:p w:rsidR="001E6B1A" w:rsidRPr="008702F1" w:rsidRDefault="001E6B1A" w:rsidP="006D0229">
            <w:pPr>
              <w:jc w:val="center"/>
              <w:rPr>
                <w:rFonts w:ascii="宋体" w:eastAsia="宋体" w:hAnsi="宋体" w:cs="宋体"/>
                <w:b/>
                <w:sz w:val="24"/>
                <w:szCs w:val="24"/>
              </w:rPr>
            </w:pPr>
            <w:r w:rsidRPr="008702F1">
              <w:rPr>
                <w:rFonts w:ascii="宋体" w:eastAsia="宋体" w:hAnsi="宋体" w:cs="宋体" w:hint="eastAsia"/>
                <w:b/>
                <w:sz w:val="24"/>
                <w:szCs w:val="24"/>
              </w:rPr>
              <w:t>注册资本金（万元）</w:t>
            </w:r>
          </w:p>
        </w:tc>
        <w:tc>
          <w:tcPr>
            <w:tcW w:w="545" w:type="pct"/>
            <w:vAlign w:val="center"/>
          </w:tcPr>
          <w:p w:rsidR="001E6B1A" w:rsidRPr="008702F1" w:rsidRDefault="001E6B1A" w:rsidP="006D0229">
            <w:pPr>
              <w:jc w:val="center"/>
              <w:rPr>
                <w:rFonts w:ascii="宋体" w:eastAsia="宋体" w:hAnsi="宋体" w:cs="宋体"/>
                <w:b/>
                <w:sz w:val="24"/>
                <w:szCs w:val="24"/>
              </w:rPr>
            </w:pPr>
            <w:r w:rsidRPr="008702F1">
              <w:rPr>
                <w:rFonts w:ascii="宋体" w:eastAsia="宋体" w:hAnsi="宋体" w:cs="宋体" w:hint="eastAsia"/>
                <w:b/>
                <w:sz w:val="24"/>
                <w:szCs w:val="24"/>
              </w:rPr>
              <w:t>持股</w:t>
            </w:r>
          </w:p>
          <w:p w:rsidR="001E6B1A" w:rsidRPr="008702F1" w:rsidRDefault="001E6B1A" w:rsidP="006D0229">
            <w:pPr>
              <w:jc w:val="center"/>
              <w:rPr>
                <w:rFonts w:ascii="宋体" w:eastAsia="宋体" w:hAnsi="宋体" w:cs="宋体"/>
                <w:b/>
                <w:sz w:val="24"/>
                <w:szCs w:val="24"/>
              </w:rPr>
            </w:pPr>
            <w:r w:rsidRPr="008702F1">
              <w:rPr>
                <w:rFonts w:ascii="宋体" w:eastAsia="宋体" w:hAnsi="宋体" w:cs="宋体" w:hint="eastAsia"/>
                <w:b/>
                <w:sz w:val="24"/>
                <w:szCs w:val="24"/>
              </w:rPr>
              <w:t>比例</w:t>
            </w:r>
          </w:p>
        </w:tc>
        <w:tc>
          <w:tcPr>
            <w:tcW w:w="2199" w:type="pct"/>
            <w:vAlign w:val="center"/>
          </w:tcPr>
          <w:p w:rsidR="001E6B1A" w:rsidRPr="008702F1" w:rsidRDefault="001E6B1A" w:rsidP="006D0229">
            <w:pPr>
              <w:jc w:val="center"/>
              <w:rPr>
                <w:rFonts w:ascii="宋体" w:eastAsia="宋体" w:hAnsi="宋体" w:cs="宋体"/>
                <w:b/>
                <w:sz w:val="24"/>
                <w:szCs w:val="24"/>
              </w:rPr>
            </w:pPr>
            <w:r w:rsidRPr="008702F1">
              <w:rPr>
                <w:rFonts w:ascii="宋体" w:eastAsia="宋体" w:hAnsi="宋体" w:cs="宋体" w:hint="eastAsia"/>
                <w:b/>
                <w:sz w:val="24"/>
                <w:szCs w:val="24"/>
              </w:rPr>
              <w:t>经营范围</w:t>
            </w:r>
          </w:p>
        </w:tc>
      </w:tr>
      <w:tr w:rsidR="001E6B1A" w:rsidTr="006D0229">
        <w:trPr>
          <w:trHeight w:val="340"/>
          <w:jc w:val="center"/>
        </w:trPr>
        <w:tc>
          <w:tcPr>
            <w:tcW w:w="635" w:type="pct"/>
            <w:vAlign w:val="center"/>
          </w:tcPr>
          <w:p w:rsidR="001E6B1A" w:rsidRDefault="001E6B1A" w:rsidP="006D0229">
            <w:pPr>
              <w:jc w:val="center"/>
              <w:rPr>
                <w:rFonts w:ascii="宋体" w:eastAsia="宋体" w:hAnsi="宋体" w:cs="宋体"/>
                <w:sz w:val="24"/>
                <w:szCs w:val="24"/>
              </w:rPr>
            </w:pPr>
            <w:r>
              <w:rPr>
                <w:rFonts w:ascii="宋体" w:eastAsia="宋体" w:hAnsi="宋体" w:cs="宋体" w:hint="eastAsia"/>
                <w:sz w:val="24"/>
                <w:szCs w:val="24"/>
              </w:rPr>
              <w:t>福建省</w:t>
            </w:r>
          </w:p>
          <w:p w:rsidR="001E6B1A" w:rsidRDefault="001E6B1A" w:rsidP="006D0229">
            <w:pPr>
              <w:jc w:val="center"/>
              <w:rPr>
                <w:rFonts w:ascii="宋体" w:eastAsia="宋体" w:hAnsi="宋体" w:cs="宋体"/>
                <w:sz w:val="24"/>
                <w:szCs w:val="24"/>
              </w:rPr>
            </w:pPr>
            <w:r>
              <w:rPr>
                <w:rFonts w:ascii="宋体" w:eastAsia="宋体" w:hAnsi="宋体" w:cs="宋体" w:hint="eastAsia"/>
                <w:sz w:val="24"/>
                <w:szCs w:val="24"/>
              </w:rPr>
              <w:t>财政厅</w:t>
            </w:r>
          </w:p>
        </w:tc>
        <w:tc>
          <w:tcPr>
            <w:tcW w:w="857" w:type="pct"/>
            <w:vAlign w:val="center"/>
          </w:tcPr>
          <w:p w:rsidR="001E6B1A" w:rsidRDefault="001E6B1A" w:rsidP="006D0229">
            <w:pPr>
              <w:jc w:val="center"/>
              <w:rPr>
                <w:rFonts w:ascii="宋体" w:eastAsia="宋体" w:hAnsi="宋体" w:cs="宋体"/>
                <w:sz w:val="24"/>
                <w:szCs w:val="24"/>
              </w:rPr>
            </w:pPr>
            <w:r>
              <w:rPr>
                <w:rFonts w:ascii="宋体" w:eastAsia="宋体" w:hAnsi="宋体" w:cs="宋体" w:hint="eastAsia"/>
                <w:sz w:val="24"/>
                <w:szCs w:val="24"/>
              </w:rPr>
              <w:t>福建省农业融资担保有限公司</w:t>
            </w:r>
          </w:p>
        </w:tc>
        <w:tc>
          <w:tcPr>
            <w:tcW w:w="762" w:type="pct"/>
            <w:vAlign w:val="center"/>
          </w:tcPr>
          <w:p w:rsidR="001E6B1A" w:rsidRDefault="001E6B1A" w:rsidP="006D0229">
            <w:pPr>
              <w:jc w:val="center"/>
              <w:rPr>
                <w:rFonts w:ascii="宋体" w:eastAsia="宋体" w:hAnsi="宋体" w:cs="宋体"/>
                <w:sz w:val="24"/>
                <w:szCs w:val="24"/>
              </w:rPr>
            </w:pPr>
            <w:r>
              <w:rPr>
                <w:rFonts w:ascii="宋体" w:eastAsia="宋体" w:hAnsi="宋体" w:cs="宋体" w:hint="eastAsia"/>
                <w:sz w:val="24"/>
                <w:szCs w:val="24"/>
              </w:rPr>
              <w:t>56,194.8</w:t>
            </w:r>
          </w:p>
        </w:tc>
        <w:tc>
          <w:tcPr>
            <w:tcW w:w="545" w:type="pct"/>
            <w:vAlign w:val="center"/>
          </w:tcPr>
          <w:p w:rsidR="001E6B1A" w:rsidRDefault="001E6B1A" w:rsidP="006D0229">
            <w:pPr>
              <w:jc w:val="center"/>
              <w:rPr>
                <w:rFonts w:ascii="宋体" w:eastAsia="宋体" w:hAnsi="宋体" w:cs="宋体"/>
                <w:sz w:val="24"/>
                <w:szCs w:val="24"/>
              </w:rPr>
            </w:pPr>
            <w:r>
              <w:rPr>
                <w:rFonts w:ascii="宋体" w:eastAsia="宋体" w:hAnsi="宋体" w:cs="宋体" w:hint="eastAsia"/>
                <w:sz w:val="24"/>
                <w:szCs w:val="24"/>
              </w:rPr>
              <w:t>100%</w:t>
            </w:r>
          </w:p>
        </w:tc>
        <w:tc>
          <w:tcPr>
            <w:tcW w:w="2199" w:type="pct"/>
          </w:tcPr>
          <w:p w:rsidR="001E6B1A" w:rsidRDefault="001E6B1A" w:rsidP="006D0229">
            <w:pPr>
              <w:rPr>
                <w:rFonts w:ascii="宋体" w:eastAsia="宋体" w:hAnsi="宋体" w:cs="宋体"/>
                <w:sz w:val="24"/>
                <w:szCs w:val="24"/>
              </w:rPr>
            </w:pPr>
            <w:r>
              <w:rPr>
                <w:rFonts w:ascii="宋体" w:eastAsia="宋体" w:hAnsi="宋体" w:cs="宋体" w:hint="eastAsia"/>
                <w:sz w:val="24"/>
                <w:szCs w:val="24"/>
              </w:rPr>
              <w:t>为各类农业新型经营主体开展粮食生产经营和现代农业发展的信贷提供担保业务；为其他涉农信贷提供担保业务；为涉农的融资担保机构提供再担保业务。</w:t>
            </w:r>
          </w:p>
        </w:tc>
      </w:tr>
    </w:tbl>
    <w:p w:rsidR="001E6B1A" w:rsidRDefault="001E6B1A" w:rsidP="001E6B1A">
      <w:pPr>
        <w:ind w:firstLineChars="200" w:firstLine="584"/>
        <w:rPr>
          <w:rFonts w:ascii="宋体" w:eastAsia="宋体" w:hAnsi="宋体" w:cs="宋体"/>
          <w:sz w:val="28"/>
          <w:szCs w:val="28"/>
        </w:rPr>
      </w:pP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除此之外，截至本报告书签署日，信息披露义务人及其一致行动人不存在其他持股5%以上的银行、信托公司、证券公司、保险公司等其他金融机构的情况。</w:t>
      </w:r>
    </w:p>
    <w:p w:rsidR="001E6B1A" w:rsidRDefault="001E6B1A" w:rsidP="001E6B1A">
      <w:pPr>
        <w:rPr>
          <w:rFonts w:ascii="宋体" w:eastAsia="宋体" w:hAnsi="宋体" w:cs="宋体"/>
          <w:sz w:val="28"/>
          <w:szCs w:val="28"/>
        </w:rPr>
      </w:pPr>
      <w:r>
        <w:rPr>
          <w:rFonts w:ascii="宋体" w:eastAsia="宋体" w:hAnsi="宋体" w:cs="宋体" w:hint="eastAsia"/>
          <w:sz w:val="28"/>
          <w:szCs w:val="28"/>
        </w:rPr>
        <w:br w:type="page"/>
      </w:r>
    </w:p>
    <w:p w:rsidR="001E6B1A" w:rsidRDefault="001E6B1A" w:rsidP="001E6B1A">
      <w:pPr>
        <w:pStyle w:val="1"/>
        <w:spacing w:beforeLines="100" w:before="574" w:afterLines="100" w:after="574" w:line="240" w:lineRule="auto"/>
        <w:ind w:right="0"/>
        <w:rPr>
          <w:rFonts w:ascii="黑体" w:eastAsia="黑体" w:hAnsi="黑体" w:cs="黑体"/>
          <w:sz w:val="44"/>
          <w:szCs w:val="44"/>
        </w:rPr>
      </w:pPr>
      <w:bookmarkStart w:id="15" w:name="_Toc24670"/>
      <w:bookmarkStart w:id="16" w:name="_Toc28332"/>
      <w:r>
        <w:rPr>
          <w:rFonts w:ascii="黑体" w:eastAsia="黑体" w:hAnsi="黑体" w:cs="黑体" w:hint="eastAsia"/>
          <w:sz w:val="44"/>
          <w:szCs w:val="44"/>
        </w:rPr>
        <w:lastRenderedPageBreak/>
        <w:t>第三节 权益变动目的及持股计划</w:t>
      </w:r>
      <w:bookmarkEnd w:id="15"/>
      <w:bookmarkEnd w:id="16"/>
    </w:p>
    <w:p w:rsidR="001E6B1A" w:rsidRDefault="001E6B1A" w:rsidP="001E6B1A">
      <w:pPr>
        <w:rPr>
          <w:rFonts w:ascii="宋体" w:eastAsia="宋体" w:hAnsi="宋体" w:cs="宋体"/>
          <w:b/>
          <w:bCs/>
          <w:sz w:val="28"/>
          <w:szCs w:val="28"/>
        </w:rPr>
      </w:pPr>
      <w:r>
        <w:rPr>
          <w:rFonts w:ascii="宋体" w:eastAsia="宋体" w:hAnsi="宋体" w:cs="宋体" w:hint="eastAsia"/>
          <w:b/>
          <w:bCs/>
          <w:sz w:val="28"/>
          <w:szCs w:val="28"/>
        </w:rPr>
        <w:t>一、本次权益变动目的</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根据《福建省人民政府关于兴业银行股权无偿划转事项的批复》（闽政文〔2022〕137号）文件精神，本次权益变动是贯彻落实完善国有金融资本管理体制、加强国有金融资本管理的具体举措，本次权益变动</w:t>
      </w:r>
      <w:r w:rsidRPr="008702F1">
        <w:rPr>
          <w:rFonts w:ascii="宋体" w:eastAsia="宋体" w:hAnsi="宋体" w:cs="宋体" w:hint="eastAsia"/>
          <w:sz w:val="28"/>
          <w:szCs w:val="28"/>
        </w:rPr>
        <w:t>不</w:t>
      </w:r>
      <w:proofErr w:type="gramStart"/>
      <w:r w:rsidRPr="008702F1">
        <w:rPr>
          <w:rFonts w:ascii="宋体" w:eastAsia="宋体" w:hAnsi="宋体" w:cs="宋体" w:hint="eastAsia"/>
          <w:sz w:val="28"/>
          <w:szCs w:val="28"/>
        </w:rPr>
        <w:t>改变省</w:t>
      </w:r>
      <w:proofErr w:type="gramEnd"/>
      <w:r w:rsidRPr="008702F1">
        <w:rPr>
          <w:rFonts w:ascii="宋体" w:eastAsia="宋体" w:hAnsi="宋体" w:cs="宋体" w:hint="eastAsia"/>
          <w:sz w:val="28"/>
          <w:szCs w:val="28"/>
        </w:rPr>
        <w:t>对兴业银行的管理体制和管理办法。</w:t>
      </w:r>
    </w:p>
    <w:p w:rsidR="001E6B1A" w:rsidRDefault="001E6B1A" w:rsidP="001E6B1A">
      <w:pPr>
        <w:rPr>
          <w:rFonts w:ascii="宋体" w:eastAsia="宋体" w:hAnsi="宋体" w:cs="宋体"/>
          <w:b/>
          <w:bCs/>
          <w:sz w:val="28"/>
          <w:szCs w:val="28"/>
        </w:rPr>
      </w:pPr>
      <w:r>
        <w:rPr>
          <w:rFonts w:ascii="宋体" w:eastAsia="宋体" w:hAnsi="宋体" w:cs="宋体" w:hint="eastAsia"/>
          <w:b/>
          <w:bCs/>
          <w:sz w:val="28"/>
          <w:szCs w:val="28"/>
        </w:rPr>
        <w:t>二、未来12个月内对上市公司股份的增持或处置计划</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截至本报告书签署日，信息披露义务人及其一致行动人在未来12个</w:t>
      </w:r>
      <w:r>
        <w:rPr>
          <w:rFonts w:ascii="宋体" w:eastAsia="宋体" w:hAnsi="宋体" w:cs="宋体" w:hint="eastAsia"/>
          <w:color w:val="000000" w:themeColor="text1"/>
          <w:sz w:val="28"/>
          <w:szCs w:val="28"/>
        </w:rPr>
        <w:t>月内无继续增持或处置兴业银行股份的具体计划。</w:t>
      </w:r>
      <w:r>
        <w:rPr>
          <w:rFonts w:ascii="宋体" w:eastAsia="宋体" w:hAnsi="宋体" w:cs="宋体" w:hint="eastAsia"/>
          <w:sz w:val="28"/>
          <w:szCs w:val="28"/>
        </w:rPr>
        <w:t>若未来发生相关权益变动事项，信息披露义务人及其一致行动人将严格按照相关法律法规的要求及时履行信息披露及其他相关义务。</w:t>
      </w:r>
    </w:p>
    <w:p w:rsidR="001E6B1A" w:rsidRDefault="001E6B1A" w:rsidP="001E6B1A">
      <w:pPr>
        <w:ind w:firstLineChars="200" w:firstLine="584"/>
        <w:rPr>
          <w:rFonts w:ascii="宋体" w:eastAsia="宋体" w:hAnsi="宋体" w:cs="宋体"/>
          <w:sz w:val="28"/>
          <w:szCs w:val="28"/>
        </w:rPr>
      </w:pP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pStyle w:val="1"/>
        <w:spacing w:beforeLines="100" w:before="574" w:afterLines="50" w:after="287" w:line="240" w:lineRule="auto"/>
        <w:ind w:right="0"/>
        <w:rPr>
          <w:rFonts w:ascii="黑体" w:eastAsia="黑体" w:hAnsi="黑体" w:cs="黑体"/>
          <w:sz w:val="44"/>
          <w:szCs w:val="44"/>
        </w:rPr>
      </w:pPr>
      <w:bookmarkStart w:id="17" w:name="_Toc15462"/>
      <w:bookmarkStart w:id="18" w:name="_Toc16854"/>
      <w:r w:rsidRPr="008702F1">
        <w:rPr>
          <w:rFonts w:ascii="黑体" w:eastAsia="黑体" w:hAnsi="黑体" w:cs="黑体" w:hint="eastAsia"/>
          <w:sz w:val="44"/>
          <w:szCs w:val="44"/>
        </w:rPr>
        <w:lastRenderedPageBreak/>
        <w:t>第四节</w:t>
      </w:r>
      <w:r w:rsidRPr="008702F1">
        <w:rPr>
          <w:rFonts w:ascii="黑体" w:eastAsia="黑体" w:hAnsi="黑体" w:cs="黑体"/>
          <w:sz w:val="44"/>
          <w:szCs w:val="44"/>
        </w:rPr>
        <w:t xml:space="preserve"> </w:t>
      </w:r>
      <w:r w:rsidRPr="008702F1">
        <w:rPr>
          <w:rFonts w:ascii="黑体" w:eastAsia="黑体" w:hAnsi="黑体" w:cs="黑体" w:hint="eastAsia"/>
          <w:sz w:val="44"/>
          <w:szCs w:val="44"/>
        </w:rPr>
        <w:t>权益变动方式</w:t>
      </w:r>
      <w:bookmarkEnd w:id="17"/>
      <w:bookmarkEnd w:id="18"/>
    </w:p>
    <w:p w:rsidR="001E6B1A" w:rsidRDefault="001E6B1A" w:rsidP="001E6B1A">
      <w:pPr>
        <w:spacing w:line="500" w:lineRule="exact"/>
        <w:rPr>
          <w:rFonts w:ascii="宋体" w:eastAsia="宋体" w:hAnsi="宋体" w:cs="宋体"/>
          <w:b/>
          <w:bCs/>
          <w:sz w:val="28"/>
          <w:szCs w:val="28"/>
        </w:rPr>
      </w:pPr>
      <w:r>
        <w:rPr>
          <w:rFonts w:ascii="宋体" w:eastAsia="宋体" w:hAnsi="宋体" w:cs="宋体" w:hint="eastAsia"/>
          <w:b/>
          <w:bCs/>
          <w:sz w:val="28"/>
          <w:szCs w:val="28"/>
        </w:rPr>
        <w:t>一、本次权益变动基本情况</w:t>
      </w:r>
    </w:p>
    <w:p w:rsidR="001E6B1A" w:rsidRDefault="001E6B1A" w:rsidP="001E6B1A">
      <w:pPr>
        <w:spacing w:line="500" w:lineRule="exact"/>
        <w:ind w:firstLineChars="200" w:firstLine="584"/>
        <w:rPr>
          <w:rFonts w:ascii="宋体" w:eastAsia="宋体" w:hAnsi="宋体" w:cs="宋体"/>
          <w:sz w:val="28"/>
          <w:szCs w:val="28"/>
        </w:rPr>
      </w:pPr>
      <w:r>
        <w:rPr>
          <w:rFonts w:ascii="宋体" w:eastAsia="宋体" w:hAnsi="宋体" w:cs="宋体" w:hint="eastAsia"/>
          <w:sz w:val="28"/>
          <w:szCs w:val="28"/>
        </w:rPr>
        <w:t>本次权益变动系兴业银行第一大股东福建省财政厅经福建省人民政府批准，将持有的兴业银行普通股股份3,511,918,625股（占兴业银行总股本的16.91%）按程序无偿划转至福建金投。划转完成后，信息披露义务人成为兴业银行第一大股东。</w:t>
      </w:r>
      <w:r w:rsidRPr="008702F1">
        <w:rPr>
          <w:rFonts w:ascii="宋体" w:eastAsia="宋体" w:hAnsi="宋体" w:cs="宋体"/>
          <w:sz w:val="28"/>
          <w:szCs w:val="28"/>
        </w:rPr>
        <w:t>福建省财政厅通过直接和间接方式持有兴业银行3,915,181,039股，占比18.85%，</w:t>
      </w:r>
      <w:r w:rsidRPr="008702F1">
        <w:rPr>
          <w:rFonts w:ascii="宋体" w:eastAsia="宋体" w:hAnsi="宋体" w:cs="宋体" w:hint="eastAsia"/>
          <w:sz w:val="28"/>
          <w:szCs w:val="28"/>
        </w:rPr>
        <w:t>其中：</w:t>
      </w:r>
      <w:r w:rsidRPr="008702F1">
        <w:rPr>
          <w:rFonts w:ascii="宋体" w:eastAsia="宋体" w:hAnsi="宋体" w:cs="宋体"/>
          <w:sz w:val="28"/>
          <w:szCs w:val="28"/>
        </w:rPr>
        <w:t>福建省财政厅（划转专户）</w:t>
      </w:r>
      <w:r>
        <w:rPr>
          <w:rFonts w:ascii="宋体" w:eastAsia="宋体" w:hAnsi="宋体" w:cs="宋体" w:hint="eastAsia"/>
          <w:sz w:val="28"/>
          <w:szCs w:val="28"/>
        </w:rPr>
        <w:t>直接持有兴业银行403,262,414股，占兴业银行总股本的1.94%。</w:t>
      </w:r>
    </w:p>
    <w:p w:rsidR="001E6B1A" w:rsidRDefault="001E6B1A" w:rsidP="001E6B1A">
      <w:pPr>
        <w:numPr>
          <w:ilvl w:val="0"/>
          <w:numId w:val="3"/>
        </w:numPr>
        <w:spacing w:line="500" w:lineRule="exact"/>
        <w:rPr>
          <w:rFonts w:ascii="宋体" w:eastAsia="宋体" w:hAnsi="宋体" w:cs="宋体"/>
          <w:b/>
          <w:bCs/>
          <w:sz w:val="28"/>
          <w:szCs w:val="28"/>
        </w:rPr>
      </w:pPr>
      <w:r>
        <w:rPr>
          <w:rFonts w:ascii="宋体" w:eastAsia="宋体" w:hAnsi="宋体" w:cs="宋体" w:hint="eastAsia"/>
          <w:b/>
          <w:bCs/>
          <w:sz w:val="28"/>
          <w:szCs w:val="28"/>
        </w:rPr>
        <w:t>本次权益变动前后信息披露义务人及其一致行动人持有上市公司股份的情况</w:t>
      </w:r>
    </w:p>
    <w:p w:rsidR="001E6B1A" w:rsidRDefault="001E6B1A" w:rsidP="001E6B1A">
      <w:pPr>
        <w:spacing w:line="500" w:lineRule="exact"/>
        <w:ind w:firstLineChars="200" w:firstLine="584"/>
        <w:rPr>
          <w:rFonts w:ascii="宋体" w:eastAsia="宋体" w:hAnsi="宋体" w:cs="宋体"/>
          <w:sz w:val="28"/>
          <w:szCs w:val="28"/>
        </w:rPr>
      </w:pPr>
      <w:r>
        <w:rPr>
          <w:rFonts w:ascii="宋体" w:eastAsia="宋体" w:hAnsi="宋体" w:cs="宋体" w:hint="eastAsia"/>
          <w:sz w:val="28"/>
          <w:szCs w:val="28"/>
        </w:rPr>
        <w:t>本次权益变动前，信息披露义务人</w:t>
      </w:r>
      <w:proofErr w:type="gramStart"/>
      <w:r>
        <w:rPr>
          <w:rFonts w:ascii="宋体" w:eastAsia="宋体" w:hAnsi="宋体" w:cs="宋体" w:hint="eastAsia"/>
          <w:sz w:val="28"/>
          <w:szCs w:val="28"/>
        </w:rPr>
        <w:t>不</w:t>
      </w:r>
      <w:proofErr w:type="gramEnd"/>
      <w:r>
        <w:rPr>
          <w:rFonts w:ascii="宋体" w:eastAsia="宋体" w:hAnsi="宋体" w:cs="宋体" w:hint="eastAsia"/>
          <w:sz w:val="28"/>
          <w:szCs w:val="28"/>
        </w:rPr>
        <w:t xml:space="preserve">持有兴业银行股份。福建省财政厅合计持有兴业银行普通股股份3,915,181,039股。其中，福建省财政厅（普通账户）持有3,511,918,625股，占兴业银行总股本的16.91%；福建省财政厅（划转专户）持有403,262,414股，占兴业银行总股本的1.94%。此外，福建省财政厅还持有兴业银行优先股-“兴业优1”1400万股，占兴业银行已发行优先股的2.50%。 </w:t>
      </w:r>
    </w:p>
    <w:p w:rsidR="001E6B1A" w:rsidRDefault="001E6B1A" w:rsidP="001E6B1A">
      <w:pPr>
        <w:spacing w:line="500" w:lineRule="exact"/>
        <w:ind w:firstLineChars="200" w:firstLine="584"/>
        <w:rPr>
          <w:rFonts w:ascii="宋体" w:eastAsia="宋体" w:hAnsi="宋体" w:cs="宋体"/>
          <w:sz w:val="28"/>
          <w:szCs w:val="28"/>
        </w:rPr>
      </w:pPr>
      <w:r>
        <w:rPr>
          <w:rFonts w:ascii="宋体" w:eastAsia="宋体" w:hAnsi="宋体" w:cs="宋体" w:hint="eastAsia"/>
          <w:sz w:val="28"/>
          <w:szCs w:val="28"/>
        </w:rPr>
        <w:t>本次权益变动后，信息披露义务人持有兴业银行3,511,918,625股，为兴业银行第一大股东。具体持股变动情况如下：</w:t>
      </w:r>
    </w:p>
    <w:tbl>
      <w:tblPr>
        <w:tblStyle w:val="a6"/>
        <w:tblW w:w="9111" w:type="dxa"/>
        <w:jc w:val="center"/>
        <w:tblLayout w:type="fixed"/>
        <w:tblLook w:val="04A0" w:firstRow="1" w:lastRow="0" w:firstColumn="1" w:lastColumn="0" w:noHBand="0" w:noVBand="1"/>
      </w:tblPr>
      <w:tblGrid>
        <w:gridCol w:w="546"/>
        <w:gridCol w:w="2138"/>
        <w:gridCol w:w="1968"/>
        <w:gridCol w:w="1316"/>
        <w:gridCol w:w="1916"/>
        <w:gridCol w:w="1227"/>
      </w:tblGrid>
      <w:tr w:rsidR="001E6B1A" w:rsidTr="006D0229">
        <w:trPr>
          <w:jc w:val="center"/>
        </w:trPr>
        <w:tc>
          <w:tcPr>
            <w:tcW w:w="546" w:type="dxa"/>
          </w:tcPr>
          <w:p w:rsidR="001E6B1A" w:rsidRPr="008702F1" w:rsidRDefault="001E6B1A" w:rsidP="006D0229">
            <w:pPr>
              <w:spacing w:line="360" w:lineRule="exact"/>
              <w:jc w:val="center"/>
              <w:rPr>
                <w:rFonts w:ascii="宋体" w:eastAsia="宋体" w:hAnsi="宋体" w:cs="宋体"/>
                <w:b/>
                <w:sz w:val="22"/>
                <w:szCs w:val="22"/>
              </w:rPr>
            </w:pPr>
            <w:r w:rsidRPr="008702F1">
              <w:rPr>
                <w:rFonts w:ascii="宋体" w:eastAsia="宋体" w:hAnsi="宋体" w:cs="宋体" w:hint="eastAsia"/>
                <w:b/>
                <w:sz w:val="22"/>
                <w:szCs w:val="22"/>
              </w:rPr>
              <w:t>序号</w:t>
            </w:r>
          </w:p>
        </w:tc>
        <w:tc>
          <w:tcPr>
            <w:tcW w:w="2138" w:type="dxa"/>
          </w:tcPr>
          <w:p w:rsidR="001E6B1A" w:rsidRPr="008702F1" w:rsidRDefault="001E6B1A" w:rsidP="006D0229">
            <w:pPr>
              <w:spacing w:line="360" w:lineRule="exact"/>
              <w:jc w:val="center"/>
              <w:rPr>
                <w:rFonts w:ascii="宋体" w:eastAsia="宋体" w:hAnsi="宋体" w:cs="宋体"/>
                <w:b/>
                <w:sz w:val="22"/>
                <w:szCs w:val="22"/>
              </w:rPr>
            </w:pPr>
            <w:r w:rsidRPr="008702F1">
              <w:rPr>
                <w:rFonts w:ascii="宋体" w:eastAsia="宋体" w:hAnsi="宋体" w:cs="宋体" w:hint="eastAsia"/>
                <w:b/>
                <w:sz w:val="22"/>
                <w:szCs w:val="22"/>
              </w:rPr>
              <w:t>股东名称</w:t>
            </w:r>
          </w:p>
        </w:tc>
        <w:tc>
          <w:tcPr>
            <w:tcW w:w="1968" w:type="dxa"/>
          </w:tcPr>
          <w:p w:rsidR="001E6B1A" w:rsidRPr="008702F1" w:rsidRDefault="001E6B1A" w:rsidP="006D0229">
            <w:pPr>
              <w:spacing w:line="360" w:lineRule="exact"/>
              <w:jc w:val="center"/>
              <w:rPr>
                <w:rFonts w:ascii="宋体" w:eastAsia="宋体" w:hAnsi="宋体" w:cs="宋体"/>
                <w:b/>
                <w:sz w:val="22"/>
                <w:szCs w:val="22"/>
              </w:rPr>
            </w:pPr>
            <w:r w:rsidRPr="008702F1">
              <w:rPr>
                <w:rFonts w:ascii="宋体" w:eastAsia="宋体" w:hAnsi="宋体" w:cs="宋体" w:hint="eastAsia"/>
                <w:b/>
                <w:sz w:val="22"/>
                <w:szCs w:val="22"/>
              </w:rPr>
              <w:t>划转前持股</w:t>
            </w:r>
          </w:p>
        </w:tc>
        <w:tc>
          <w:tcPr>
            <w:tcW w:w="1316" w:type="dxa"/>
          </w:tcPr>
          <w:p w:rsidR="001E6B1A" w:rsidRPr="008702F1" w:rsidRDefault="001E6B1A" w:rsidP="006D0229">
            <w:pPr>
              <w:spacing w:line="360" w:lineRule="exact"/>
              <w:jc w:val="center"/>
              <w:rPr>
                <w:rFonts w:ascii="宋体" w:eastAsia="宋体" w:hAnsi="宋体" w:cs="宋体"/>
                <w:b/>
                <w:sz w:val="22"/>
                <w:szCs w:val="22"/>
              </w:rPr>
            </w:pPr>
            <w:r w:rsidRPr="008702F1">
              <w:rPr>
                <w:rFonts w:ascii="宋体" w:eastAsia="宋体" w:hAnsi="宋体" w:cs="宋体" w:hint="eastAsia"/>
                <w:b/>
                <w:sz w:val="22"/>
                <w:szCs w:val="22"/>
              </w:rPr>
              <w:t>划转前持股比例</w:t>
            </w:r>
          </w:p>
        </w:tc>
        <w:tc>
          <w:tcPr>
            <w:tcW w:w="1916" w:type="dxa"/>
          </w:tcPr>
          <w:p w:rsidR="001E6B1A" w:rsidRPr="008702F1" w:rsidRDefault="001E6B1A" w:rsidP="006D0229">
            <w:pPr>
              <w:spacing w:line="360" w:lineRule="exact"/>
              <w:jc w:val="center"/>
              <w:rPr>
                <w:rFonts w:ascii="宋体" w:eastAsia="宋体" w:hAnsi="宋体" w:cs="宋体"/>
                <w:b/>
                <w:sz w:val="22"/>
                <w:szCs w:val="22"/>
              </w:rPr>
            </w:pPr>
            <w:r w:rsidRPr="008702F1">
              <w:rPr>
                <w:rFonts w:ascii="宋体" w:eastAsia="宋体" w:hAnsi="宋体" w:cs="宋体" w:hint="eastAsia"/>
                <w:b/>
                <w:sz w:val="22"/>
                <w:szCs w:val="22"/>
              </w:rPr>
              <w:t>划转后持股</w:t>
            </w:r>
          </w:p>
        </w:tc>
        <w:tc>
          <w:tcPr>
            <w:tcW w:w="1227" w:type="dxa"/>
          </w:tcPr>
          <w:p w:rsidR="001E6B1A" w:rsidRPr="008702F1" w:rsidRDefault="001E6B1A" w:rsidP="006D0229">
            <w:pPr>
              <w:spacing w:line="360" w:lineRule="exact"/>
              <w:jc w:val="center"/>
              <w:rPr>
                <w:rFonts w:ascii="宋体" w:eastAsia="宋体" w:hAnsi="宋体" w:cs="宋体"/>
                <w:b/>
                <w:sz w:val="22"/>
                <w:szCs w:val="22"/>
              </w:rPr>
            </w:pPr>
            <w:r w:rsidRPr="008702F1">
              <w:rPr>
                <w:rFonts w:ascii="宋体" w:eastAsia="宋体" w:hAnsi="宋体" w:cs="宋体" w:hint="eastAsia"/>
                <w:b/>
                <w:sz w:val="22"/>
                <w:szCs w:val="22"/>
              </w:rPr>
              <w:t>划转后持股比例</w:t>
            </w:r>
          </w:p>
        </w:tc>
      </w:tr>
      <w:tr w:rsidR="001E6B1A" w:rsidTr="006D0229">
        <w:trPr>
          <w:jc w:val="center"/>
        </w:trPr>
        <w:tc>
          <w:tcPr>
            <w:tcW w:w="546"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1</w:t>
            </w:r>
          </w:p>
        </w:tc>
        <w:tc>
          <w:tcPr>
            <w:tcW w:w="2138"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福建省财政厅（普通账户）</w:t>
            </w:r>
          </w:p>
        </w:tc>
        <w:tc>
          <w:tcPr>
            <w:tcW w:w="1968"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3,511,918,625</w:t>
            </w:r>
          </w:p>
        </w:tc>
        <w:tc>
          <w:tcPr>
            <w:tcW w:w="1316"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16.91%</w:t>
            </w:r>
          </w:p>
        </w:tc>
        <w:tc>
          <w:tcPr>
            <w:tcW w:w="1916"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0</w:t>
            </w:r>
          </w:p>
        </w:tc>
        <w:tc>
          <w:tcPr>
            <w:tcW w:w="1227"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0%</w:t>
            </w:r>
          </w:p>
        </w:tc>
      </w:tr>
      <w:tr w:rsidR="001E6B1A" w:rsidTr="006D0229">
        <w:trPr>
          <w:jc w:val="center"/>
        </w:trPr>
        <w:tc>
          <w:tcPr>
            <w:tcW w:w="546"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2</w:t>
            </w:r>
          </w:p>
        </w:tc>
        <w:tc>
          <w:tcPr>
            <w:tcW w:w="2138"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福建省财政厅（划转专户）</w:t>
            </w:r>
          </w:p>
        </w:tc>
        <w:tc>
          <w:tcPr>
            <w:tcW w:w="1968"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403,262,414</w:t>
            </w:r>
          </w:p>
        </w:tc>
        <w:tc>
          <w:tcPr>
            <w:tcW w:w="1316"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1.94%</w:t>
            </w:r>
          </w:p>
        </w:tc>
        <w:tc>
          <w:tcPr>
            <w:tcW w:w="1916"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403,262,414</w:t>
            </w:r>
          </w:p>
        </w:tc>
        <w:tc>
          <w:tcPr>
            <w:tcW w:w="1227"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1.94%</w:t>
            </w:r>
          </w:p>
        </w:tc>
      </w:tr>
      <w:tr w:rsidR="001E6B1A" w:rsidTr="006D0229">
        <w:trPr>
          <w:jc w:val="center"/>
        </w:trPr>
        <w:tc>
          <w:tcPr>
            <w:tcW w:w="546"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3</w:t>
            </w:r>
          </w:p>
        </w:tc>
        <w:tc>
          <w:tcPr>
            <w:tcW w:w="2138" w:type="dxa"/>
          </w:tcPr>
          <w:p w:rsidR="001E6B1A" w:rsidRDefault="001E6B1A" w:rsidP="006D0229">
            <w:pPr>
              <w:spacing w:line="360" w:lineRule="exact"/>
              <w:jc w:val="center"/>
              <w:rPr>
                <w:rFonts w:ascii="宋体" w:eastAsia="宋体" w:hAnsi="宋体" w:cs="宋体"/>
                <w:sz w:val="22"/>
                <w:szCs w:val="22"/>
              </w:rPr>
            </w:pPr>
            <w:proofErr w:type="gramStart"/>
            <w:r>
              <w:rPr>
                <w:rFonts w:ascii="宋体" w:eastAsia="宋体" w:hAnsi="宋体" w:cs="宋体" w:hint="eastAsia"/>
                <w:sz w:val="22"/>
                <w:szCs w:val="22"/>
              </w:rPr>
              <w:t>福建金投</w:t>
            </w:r>
            <w:proofErr w:type="gramEnd"/>
          </w:p>
        </w:tc>
        <w:tc>
          <w:tcPr>
            <w:tcW w:w="1968"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0</w:t>
            </w:r>
          </w:p>
        </w:tc>
        <w:tc>
          <w:tcPr>
            <w:tcW w:w="1316"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0%</w:t>
            </w:r>
          </w:p>
        </w:tc>
        <w:tc>
          <w:tcPr>
            <w:tcW w:w="1916"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3,511,918,625</w:t>
            </w:r>
          </w:p>
        </w:tc>
        <w:tc>
          <w:tcPr>
            <w:tcW w:w="1227" w:type="dxa"/>
          </w:tcPr>
          <w:p w:rsidR="001E6B1A" w:rsidRDefault="001E6B1A" w:rsidP="006D0229">
            <w:pPr>
              <w:spacing w:line="360" w:lineRule="exact"/>
              <w:jc w:val="center"/>
              <w:rPr>
                <w:rFonts w:ascii="宋体" w:eastAsia="宋体" w:hAnsi="宋体" w:cs="宋体"/>
                <w:sz w:val="22"/>
                <w:szCs w:val="22"/>
              </w:rPr>
            </w:pPr>
            <w:r>
              <w:rPr>
                <w:rFonts w:ascii="宋体" w:eastAsia="宋体" w:hAnsi="宋体" w:cs="宋体" w:hint="eastAsia"/>
                <w:sz w:val="22"/>
                <w:szCs w:val="22"/>
              </w:rPr>
              <w:t>16.91%</w:t>
            </w:r>
          </w:p>
        </w:tc>
      </w:tr>
    </w:tbl>
    <w:p w:rsidR="001E6B1A" w:rsidRDefault="001E6B1A" w:rsidP="001E6B1A">
      <w:pPr>
        <w:numPr>
          <w:ilvl w:val="255"/>
          <w:numId w:val="0"/>
        </w:numPr>
        <w:spacing w:line="500" w:lineRule="exact"/>
        <w:ind w:firstLineChars="200" w:firstLine="584"/>
        <w:rPr>
          <w:rFonts w:ascii="宋体" w:eastAsia="宋体" w:hAnsi="宋体" w:cs="宋体"/>
          <w:sz w:val="28"/>
          <w:szCs w:val="28"/>
        </w:rPr>
      </w:pPr>
      <w:r>
        <w:rPr>
          <w:rFonts w:ascii="宋体" w:eastAsia="宋体" w:hAnsi="宋体" w:cs="宋体" w:hint="eastAsia"/>
          <w:sz w:val="28"/>
          <w:szCs w:val="28"/>
        </w:rPr>
        <w:lastRenderedPageBreak/>
        <w:t>本次权益变动后，福建省财政厅仍继续持有兴业银行优先股-“兴业优1”1400万股，占兴业银行已发行优先股的2.50%。</w:t>
      </w:r>
    </w:p>
    <w:p w:rsidR="001E6B1A" w:rsidRDefault="001E6B1A" w:rsidP="001E6B1A">
      <w:pPr>
        <w:numPr>
          <w:ilvl w:val="0"/>
          <w:numId w:val="3"/>
        </w:numPr>
        <w:spacing w:line="500" w:lineRule="exact"/>
        <w:rPr>
          <w:rFonts w:ascii="宋体" w:eastAsia="宋体" w:hAnsi="宋体" w:cs="宋体"/>
          <w:b/>
          <w:bCs/>
          <w:sz w:val="28"/>
          <w:szCs w:val="28"/>
        </w:rPr>
      </w:pPr>
      <w:r>
        <w:rPr>
          <w:rFonts w:ascii="宋体" w:eastAsia="宋体" w:hAnsi="宋体" w:cs="宋体" w:hint="eastAsia"/>
          <w:b/>
          <w:bCs/>
          <w:sz w:val="28"/>
          <w:szCs w:val="28"/>
        </w:rPr>
        <w:t xml:space="preserve">信息披露义务人及其一致行动人拥有权益的上市公司股份是否存在权利限制的说明 </w:t>
      </w:r>
    </w:p>
    <w:p w:rsidR="001E6B1A" w:rsidRDefault="001E6B1A" w:rsidP="001E6B1A">
      <w:pPr>
        <w:spacing w:line="500" w:lineRule="exact"/>
        <w:ind w:firstLineChars="200" w:firstLine="584"/>
        <w:rPr>
          <w:rFonts w:ascii="宋体" w:eastAsia="宋体" w:hAnsi="宋体" w:cs="宋体"/>
          <w:sz w:val="28"/>
          <w:szCs w:val="28"/>
        </w:rPr>
      </w:pPr>
      <w:r>
        <w:rPr>
          <w:rFonts w:ascii="宋体" w:eastAsia="宋体" w:hAnsi="宋体" w:cs="宋体" w:hint="eastAsia"/>
          <w:sz w:val="28"/>
          <w:szCs w:val="28"/>
        </w:rPr>
        <w:t>截至本报告书签署日，本次权益变动所涉及的股份为无限</w:t>
      </w:r>
      <w:proofErr w:type="gramStart"/>
      <w:r>
        <w:rPr>
          <w:rFonts w:ascii="宋体" w:eastAsia="宋体" w:hAnsi="宋体" w:cs="宋体" w:hint="eastAsia"/>
          <w:sz w:val="28"/>
          <w:szCs w:val="28"/>
        </w:rPr>
        <w:t>售条件</w:t>
      </w:r>
      <w:proofErr w:type="gramEnd"/>
      <w:r>
        <w:rPr>
          <w:rFonts w:ascii="宋体" w:eastAsia="宋体" w:hAnsi="宋体" w:cs="宋体" w:hint="eastAsia"/>
          <w:sz w:val="28"/>
          <w:szCs w:val="28"/>
        </w:rPr>
        <w:t>的人民币普通股（A股）3,124,501,475股，有限</w:t>
      </w:r>
      <w:proofErr w:type="gramStart"/>
      <w:r>
        <w:rPr>
          <w:rFonts w:ascii="宋体" w:eastAsia="宋体" w:hAnsi="宋体" w:cs="宋体" w:hint="eastAsia"/>
          <w:sz w:val="28"/>
          <w:szCs w:val="28"/>
        </w:rPr>
        <w:t>售条件</w:t>
      </w:r>
      <w:proofErr w:type="gramEnd"/>
      <w:r>
        <w:rPr>
          <w:rFonts w:ascii="宋体" w:eastAsia="宋体" w:hAnsi="宋体" w:cs="宋体" w:hint="eastAsia"/>
          <w:sz w:val="28"/>
          <w:szCs w:val="28"/>
        </w:rPr>
        <w:t>的人民币普通股（A股）387,417,150股（将于2022年4月7日解除限售条件），不存在质押、冻结等其他权利限制情况。</w:t>
      </w:r>
    </w:p>
    <w:p w:rsidR="001E6B1A" w:rsidRDefault="001E6B1A" w:rsidP="001E6B1A">
      <w:pPr>
        <w:numPr>
          <w:ilvl w:val="0"/>
          <w:numId w:val="3"/>
        </w:numPr>
        <w:spacing w:line="500" w:lineRule="exact"/>
        <w:rPr>
          <w:rFonts w:ascii="宋体" w:eastAsia="宋体" w:hAnsi="宋体" w:cs="宋体"/>
          <w:b/>
          <w:bCs/>
          <w:sz w:val="28"/>
          <w:szCs w:val="28"/>
        </w:rPr>
      </w:pPr>
      <w:r>
        <w:rPr>
          <w:rFonts w:ascii="宋体" w:eastAsia="宋体" w:hAnsi="宋体" w:cs="宋体" w:hint="eastAsia"/>
          <w:b/>
          <w:bCs/>
          <w:sz w:val="28"/>
          <w:szCs w:val="28"/>
        </w:rPr>
        <w:t xml:space="preserve">本次权益变动对上市公司控制权的影响 </w:t>
      </w:r>
    </w:p>
    <w:p w:rsidR="001E6B1A" w:rsidRDefault="001E6B1A" w:rsidP="001E6B1A">
      <w:pPr>
        <w:spacing w:line="500" w:lineRule="exact"/>
        <w:ind w:firstLineChars="200" w:firstLine="584"/>
        <w:rPr>
          <w:rFonts w:ascii="宋体" w:eastAsia="宋体" w:hAnsi="宋体" w:cs="宋体"/>
          <w:sz w:val="28"/>
          <w:szCs w:val="28"/>
        </w:rPr>
      </w:pPr>
      <w:r>
        <w:rPr>
          <w:rFonts w:ascii="宋体" w:eastAsia="宋体" w:hAnsi="宋体" w:cs="宋体" w:hint="eastAsia"/>
          <w:sz w:val="28"/>
          <w:szCs w:val="28"/>
        </w:rPr>
        <w:t xml:space="preserve">本次权益变动后，福建省财政厅（划转专户）仍直接持有兴业银行403,262,414股股份。信息披露义务人成为兴业银行第一大股东，对兴业银行不形成实际控制。本次权益变动不会导致兴业银行控制权发生变化。 </w:t>
      </w:r>
    </w:p>
    <w:p w:rsidR="001E6B1A" w:rsidRDefault="001E6B1A" w:rsidP="001E6B1A">
      <w:pPr>
        <w:numPr>
          <w:ilvl w:val="0"/>
          <w:numId w:val="3"/>
        </w:numPr>
        <w:spacing w:line="500" w:lineRule="exact"/>
        <w:rPr>
          <w:rFonts w:ascii="宋体" w:hAnsi="宋体" w:cs="宋体"/>
          <w:b/>
          <w:bCs/>
          <w:sz w:val="28"/>
          <w:szCs w:val="28"/>
        </w:rPr>
      </w:pPr>
      <w:r>
        <w:rPr>
          <w:rFonts w:ascii="宋体" w:hAnsi="宋体" w:cs="宋体" w:hint="eastAsia"/>
          <w:b/>
          <w:bCs/>
          <w:sz w:val="28"/>
          <w:szCs w:val="28"/>
        </w:rPr>
        <w:t>本次权益变动相关协议的主要内容</w:t>
      </w:r>
    </w:p>
    <w:p w:rsidR="001E6B1A" w:rsidRDefault="001E6B1A" w:rsidP="001E6B1A">
      <w:pPr>
        <w:spacing w:line="500" w:lineRule="exact"/>
        <w:ind w:firstLineChars="200" w:firstLine="584"/>
        <w:rPr>
          <w:rFonts w:ascii="宋体" w:eastAsia="宋体" w:hAnsi="宋体" w:cs="宋体"/>
          <w:sz w:val="28"/>
          <w:szCs w:val="28"/>
        </w:rPr>
      </w:pPr>
      <w:r>
        <w:rPr>
          <w:rFonts w:ascii="宋体" w:eastAsia="宋体" w:hAnsi="宋体" w:cs="宋体" w:hint="eastAsia"/>
          <w:sz w:val="28"/>
          <w:szCs w:val="28"/>
        </w:rPr>
        <w:t>按照《福建省人民政府关于兴业银行股权无偿划转事项的批复》（闽政文〔2022〕137号）文件精神，福建省财政厅与福建</w:t>
      </w:r>
      <w:proofErr w:type="gramStart"/>
      <w:r>
        <w:rPr>
          <w:rFonts w:ascii="宋体" w:eastAsia="宋体" w:hAnsi="宋体" w:cs="宋体" w:hint="eastAsia"/>
          <w:sz w:val="28"/>
          <w:szCs w:val="28"/>
        </w:rPr>
        <w:t>金投签订</w:t>
      </w:r>
      <w:proofErr w:type="gramEnd"/>
      <w:r>
        <w:rPr>
          <w:rFonts w:ascii="宋体" w:eastAsia="宋体" w:hAnsi="宋体" w:cs="宋体" w:hint="eastAsia"/>
          <w:sz w:val="28"/>
          <w:szCs w:val="28"/>
        </w:rPr>
        <w:t>了《上市公司国有股份无偿划转协议书》，福建省财政厅同意将其普通账户持有的兴业银行普通股股份3,511,918,625股（占兴业银行总股本的16.91%）无偿划转至福建金投；划转基准日为2021年12月31日。</w:t>
      </w:r>
    </w:p>
    <w:p w:rsidR="001E6B1A" w:rsidRPr="008702F1" w:rsidRDefault="001E6B1A" w:rsidP="001E6B1A">
      <w:pPr>
        <w:numPr>
          <w:ilvl w:val="0"/>
          <w:numId w:val="3"/>
        </w:numPr>
        <w:spacing w:line="500" w:lineRule="exact"/>
        <w:rPr>
          <w:rFonts w:ascii="宋体" w:hAnsi="宋体" w:cs="宋体"/>
          <w:b/>
          <w:bCs/>
          <w:sz w:val="28"/>
          <w:szCs w:val="28"/>
        </w:rPr>
      </w:pPr>
      <w:r w:rsidRPr="008702F1">
        <w:rPr>
          <w:rFonts w:ascii="宋体" w:hAnsi="宋体" w:cs="宋体" w:hint="eastAsia"/>
          <w:b/>
          <w:bCs/>
          <w:sz w:val="28"/>
          <w:szCs w:val="28"/>
        </w:rPr>
        <w:t>本次权益变动的核准</w:t>
      </w:r>
      <w:r w:rsidRPr="008702F1">
        <w:rPr>
          <w:rFonts w:ascii="宋体" w:hAnsi="宋体" w:cs="宋体"/>
          <w:b/>
          <w:bCs/>
          <w:sz w:val="28"/>
          <w:szCs w:val="28"/>
        </w:rPr>
        <w:t xml:space="preserve"> </w:t>
      </w:r>
    </w:p>
    <w:p w:rsidR="001E6B1A" w:rsidRDefault="001E6B1A" w:rsidP="001E6B1A">
      <w:pPr>
        <w:spacing w:line="500" w:lineRule="exact"/>
        <w:ind w:firstLineChars="200" w:firstLine="584"/>
        <w:rPr>
          <w:rFonts w:ascii="宋体" w:eastAsia="宋体" w:hAnsi="宋体" w:cs="宋体"/>
          <w:sz w:val="44"/>
          <w:szCs w:val="44"/>
        </w:rPr>
      </w:pPr>
      <w:r>
        <w:rPr>
          <w:rFonts w:ascii="宋体" w:eastAsia="宋体" w:hAnsi="宋体" w:cs="宋体" w:hint="eastAsia"/>
          <w:sz w:val="28"/>
          <w:szCs w:val="28"/>
        </w:rPr>
        <w:t>本次权益变动已获福建省人民政府批准，尚需经过中国银行保险监督管理委员会关于本次股权划转事项股东资格的审批、上海证券交易所合</w:t>
      </w:r>
      <w:proofErr w:type="gramStart"/>
      <w:r>
        <w:rPr>
          <w:rFonts w:ascii="宋体" w:eastAsia="宋体" w:hAnsi="宋体" w:cs="宋体" w:hint="eastAsia"/>
          <w:sz w:val="28"/>
          <w:szCs w:val="28"/>
        </w:rPr>
        <w:t>规</w:t>
      </w:r>
      <w:proofErr w:type="gramEnd"/>
      <w:r>
        <w:rPr>
          <w:rFonts w:ascii="宋体" w:eastAsia="宋体" w:hAnsi="宋体" w:cs="宋体" w:hint="eastAsia"/>
          <w:sz w:val="28"/>
          <w:szCs w:val="28"/>
        </w:rPr>
        <w:t>性确认，并在中国证券登记结算有限责任公司上海分公司办理过户登记等手续。</w:t>
      </w:r>
      <w:r>
        <w:rPr>
          <w:rFonts w:ascii="宋体" w:eastAsia="宋体" w:hAnsi="宋体" w:cs="宋体" w:hint="eastAsia"/>
          <w:sz w:val="44"/>
          <w:szCs w:val="44"/>
        </w:rPr>
        <w:br w:type="page"/>
      </w:r>
    </w:p>
    <w:p w:rsidR="001E6B1A" w:rsidRDefault="001E6B1A" w:rsidP="001E6B1A">
      <w:pPr>
        <w:pStyle w:val="1"/>
        <w:spacing w:beforeLines="100" w:before="574" w:afterLines="100" w:after="574" w:line="240" w:lineRule="auto"/>
        <w:ind w:right="0"/>
        <w:rPr>
          <w:rFonts w:ascii="黑体" w:eastAsia="黑体" w:hAnsi="黑体" w:cs="黑体"/>
          <w:sz w:val="44"/>
          <w:szCs w:val="44"/>
        </w:rPr>
      </w:pPr>
      <w:bookmarkStart w:id="19" w:name="_Toc13366"/>
      <w:bookmarkStart w:id="20" w:name="_Toc22074"/>
      <w:r>
        <w:rPr>
          <w:rFonts w:ascii="黑体" w:eastAsia="黑体" w:hAnsi="黑体" w:cs="黑体" w:hint="eastAsia"/>
          <w:sz w:val="44"/>
          <w:szCs w:val="44"/>
        </w:rPr>
        <w:lastRenderedPageBreak/>
        <w:t>第五节 资金来源</w:t>
      </w:r>
      <w:bookmarkEnd w:id="19"/>
      <w:bookmarkEnd w:id="20"/>
      <w:r>
        <w:rPr>
          <w:rFonts w:ascii="黑体" w:eastAsia="黑体" w:hAnsi="黑体" w:cs="黑体" w:hint="eastAsia"/>
          <w:sz w:val="44"/>
          <w:szCs w:val="44"/>
        </w:rPr>
        <w:t xml:space="preserve"> </w:t>
      </w:r>
    </w:p>
    <w:p w:rsidR="001E6B1A" w:rsidRDefault="001E6B1A" w:rsidP="001E6B1A">
      <w:pPr>
        <w:spacing w:line="560" w:lineRule="exact"/>
        <w:ind w:firstLineChars="200" w:firstLine="584"/>
        <w:rPr>
          <w:rFonts w:ascii="宋体" w:eastAsia="宋体" w:hAnsi="宋体" w:cs="宋体"/>
          <w:sz w:val="28"/>
          <w:szCs w:val="28"/>
        </w:rPr>
      </w:pPr>
      <w:r>
        <w:rPr>
          <w:rFonts w:ascii="宋体" w:eastAsia="宋体" w:hAnsi="宋体" w:cs="宋体" w:hint="eastAsia"/>
          <w:sz w:val="28"/>
          <w:szCs w:val="28"/>
        </w:rPr>
        <w:t>本次权益变动系国有股权无偿划转，不涉及信息披露义务人资金往来。</w:t>
      </w: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spacing w:line="560" w:lineRule="exact"/>
        <w:ind w:firstLineChars="200" w:firstLine="584"/>
        <w:rPr>
          <w:rFonts w:ascii="宋体" w:eastAsia="宋体" w:hAnsi="宋体" w:cs="宋体"/>
          <w:sz w:val="28"/>
          <w:szCs w:val="28"/>
        </w:rPr>
      </w:pPr>
    </w:p>
    <w:p w:rsidR="001E6B1A" w:rsidRDefault="001E6B1A" w:rsidP="001E6B1A">
      <w:pPr>
        <w:rPr>
          <w:rFonts w:ascii="宋体" w:eastAsia="宋体" w:hAnsi="宋体" w:cs="宋体"/>
          <w:sz w:val="44"/>
          <w:szCs w:val="44"/>
        </w:rPr>
      </w:pPr>
      <w:r>
        <w:rPr>
          <w:rFonts w:ascii="宋体" w:eastAsia="宋体" w:hAnsi="宋体" w:cs="宋体" w:hint="eastAsia"/>
          <w:sz w:val="44"/>
          <w:szCs w:val="44"/>
        </w:rPr>
        <w:br w:type="page"/>
      </w:r>
    </w:p>
    <w:p w:rsidR="001E6B1A" w:rsidRDefault="001E6B1A" w:rsidP="001E6B1A">
      <w:pPr>
        <w:pStyle w:val="1"/>
        <w:spacing w:beforeLines="100" w:before="574" w:afterLines="100" w:after="574" w:line="240" w:lineRule="auto"/>
        <w:ind w:right="0"/>
        <w:rPr>
          <w:rFonts w:ascii="黑体" w:eastAsia="黑体" w:hAnsi="黑体" w:cs="黑体"/>
          <w:szCs w:val="44"/>
        </w:rPr>
      </w:pPr>
      <w:bookmarkStart w:id="21" w:name="_Toc16534"/>
      <w:bookmarkStart w:id="22" w:name="_Toc1983"/>
      <w:r>
        <w:rPr>
          <w:rFonts w:ascii="黑体" w:eastAsia="黑体" w:hAnsi="黑体" w:cs="黑体" w:hint="eastAsia"/>
          <w:sz w:val="44"/>
          <w:szCs w:val="44"/>
        </w:rPr>
        <w:lastRenderedPageBreak/>
        <w:t>第六节 本次权益变动完成后的后续计划</w:t>
      </w:r>
      <w:bookmarkEnd w:id="21"/>
      <w:bookmarkEnd w:id="22"/>
    </w:p>
    <w:p w:rsidR="001E6B1A" w:rsidRDefault="001E6B1A" w:rsidP="001E6B1A">
      <w:pPr>
        <w:numPr>
          <w:ilvl w:val="0"/>
          <w:numId w:val="4"/>
        </w:numPr>
        <w:rPr>
          <w:rFonts w:ascii="宋体" w:eastAsia="宋体" w:hAnsi="宋体" w:cs="宋体"/>
          <w:b/>
          <w:bCs/>
          <w:sz w:val="28"/>
          <w:szCs w:val="28"/>
        </w:rPr>
      </w:pPr>
      <w:r>
        <w:rPr>
          <w:rFonts w:ascii="宋体" w:eastAsia="宋体" w:hAnsi="宋体" w:cs="宋体" w:hint="eastAsia"/>
          <w:b/>
          <w:bCs/>
          <w:sz w:val="28"/>
          <w:szCs w:val="28"/>
        </w:rPr>
        <w:t xml:space="preserve">未来12个月内对上市公司主营业务调整计划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本次权益变动是国有股权的无偿划转，不涉及上市公司主营业务调整的计划。</w:t>
      </w:r>
    </w:p>
    <w:p w:rsidR="001E6B1A" w:rsidRDefault="001E6B1A" w:rsidP="001E6B1A">
      <w:pPr>
        <w:numPr>
          <w:ilvl w:val="0"/>
          <w:numId w:val="4"/>
        </w:numPr>
        <w:rPr>
          <w:rFonts w:ascii="宋体" w:eastAsia="宋体" w:hAnsi="宋体" w:cs="宋体"/>
          <w:b/>
          <w:bCs/>
          <w:sz w:val="28"/>
          <w:szCs w:val="28"/>
        </w:rPr>
      </w:pPr>
      <w:r>
        <w:rPr>
          <w:rFonts w:ascii="宋体" w:eastAsia="宋体" w:hAnsi="宋体" w:cs="宋体" w:hint="eastAsia"/>
          <w:b/>
          <w:bCs/>
          <w:sz w:val="28"/>
          <w:szCs w:val="28"/>
        </w:rPr>
        <w:t xml:space="preserve">未来12个月内对上市公司或其子公司的重组计划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本次权益变动是国有股权的无偿划转，不涉及对上市公司或其子公司的资产和业务进行出售、合并、与他人合资或合作的明确计划，亦不存在主导上市公司进行重大购买或置换资产的重组计划。 </w:t>
      </w:r>
    </w:p>
    <w:p w:rsidR="001E6B1A" w:rsidRDefault="001E6B1A" w:rsidP="001E6B1A">
      <w:pPr>
        <w:numPr>
          <w:ilvl w:val="0"/>
          <w:numId w:val="4"/>
        </w:numPr>
        <w:jc w:val="left"/>
        <w:rPr>
          <w:rFonts w:ascii="宋体" w:eastAsia="宋体" w:hAnsi="宋体" w:cs="宋体"/>
          <w:b/>
          <w:bCs/>
          <w:sz w:val="28"/>
          <w:szCs w:val="28"/>
        </w:rPr>
      </w:pPr>
      <w:r>
        <w:rPr>
          <w:rFonts w:ascii="宋体" w:eastAsia="宋体" w:hAnsi="宋体" w:cs="宋体" w:hint="eastAsia"/>
          <w:b/>
          <w:bCs/>
          <w:sz w:val="28"/>
          <w:szCs w:val="28"/>
        </w:rPr>
        <w:t xml:space="preserve">对董事、监事及高级管理人员的调整计划 </w:t>
      </w:r>
    </w:p>
    <w:p w:rsidR="001E6B1A" w:rsidRDefault="001E6B1A" w:rsidP="001E6B1A">
      <w:pPr>
        <w:ind w:firstLineChars="200" w:firstLine="584"/>
        <w:rPr>
          <w:rFonts w:ascii="宋体" w:eastAsia="宋体" w:hAnsi="宋体" w:cs="宋体"/>
          <w:sz w:val="28"/>
          <w:szCs w:val="28"/>
        </w:rPr>
      </w:pPr>
      <w:r w:rsidRPr="008702F1">
        <w:rPr>
          <w:rFonts w:ascii="宋体" w:eastAsia="宋体" w:hAnsi="宋体" w:cs="宋体" w:hint="eastAsia"/>
          <w:sz w:val="28"/>
          <w:szCs w:val="28"/>
        </w:rPr>
        <w:t>截至本报告书签署日，信息披露义务人暂无对上市公司现任董事会、监事会或高级管理人员的变更安排。如未来根据上市公司实际情况需要进行相应调整，信息披露义务人将严格按照有关法律、法规的要求，依法履行相应程序和义务。</w:t>
      </w:r>
    </w:p>
    <w:p w:rsidR="001E6B1A" w:rsidRDefault="001E6B1A" w:rsidP="001E6B1A">
      <w:pPr>
        <w:numPr>
          <w:ilvl w:val="0"/>
          <w:numId w:val="4"/>
        </w:numPr>
        <w:rPr>
          <w:rFonts w:ascii="宋体" w:eastAsia="宋体" w:hAnsi="宋体" w:cs="宋体"/>
          <w:b/>
          <w:bCs/>
          <w:sz w:val="28"/>
          <w:szCs w:val="28"/>
        </w:rPr>
      </w:pPr>
      <w:r>
        <w:rPr>
          <w:rFonts w:ascii="宋体" w:eastAsia="宋体" w:hAnsi="宋体" w:cs="宋体" w:hint="eastAsia"/>
          <w:b/>
          <w:bCs/>
          <w:sz w:val="28"/>
          <w:szCs w:val="28"/>
        </w:rPr>
        <w:t xml:space="preserve">对上市公司章程条款进行修改的计划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本次权益变动是国有股权的无偿划转，除已披露的信息外，信息披露义务人无对上市公司章程进行修改的计划。 </w:t>
      </w:r>
    </w:p>
    <w:p w:rsidR="001E6B1A" w:rsidRDefault="001E6B1A" w:rsidP="001E6B1A">
      <w:pPr>
        <w:numPr>
          <w:ilvl w:val="0"/>
          <w:numId w:val="4"/>
        </w:numPr>
        <w:rPr>
          <w:rFonts w:ascii="宋体" w:eastAsia="宋体" w:hAnsi="宋体" w:cs="宋体"/>
          <w:b/>
          <w:bCs/>
          <w:sz w:val="28"/>
          <w:szCs w:val="28"/>
        </w:rPr>
      </w:pPr>
      <w:r>
        <w:rPr>
          <w:rFonts w:ascii="宋体" w:eastAsia="宋体" w:hAnsi="宋体" w:cs="宋体" w:hint="eastAsia"/>
          <w:b/>
          <w:bCs/>
          <w:sz w:val="28"/>
          <w:szCs w:val="28"/>
        </w:rPr>
        <w:t xml:space="preserve">对上市公司现有员工聘用作重大变动的计划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本次权益变动是国有股权的无偿划转，除本节“三”所列事项之外，无对上市公司现有员工和其他人员聘用做出重大变动的计划。后续若发生相关事项，信息披露义务人将严格按照监管规定履行信息披露义务。 </w:t>
      </w:r>
    </w:p>
    <w:p w:rsidR="001E6B1A" w:rsidRDefault="001E6B1A" w:rsidP="001E6B1A">
      <w:pPr>
        <w:numPr>
          <w:ilvl w:val="0"/>
          <w:numId w:val="4"/>
        </w:numPr>
        <w:rPr>
          <w:rFonts w:ascii="宋体" w:eastAsia="宋体" w:hAnsi="宋体" w:cs="宋体"/>
          <w:b/>
          <w:bCs/>
          <w:sz w:val="28"/>
          <w:szCs w:val="28"/>
        </w:rPr>
      </w:pPr>
      <w:r>
        <w:rPr>
          <w:rFonts w:ascii="宋体" w:eastAsia="宋体" w:hAnsi="宋体" w:cs="宋体" w:hint="eastAsia"/>
          <w:b/>
          <w:bCs/>
          <w:sz w:val="28"/>
          <w:szCs w:val="28"/>
        </w:rPr>
        <w:lastRenderedPageBreak/>
        <w:t>对上市公司分红政策</w:t>
      </w:r>
      <w:proofErr w:type="gramStart"/>
      <w:r>
        <w:rPr>
          <w:rFonts w:ascii="宋体" w:eastAsia="宋体" w:hAnsi="宋体" w:cs="宋体" w:hint="eastAsia"/>
          <w:b/>
          <w:bCs/>
          <w:sz w:val="28"/>
          <w:szCs w:val="28"/>
        </w:rPr>
        <w:t>作出</w:t>
      </w:r>
      <w:proofErr w:type="gramEnd"/>
      <w:r>
        <w:rPr>
          <w:rFonts w:ascii="宋体" w:eastAsia="宋体" w:hAnsi="宋体" w:cs="宋体" w:hint="eastAsia"/>
          <w:b/>
          <w:bCs/>
          <w:sz w:val="28"/>
          <w:szCs w:val="28"/>
        </w:rPr>
        <w:t xml:space="preserve">重大变动的计划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本次权益变动是国有股权的无偿划转，不涉及对上市公司分红政策</w:t>
      </w:r>
      <w:proofErr w:type="gramStart"/>
      <w:r>
        <w:rPr>
          <w:rFonts w:ascii="宋体" w:eastAsia="宋体" w:hAnsi="宋体" w:cs="宋体" w:hint="eastAsia"/>
          <w:sz w:val="28"/>
          <w:szCs w:val="28"/>
        </w:rPr>
        <w:t>作出</w:t>
      </w:r>
      <w:proofErr w:type="gramEnd"/>
      <w:r>
        <w:rPr>
          <w:rFonts w:ascii="宋体" w:eastAsia="宋体" w:hAnsi="宋体" w:cs="宋体" w:hint="eastAsia"/>
          <w:sz w:val="28"/>
          <w:szCs w:val="28"/>
        </w:rPr>
        <w:t xml:space="preserve">重大调整的计划。若上市公司根据实际情况或因监管法规要求需要对分红政策进行调整，信息披露义务人将严格按照相关法律法规的要求，履行相应的法定程序和信息披露义务。 </w:t>
      </w:r>
    </w:p>
    <w:p w:rsidR="001E6B1A" w:rsidRDefault="001E6B1A" w:rsidP="001E6B1A">
      <w:pPr>
        <w:numPr>
          <w:ilvl w:val="0"/>
          <w:numId w:val="4"/>
        </w:numPr>
        <w:rPr>
          <w:rFonts w:ascii="宋体" w:eastAsia="宋体" w:hAnsi="宋体" w:cs="宋体"/>
          <w:b/>
          <w:bCs/>
          <w:sz w:val="28"/>
          <w:szCs w:val="28"/>
        </w:rPr>
      </w:pPr>
      <w:r>
        <w:rPr>
          <w:rFonts w:ascii="宋体" w:eastAsia="宋体" w:hAnsi="宋体" w:cs="宋体" w:hint="eastAsia"/>
          <w:b/>
          <w:bCs/>
          <w:sz w:val="28"/>
          <w:szCs w:val="28"/>
        </w:rPr>
        <w:t xml:space="preserve">其他对上市公司业务和组织结构有重大影响的计划 </w:t>
      </w:r>
    </w:p>
    <w:p w:rsidR="001E6B1A" w:rsidRDefault="001E6B1A" w:rsidP="001E6B1A">
      <w:pPr>
        <w:ind w:firstLine="640"/>
        <w:rPr>
          <w:rFonts w:ascii="宋体" w:eastAsia="宋体" w:hAnsi="宋体" w:cs="宋体"/>
          <w:sz w:val="28"/>
          <w:szCs w:val="28"/>
        </w:rPr>
      </w:pPr>
      <w:r>
        <w:rPr>
          <w:rFonts w:ascii="宋体" w:eastAsia="宋体" w:hAnsi="宋体" w:cs="宋体" w:hint="eastAsia"/>
          <w:sz w:val="28"/>
          <w:szCs w:val="28"/>
        </w:rPr>
        <w:t>本次权益变动是国有股权的无偿划转，不涉及对上市公司的业务和组织结构有重大影响的计划。如果未来根据上市公司实际经营情况需要进行相应调整的，信息披露义务人将严格按照相关法律法规的要求，履行相应的法定程序和信息披露义务。</w:t>
      </w:r>
    </w:p>
    <w:p w:rsidR="001E6B1A" w:rsidRDefault="001E6B1A" w:rsidP="001E6B1A">
      <w:pPr>
        <w:rPr>
          <w:rFonts w:ascii="宋体" w:eastAsia="宋体" w:hAnsi="宋体" w:cs="宋体"/>
          <w:sz w:val="44"/>
          <w:szCs w:val="44"/>
        </w:rPr>
      </w:pPr>
      <w:r>
        <w:rPr>
          <w:rFonts w:ascii="宋体" w:eastAsia="宋体" w:hAnsi="宋体" w:cs="宋体" w:hint="eastAsia"/>
          <w:sz w:val="44"/>
          <w:szCs w:val="44"/>
        </w:rPr>
        <w:br w:type="page"/>
      </w:r>
    </w:p>
    <w:p w:rsidR="001E6B1A" w:rsidRDefault="001E6B1A" w:rsidP="001E6B1A">
      <w:pPr>
        <w:pStyle w:val="1"/>
        <w:spacing w:beforeLines="100" w:before="574" w:afterLines="100" w:after="574" w:line="240" w:lineRule="auto"/>
        <w:ind w:right="0"/>
        <w:rPr>
          <w:rFonts w:ascii="黑体" w:eastAsia="黑体" w:hAnsi="黑体" w:cs="黑体"/>
          <w:sz w:val="44"/>
          <w:szCs w:val="44"/>
        </w:rPr>
      </w:pPr>
      <w:bookmarkStart w:id="23" w:name="_Toc22361"/>
      <w:bookmarkStart w:id="24" w:name="_Toc42"/>
      <w:r>
        <w:rPr>
          <w:rFonts w:ascii="黑体" w:eastAsia="黑体" w:hAnsi="黑体" w:cs="黑体" w:hint="eastAsia"/>
          <w:sz w:val="44"/>
          <w:szCs w:val="44"/>
        </w:rPr>
        <w:lastRenderedPageBreak/>
        <w:t>第七节 对上市公司的影响分析</w:t>
      </w:r>
      <w:bookmarkEnd w:id="23"/>
      <w:bookmarkEnd w:id="24"/>
    </w:p>
    <w:p w:rsidR="001E6B1A" w:rsidRDefault="001E6B1A" w:rsidP="001E6B1A">
      <w:pPr>
        <w:rPr>
          <w:rFonts w:ascii="宋体" w:eastAsia="宋体" w:hAnsi="宋体" w:cs="宋体"/>
          <w:b/>
          <w:bCs/>
          <w:sz w:val="28"/>
          <w:szCs w:val="28"/>
        </w:rPr>
      </w:pPr>
      <w:r>
        <w:rPr>
          <w:rFonts w:ascii="宋体" w:eastAsia="宋体" w:hAnsi="宋体" w:cs="宋体" w:hint="eastAsia"/>
          <w:b/>
          <w:bCs/>
          <w:sz w:val="28"/>
          <w:szCs w:val="28"/>
        </w:rPr>
        <w:t xml:space="preserve">一、本次权益变动对上市公司独立性的影响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本次权益变动后，福建</w:t>
      </w:r>
      <w:proofErr w:type="gramStart"/>
      <w:r>
        <w:rPr>
          <w:rFonts w:ascii="宋体" w:eastAsia="宋体" w:hAnsi="宋体" w:cs="宋体" w:hint="eastAsia"/>
          <w:sz w:val="28"/>
          <w:szCs w:val="28"/>
        </w:rPr>
        <w:t>金投成为</w:t>
      </w:r>
      <w:proofErr w:type="gramEnd"/>
      <w:r>
        <w:rPr>
          <w:rFonts w:ascii="宋体" w:eastAsia="宋体" w:hAnsi="宋体" w:cs="宋体" w:hint="eastAsia"/>
          <w:sz w:val="28"/>
          <w:szCs w:val="28"/>
        </w:rPr>
        <w:t>兴业银行第一大股东，但对兴业银行不形成实际控制。</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本次权益变动将不会对兴业银行的人员独立、资产完整、财务独立产生影响，兴业银行仍将具有独立的经营能力，拥有独立的法人地位，并在知识产权、管理机构、资产、人员、财务体系等方面继续保持独立。 </w:t>
      </w:r>
    </w:p>
    <w:p w:rsidR="001E6B1A" w:rsidRDefault="001E6B1A" w:rsidP="001E6B1A">
      <w:pPr>
        <w:numPr>
          <w:ilvl w:val="0"/>
          <w:numId w:val="5"/>
        </w:numPr>
        <w:rPr>
          <w:rFonts w:ascii="宋体" w:eastAsia="宋体" w:hAnsi="宋体" w:cs="宋体"/>
          <w:b/>
          <w:bCs/>
          <w:sz w:val="28"/>
          <w:szCs w:val="28"/>
        </w:rPr>
      </w:pPr>
      <w:r>
        <w:rPr>
          <w:rFonts w:ascii="宋体" w:eastAsia="宋体" w:hAnsi="宋体" w:cs="宋体" w:hint="eastAsia"/>
          <w:b/>
          <w:bCs/>
          <w:sz w:val="28"/>
          <w:szCs w:val="28"/>
        </w:rPr>
        <w:t xml:space="preserve">本次权益变动对同业竞争的影响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截至本报告书签署日，信息披露义务人及其一致行动人与兴业银行及其下属控股子公司之间不存在同业竞争或潜在的同业竞争。 </w:t>
      </w:r>
    </w:p>
    <w:p w:rsidR="001E6B1A" w:rsidRDefault="001E6B1A" w:rsidP="001E6B1A">
      <w:pPr>
        <w:numPr>
          <w:ilvl w:val="0"/>
          <w:numId w:val="5"/>
        </w:numPr>
        <w:rPr>
          <w:rFonts w:ascii="宋体" w:eastAsia="宋体" w:hAnsi="宋体" w:cs="宋体"/>
          <w:sz w:val="28"/>
          <w:szCs w:val="28"/>
        </w:rPr>
      </w:pPr>
      <w:r>
        <w:rPr>
          <w:rFonts w:ascii="宋体" w:eastAsia="宋体" w:hAnsi="宋体" w:cs="宋体" w:hint="eastAsia"/>
          <w:b/>
          <w:bCs/>
          <w:sz w:val="28"/>
          <w:szCs w:val="28"/>
        </w:rPr>
        <w:t>本次权益变动对关联交易的影响</w:t>
      </w:r>
      <w:r>
        <w:rPr>
          <w:rFonts w:ascii="宋体" w:eastAsia="宋体" w:hAnsi="宋体" w:cs="宋体" w:hint="eastAsia"/>
          <w:sz w:val="28"/>
          <w:szCs w:val="28"/>
        </w:rPr>
        <w:t xml:space="preserve">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本次权益变动不对关联交易事项产生影响。</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信息披露义务人承诺如在未来与兴业银行之间发生关联交易，将严格按照有关法律、法规和兴业银行章程履行相关决策程序做出明确约定，并依照有关信息披露要求充分披露，其关联交易价格也将严格按照公允原则确定，以保证兴业银行的利益及其投资者权益不受侵害。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为规范本次权益变动完成后信息披露义务人可能与上市公司之 间产生的关联交易，信息披露义务人做出如下承诺：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“本次权益变动完成后，本公司将按法律、法规及其他规范性文件规定的要求规范与兴业银行的关联交易；对于无法避免或有合理原</w:t>
      </w:r>
      <w:r>
        <w:rPr>
          <w:rFonts w:ascii="宋体" w:eastAsia="宋体" w:hAnsi="宋体" w:cs="宋体" w:hint="eastAsia"/>
          <w:sz w:val="28"/>
          <w:szCs w:val="28"/>
        </w:rPr>
        <w:lastRenderedPageBreak/>
        <w:t xml:space="preserve">因而发生的关联交易，本公司及控制的其他企业将遵循市场公正、公平、公开的原则，与兴业银行依法签订协议，履行合法程序，按照有关法律、法规、其他规范性文件及兴业银行章程等规定，依法履行相关内部决策程序并及时履行信息披露义务，保证关联交易定价公允、合理，交易条件公平，保证不利用关联交易非法转移兴业银行的资金、利润，亦不利用该等交易从事任何损害兴业银行及其他股东合法权益的行为。 </w:t>
      </w:r>
    </w:p>
    <w:p w:rsidR="001E6B1A" w:rsidRDefault="001E6B1A" w:rsidP="001E6B1A">
      <w:pPr>
        <w:ind w:firstLineChars="200" w:firstLine="584"/>
        <w:rPr>
          <w:rFonts w:ascii="宋体" w:eastAsia="宋体" w:hAnsi="宋体" w:cs="宋体"/>
          <w:sz w:val="28"/>
          <w:szCs w:val="28"/>
        </w:rPr>
      </w:pPr>
      <w:proofErr w:type="gramStart"/>
      <w:r>
        <w:rPr>
          <w:rFonts w:ascii="宋体" w:eastAsia="宋体" w:hAnsi="宋体" w:cs="宋体" w:hint="eastAsia"/>
          <w:sz w:val="28"/>
          <w:szCs w:val="28"/>
        </w:rPr>
        <w:t>本承诺</w:t>
      </w:r>
      <w:proofErr w:type="gramEnd"/>
      <w:r>
        <w:rPr>
          <w:rFonts w:ascii="宋体" w:eastAsia="宋体" w:hAnsi="宋体" w:cs="宋体" w:hint="eastAsia"/>
          <w:sz w:val="28"/>
          <w:szCs w:val="28"/>
        </w:rPr>
        <w:t>在本公司作为兴业银行关联</w:t>
      </w:r>
      <w:proofErr w:type="gramStart"/>
      <w:r>
        <w:rPr>
          <w:rFonts w:ascii="宋体" w:eastAsia="宋体" w:hAnsi="宋体" w:cs="宋体" w:hint="eastAsia"/>
          <w:sz w:val="28"/>
          <w:szCs w:val="28"/>
        </w:rPr>
        <w:t>方期间</w:t>
      </w:r>
      <w:proofErr w:type="gramEnd"/>
      <w:r>
        <w:rPr>
          <w:rFonts w:ascii="宋体" w:eastAsia="宋体" w:hAnsi="宋体" w:cs="宋体" w:hint="eastAsia"/>
          <w:sz w:val="28"/>
          <w:szCs w:val="28"/>
        </w:rPr>
        <w:t>持续有效。本公司将忠实履行上述承诺，若不履行</w:t>
      </w:r>
      <w:proofErr w:type="gramStart"/>
      <w:r>
        <w:rPr>
          <w:rFonts w:ascii="宋体" w:eastAsia="宋体" w:hAnsi="宋体" w:cs="宋体" w:hint="eastAsia"/>
          <w:sz w:val="28"/>
          <w:szCs w:val="28"/>
        </w:rPr>
        <w:t>本承诺</w:t>
      </w:r>
      <w:proofErr w:type="gramEnd"/>
      <w:r>
        <w:rPr>
          <w:rFonts w:ascii="宋体" w:eastAsia="宋体" w:hAnsi="宋体" w:cs="宋体" w:hint="eastAsia"/>
          <w:sz w:val="28"/>
          <w:szCs w:val="28"/>
        </w:rPr>
        <w:t>所赋予的义务和责任，本公司将依照相关法律法规、部门规章及规范性文件承担相应的法律责任。”</w:t>
      </w:r>
    </w:p>
    <w:p w:rsidR="001E6B1A" w:rsidRDefault="001E6B1A" w:rsidP="001E6B1A">
      <w:pPr>
        <w:rPr>
          <w:rFonts w:ascii="宋体" w:eastAsia="宋体" w:hAnsi="宋体" w:cs="宋体"/>
          <w:sz w:val="28"/>
          <w:szCs w:val="28"/>
        </w:rPr>
      </w:pPr>
    </w:p>
    <w:p w:rsidR="001E6B1A" w:rsidRDefault="001E6B1A" w:rsidP="001E6B1A">
      <w:pPr>
        <w:rPr>
          <w:rFonts w:ascii="宋体" w:eastAsia="宋体" w:hAnsi="宋体" w:cs="宋体"/>
          <w:sz w:val="28"/>
          <w:szCs w:val="28"/>
        </w:rPr>
      </w:pPr>
    </w:p>
    <w:p w:rsidR="001E6B1A" w:rsidRDefault="001E6B1A" w:rsidP="001E6B1A">
      <w:pPr>
        <w:rPr>
          <w:rFonts w:ascii="宋体" w:eastAsia="宋体" w:hAnsi="宋体" w:cs="宋体"/>
          <w:sz w:val="28"/>
          <w:szCs w:val="28"/>
        </w:rPr>
      </w:pPr>
    </w:p>
    <w:p w:rsidR="001E6B1A" w:rsidRDefault="001E6B1A" w:rsidP="001E6B1A">
      <w:pPr>
        <w:rPr>
          <w:rFonts w:ascii="宋体" w:eastAsia="宋体" w:hAnsi="宋体" w:cs="宋体"/>
          <w:sz w:val="28"/>
          <w:szCs w:val="28"/>
        </w:rPr>
      </w:pPr>
    </w:p>
    <w:p w:rsidR="001E6B1A" w:rsidRDefault="001E6B1A" w:rsidP="001E6B1A">
      <w:pPr>
        <w:rPr>
          <w:rFonts w:ascii="宋体" w:eastAsia="宋体" w:hAnsi="宋体" w:cs="宋体"/>
          <w:sz w:val="28"/>
          <w:szCs w:val="28"/>
        </w:rPr>
      </w:pPr>
    </w:p>
    <w:p w:rsidR="001E6B1A" w:rsidRDefault="001E6B1A" w:rsidP="001E6B1A">
      <w:pPr>
        <w:rPr>
          <w:rFonts w:ascii="宋体" w:eastAsia="宋体" w:hAnsi="宋体" w:cs="宋体"/>
          <w:sz w:val="28"/>
          <w:szCs w:val="28"/>
        </w:rPr>
      </w:pPr>
    </w:p>
    <w:p w:rsidR="001E6B1A" w:rsidRDefault="001E6B1A" w:rsidP="001E6B1A">
      <w:pPr>
        <w:rPr>
          <w:rFonts w:ascii="宋体" w:eastAsia="宋体" w:hAnsi="宋体" w:cs="宋体"/>
          <w:sz w:val="28"/>
          <w:szCs w:val="28"/>
        </w:rPr>
      </w:pPr>
    </w:p>
    <w:p w:rsidR="001E6B1A" w:rsidRDefault="001E6B1A" w:rsidP="001E6B1A">
      <w:pPr>
        <w:rPr>
          <w:rFonts w:ascii="宋体" w:eastAsia="宋体" w:hAnsi="宋体" w:cs="宋体"/>
          <w:sz w:val="28"/>
          <w:szCs w:val="28"/>
        </w:rPr>
      </w:pPr>
    </w:p>
    <w:p w:rsidR="001E6B1A" w:rsidRDefault="001E6B1A" w:rsidP="001E6B1A">
      <w:pPr>
        <w:rPr>
          <w:rFonts w:ascii="宋体" w:eastAsia="宋体" w:hAnsi="宋体" w:cs="宋体"/>
          <w:sz w:val="28"/>
          <w:szCs w:val="28"/>
        </w:rPr>
      </w:pPr>
    </w:p>
    <w:p w:rsidR="001E6B1A" w:rsidRDefault="001E6B1A" w:rsidP="001E6B1A">
      <w:pPr>
        <w:rPr>
          <w:rFonts w:ascii="宋体" w:eastAsia="宋体" w:hAnsi="宋体" w:cs="宋体"/>
          <w:sz w:val="44"/>
          <w:szCs w:val="44"/>
        </w:rPr>
      </w:pPr>
      <w:r>
        <w:rPr>
          <w:rFonts w:ascii="宋体" w:eastAsia="宋体" w:hAnsi="宋体" w:cs="宋体" w:hint="eastAsia"/>
          <w:sz w:val="44"/>
          <w:szCs w:val="44"/>
        </w:rPr>
        <w:br w:type="page"/>
      </w:r>
    </w:p>
    <w:p w:rsidR="001E6B1A" w:rsidRDefault="001E6B1A" w:rsidP="001E6B1A">
      <w:pPr>
        <w:pStyle w:val="1"/>
        <w:spacing w:beforeLines="100" w:before="574" w:afterLines="100" w:after="574" w:line="240" w:lineRule="auto"/>
        <w:ind w:right="0"/>
        <w:rPr>
          <w:rFonts w:ascii="黑体" w:eastAsia="黑体" w:hAnsi="黑体" w:cs="黑体"/>
          <w:sz w:val="44"/>
          <w:szCs w:val="44"/>
        </w:rPr>
      </w:pPr>
      <w:bookmarkStart w:id="25" w:name="_Toc4613"/>
      <w:bookmarkStart w:id="26" w:name="_Toc27706"/>
      <w:r>
        <w:rPr>
          <w:rFonts w:ascii="黑体" w:eastAsia="黑体" w:hAnsi="黑体" w:cs="黑体" w:hint="eastAsia"/>
          <w:sz w:val="44"/>
          <w:szCs w:val="44"/>
        </w:rPr>
        <w:lastRenderedPageBreak/>
        <w:t>第八节 与上市公司之间的重大交易</w:t>
      </w:r>
      <w:bookmarkEnd w:id="25"/>
      <w:bookmarkEnd w:id="26"/>
      <w:r>
        <w:rPr>
          <w:rFonts w:ascii="黑体" w:eastAsia="黑体" w:hAnsi="黑体" w:cs="黑体" w:hint="eastAsia"/>
          <w:sz w:val="44"/>
          <w:szCs w:val="44"/>
        </w:rPr>
        <w:t xml:space="preserve"> </w:t>
      </w:r>
    </w:p>
    <w:p w:rsidR="001E6B1A" w:rsidRDefault="001E6B1A" w:rsidP="001E6B1A">
      <w:pPr>
        <w:rPr>
          <w:rFonts w:ascii="宋体" w:eastAsia="宋体" w:hAnsi="宋体" w:cs="宋体"/>
          <w:sz w:val="28"/>
          <w:szCs w:val="28"/>
        </w:rPr>
      </w:pPr>
      <w:r>
        <w:rPr>
          <w:rFonts w:ascii="宋体" w:eastAsia="宋体" w:hAnsi="宋体" w:cs="宋体" w:hint="eastAsia"/>
          <w:b/>
          <w:bCs/>
          <w:sz w:val="28"/>
          <w:szCs w:val="28"/>
        </w:rPr>
        <w:t>一、与上市公司及其子公司之间的交易</w:t>
      </w:r>
      <w:r>
        <w:rPr>
          <w:rFonts w:ascii="宋体" w:eastAsia="宋体" w:hAnsi="宋体" w:cs="宋体" w:hint="eastAsia"/>
          <w:sz w:val="28"/>
          <w:szCs w:val="28"/>
        </w:rPr>
        <w:t xml:space="preserve">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在本报告书签署日前24个月内，信息披露义务人及其一致行动人与兴业银行及其子公司之间的交易主要系在兴业银行开立账户和存款等产生的正常资金往来。</w:t>
      </w:r>
    </w:p>
    <w:p w:rsidR="001E6B1A" w:rsidRDefault="001E6B1A" w:rsidP="001E6B1A">
      <w:pPr>
        <w:numPr>
          <w:ilvl w:val="0"/>
          <w:numId w:val="6"/>
        </w:numPr>
        <w:rPr>
          <w:rFonts w:ascii="宋体" w:eastAsia="宋体" w:hAnsi="宋体" w:cs="宋体"/>
          <w:b/>
          <w:bCs/>
          <w:sz w:val="28"/>
          <w:szCs w:val="28"/>
        </w:rPr>
      </w:pPr>
      <w:r>
        <w:rPr>
          <w:rFonts w:ascii="宋体" w:eastAsia="宋体" w:hAnsi="宋体" w:cs="宋体" w:hint="eastAsia"/>
          <w:b/>
          <w:bCs/>
          <w:sz w:val="28"/>
          <w:szCs w:val="28"/>
        </w:rPr>
        <w:t xml:space="preserve">与上市公司的董事、监事、高级管理人员之间的交易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在本报告书签署日前24个月内，信息披露义务人及其一致行动人不存在与兴业银行的董事、监事、高级管理人员进行的交易。 </w:t>
      </w:r>
    </w:p>
    <w:p w:rsidR="001E6B1A" w:rsidRDefault="001E6B1A" w:rsidP="001E6B1A">
      <w:pPr>
        <w:numPr>
          <w:ilvl w:val="0"/>
          <w:numId w:val="6"/>
        </w:numPr>
        <w:rPr>
          <w:rFonts w:ascii="宋体" w:eastAsia="宋体" w:hAnsi="宋体" w:cs="宋体"/>
          <w:b/>
          <w:bCs/>
          <w:sz w:val="28"/>
          <w:szCs w:val="28"/>
        </w:rPr>
      </w:pPr>
      <w:r>
        <w:rPr>
          <w:rFonts w:ascii="宋体" w:eastAsia="宋体" w:hAnsi="宋体" w:cs="宋体" w:hint="eastAsia"/>
          <w:b/>
          <w:bCs/>
          <w:sz w:val="28"/>
          <w:szCs w:val="28"/>
        </w:rPr>
        <w:t xml:space="preserve">对拟更换的上市公司董事、监事、高级管理人员的补偿或类似安排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在本报告书签署日前24个月内，信息披露义务人及其一致行动人不存在对拟更换的兴业银行董事、监事、高级管理人员的补偿或类似安排。 </w:t>
      </w:r>
    </w:p>
    <w:p w:rsidR="001E6B1A" w:rsidRDefault="001E6B1A" w:rsidP="001E6B1A">
      <w:pPr>
        <w:numPr>
          <w:ilvl w:val="0"/>
          <w:numId w:val="6"/>
        </w:numPr>
        <w:rPr>
          <w:rFonts w:ascii="宋体" w:eastAsia="宋体" w:hAnsi="宋体" w:cs="宋体"/>
          <w:b/>
          <w:bCs/>
          <w:sz w:val="28"/>
          <w:szCs w:val="28"/>
        </w:rPr>
      </w:pPr>
      <w:r>
        <w:rPr>
          <w:rFonts w:ascii="宋体" w:eastAsia="宋体" w:hAnsi="宋体" w:cs="宋体" w:hint="eastAsia"/>
          <w:b/>
          <w:bCs/>
          <w:sz w:val="28"/>
          <w:szCs w:val="28"/>
        </w:rPr>
        <w:t xml:space="preserve">对上市公司有重大影响的合同、默契或安排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除本次权益变动所披露相关信息之外，在本报告书签署日前24个月内，信息披露义务人及其一致行动人不存在对兴业银行有重大影响的合同、默契或安排的情况。</w:t>
      </w:r>
    </w:p>
    <w:p w:rsidR="001E6B1A" w:rsidRDefault="001E6B1A" w:rsidP="001E6B1A">
      <w:pPr>
        <w:rPr>
          <w:rFonts w:ascii="宋体" w:eastAsia="宋体" w:hAnsi="宋体" w:cs="宋体"/>
          <w:sz w:val="44"/>
          <w:szCs w:val="44"/>
        </w:rPr>
      </w:pPr>
      <w:r>
        <w:rPr>
          <w:rFonts w:ascii="宋体" w:eastAsia="宋体" w:hAnsi="宋体" w:cs="宋体" w:hint="eastAsia"/>
          <w:sz w:val="44"/>
          <w:szCs w:val="44"/>
        </w:rPr>
        <w:br w:type="page"/>
      </w:r>
    </w:p>
    <w:p w:rsidR="001E6B1A" w:rsidRDefault="001E6B1A" w:rsidP="001E6B1A">
      <w:pPr>
        <w:pStyle w:val="1"/>
        <w:spacing w:beforeLines="100" w:before="574" w:afterLines="100" w:after="574" w:line="240" w:lineRule="auto"/>
        <w:ind w:right="0"/>
        <w:rPr>
          <w:rFonts w:ascii="黑体" w:eastAsia="黑体" w:hAnsi="黑体" w:cs="黑体"/>
          <w:sz w:val="40"/>
          <w:szCs w:val="40"/>
        </w:rPr>
      </w:pPr>
      <w:bookmarkStart w:id="27" w:name="_Toc11926"/>
      <w:bookmarkStart w:id="28" w:name="_Toc20998"/>
      <w:r>
        <w:rPr>
          <w:rFonts w:ascii="黑体" w:eastAsia="黑体" w:hAnsi="黑体" w:cs="黑体" w:hint="eastAsia"/>
          <w:sz w:val="40"/>
          <w:szCs w:val="40"/>
        </w:rPr>
        <w:lastRenderedPageBreak/>
        <w:t>第九节 前六个月内买卖上市公司股份的情况</w:t>
      </w:r>
      <w:bookmarkEnd w:id="27"/>
      <w:bookmarkEnd w:id="28"/>
      <w:r>
        <w:rPr>
          <w:rFonts w:ascii="黑体" w:eastAsia="黑体" w:hAnsi="黑体" w:cs="黑体" w:hint="eastAsia"/>
          <w:sz w:val="40"/>
          <w:szCs w:val="40"/>
        </w:rPr>
        <w:t xml:space="preserve"> </w:t>
      </w:r>
    </w:p>
    <w:p w:rsidR="001E6B1A" w:rsidRDefault="001E6B1A" w:rsidP="001E6B1A">
      <w:pPr>
        <w:numPr>
          <w:ilvl w:val="0"/>
          <w:numId w:val="7"/>
        </w:numPr>
        <w:rPr>
          <w:rFonts w:ascii="宋体" w:eastAsia="宋体" w:hAnsi="宋体" w:cs="宋体"/>
          <w:sz w:val="28"/>
          <w:szCs w:val="28"/>
        </w:rPr>
      </w:pPr>
      <w:r>
        <w:rPr>
          <w:rFonts w:ascii="宋体" w:eastAsia="宋体" w:hAnsi="宋体" w:cs="宋体" w:hint="eastAsia"/>
          <w:b/>
          <w:bCs/>
          <w:sz w:val="28"/>
          <w:szCs w:val="28"/>
        </w:rPr>
        <w:t xml:space="preserve">信息披露义务人买卖上市公司上市交易股份的情况 </w:t>
      </w:r>
      <w:r>
        <w:rPr>
          <w:rFonts w:ascii="宋体" w:eastAsia="宋体" w:hAnsi="宋体" w:cs="宋体" w:hint="eastAsia"/>
          <w:sz w:val="28"/>
          <w:szCs w:val="28"/>
        </w:rPr>
        <w:t xml:space="preserve">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截至本报告书签署日前六个月，信息披露义务人及其一致行动人不存在通过证券交易所的证券交易买卖上市公司股票的情形。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此外，根据《国务院关于印发划转部分国有资本充实社保基金实施方案的通知》（国发〔2017〕49号）和《福建省人民政府关于印发福建省划转部分国有资本充实社保基金实施方案的通知》（闽政〔2020〕6号）等文件规定，福建省财政厅等18家股东所持兴业银行股份的10%（合计403,262,414股，划转基准日为2019年12月31日）在2021年11月无偿划转至福建省财政厅名下专项用于充实社保基金的划转专户，并于2021年12月3日完成过户登记手续。目前，福建省财政厅（划转专户）持有兴业银行普通股403,262,414股，占兴业银行总股本的1.94%。</w:t>
      </w:r>
    </w:p>
    <w:p w:rsidR="001E6B1A" w:rsidRDefault="001E6B1A" w:rsidP="001E6B1A">
      <w:pPr>
        <w:numPr>
          <w:ilvl w:val="0"/>
          <w:numId w:val="7"/>
        </w:numPr>
        <w:rPr>
          <w:rFonts w:ascii="宋体" w:eastAsia="宋体" w:hAnsi="宋体" w:cs="宋体"/>
          <w:b/>
          <w:bCs/>
          <w:sz w:val="28"/>
          <w:szCs w:val="28"/>
        </w:rPr>
      </w:pPr>
      <w:r>
        <w:rPr>
          <w:rFonts w:ascii="宋体" w:eastAsia="宋体" w:hAnsi="宋体" w:cs="宋体" w:hint="eastAsia"/>
          <w:b/>
          <w:bCs/>
          <w:sz w:val="28"/>
          <w:szCs w:val="28"/>
        </w:rPr>
        <w:t xml:space="preserve">信息披露义务人主要负责人及其直系亲属买卖上市公司上市交易股份的情况 </w:t>
      </w:r>
    </w:p>
    <w:p w:rsidR="001E6B1A" w:rsidRDefault="001E6B1A" w:rsidP="001E6B1A">
      <w:pPr>
        <w:autoSpaceDE w:val="0"/>
        <w:autoSpaceDN w:val="0"/>
        <w:adjustRightInd w:val="0"/>
        <w:ind w:firstLineChars="200" w:firstLine="584"/>
        <w:jc w:val="left"/>
        <w:rPr>
          <w:rFonts w:ascii="宋体" w:eastAsia="宋体" w:hAnsi="宋体" w:cs="宋体"/>
          <w:sz w:val="28"/>
          <w:szCs w:val="28"/>
        </w:rPr>
      </w:pPr>
      <w:r>
        <w:rPr>
          <w:rFonts w:ascii="宋体" w:eastAsia="宋体" w:hAnsi="宋体" w:cs="宋体" w:hint="eastAsia"/>
          <w:sz w:val="28"/>
          <w:szCs w:val="28"/>
        </w:rPr>
        <w:t>信息披露义务人及主要负责人以及上述人员的直系亲属自查了自2021年9月16日至本报告签署日买卖兴业银行股票的情况。</w:t>
      </w:r>
    </w:p>
    <w:p w:rsidR="001E6B1A" w:rsidRDefault="001E6B1A" w:rsidP="001E6B1A">
      <w:pPr>
        <w:autoSpaceDE w:val="0"/>
        <w:autoSpaceDN w:val="0"/>
        <w:adjustRightInd w:val="0"/>
        <w:ind w:firstLineChars="200" w:firstLine="584"/>
        <w:jc w:val="left"/>
        <w:rPr>
          <w:rFonts w:ascii="宋体" w:eastAsia="宋体" w:hAnsi="宋体" w:cs="宋体"/>
          <w:sz w:val="28"/>
          <w:szCs w:val="28"/>
        </w:rPr>
      </w:pPr>
      <w:r>
        <w:rPr>
          <w:rFonts w:ascii="宋体" w:eastAsia="宋体" w:hAnsi="宋体" w:cs="宋体" w:hint="eastAsia"/>
          <w:sz w:val="28"/>
          <w:szCs w:val="28"/>
        </w:rPr>
        <w:t>经查询，福建金投党委委员、副总经理王凌云之母亲陆维英女士在上述自查期间通过二级市场净买入兴业银行股票130,000股，陆维英女士买卖兴业银行股票的具体情况如下表：</w:t>
      </w:r>
    </w:p>
    <w:tbl>
      <w:tblPr>
        <w:tblStyle w:val="a6"/>
        <w:tblW w:w="0" w:type="auto"/>
        <w:tblLook w:val="04A0" w:firstRow="1" w:lastRow="0" w:firstColumn="1" w:lastColumn="0" w:noHBand="0" w:noVBand="1"/>
      </w:tblPr>
      <w:tblGrid>
        <w:gridCol w:w="1789"/>
        <w:gridCol w:w="1789"/>
        <w:gridCol w:w="1789"/>
        <w:gridCol w:w="1790"/>
        <w:gridCol w:w="1790"/>
      </w:tblGrid>
      <w:tr w:rsidR="001E6B1A" w:rsidTr="006D0229">
        <w:tc>
          <w:tcPr>
            <w:tcW w:w="1789" w:type="dxa"/>
            <w:vMerge w:val="restart"/>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lastRenderedPageBreak/>
              <w:t>交易期间</w:t>
            </w:r>
          </w:p>
        </w:tc>
        <w:tc>
          <w:tcPr>
            <w:tcW w:w="3578" w:type="dxa"/>
            <w:gridSpan w:val="2"/>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买入兴业银行股票情况</w:t>
            </w:r>
          </w:p>
        </w:tc>
        <w:tc>
          <w:tcPr>
            <w:tcW w:w="3580" w:type="dxa"/>
            <w:gridSpan w:val="2"/>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卖出兴业银行股票情况</w:t>
            </w:r>
          </w:p>
        </w:tc>
      </w:tr>
      <w:tr w:rsidR="001E6B1A" w:rsidTr="006D0229">
        <w:tc>
          <w:tcPr>
            <w:tcW w:w="1789" w:type="dxa"/>
            <w:vMerge/>
          </w:tcPr>
          <w:p w:rsidR="001E6B1A" w:rsidRPr="008702F1" w:rsidRDefault="001E6B1A" w:rsidP="006D0229">
            <w:pPr>
              <w:rPr>
                <w:rFonts w:ascii="宋体" w:eastAsia="宋体" w:hAnsi="宋体" w:cs="宋体"/>
                <w:b/>
                <w:sz w:val="24"/>
              </w:rPr>
            </w:pPr>
          </w:p>
        </w:tc>
        <w:tc>
          <w:tcPr>
            <w:tcW w:w="1789" w:type="dxa"/>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买入数量（股）</w:t>
            </w:r>
          </w:p>
        </w:tc>
        <w:tc>
          <w:tcPr>
            <w:tcW w:w="1789" w:type="dxa"/>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价格区间（元）</w:t>
            </w:r>
          </w:p>
        </w:tc>
        <w:tc>
          <w:tcPr>
            <w:tcW w:w="1790" w:type="dxa"/>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卖出数量（股）</w:t>
            </w:r>
          </w:p>
        </w:tc>
        <w:tc>
          <w:tcPr>
            <w:tcW w:w="1790" w:type="dxa"/>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价格区间（元）</w:t>
            </w:r>
          </w:p>
        </w:tc>
      </w:tr>
      <w:tr w:rsidR="001E6B1A" w:rsidTr="006D0229">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2021年11月</w:t>
            </w:r>
          </w:p>
        </w:tc>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80,000</w:t>
            </w:r>
          </w:p>
        </w:tc>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18.00～18.59</w:t>
            </w:r>
          </w:p>
        </w:tc>
        <w:tc>
          <w:tcPr>
            <w:tcW w:w="1790" w:type="dxa"/>
          </w:tcPr>
          <w:p w:rsidR="001E6B1A" w:rsidRDefault="001E6B1A" w:rsidP="006D0229">
            <w:pPr>
              <w:rPr>
                <w:rFonts w:ascii="宋体" w:eastAsia="宋体" w:hAnsi="宋体" w:cs="宋体"/>
                <w:sz w:val="24"/>
              </w:rPr>
            </w:pPr>
            <w:r>
              <w:rPr>
                <w:rFonts w:ascii="宋体" w:eastAsia="宋体" w:hAnsi="宋体" w:cs="宋体" w:hint="eastAsia"/>
                <w:sz w:val="24"/>
              </w:rPr>
              <w:t>-</w:t>
            </w:r>
          </w:p>
        </w:tc>
        <w:tc>
          <w:tcPr>
            <w:tcW w:w="1790" w:type="dxa"/>
          </w:tcPr>
          <w:p w:rsidR="001E6B1A" w:rsidRDefault="001E6B1A" w:rsidP="006D0229">
            <w:pPr>
              <w:rPr>
                <w:rFonts w:ascii="宋体" w:eastAsia="宋体" w:hAnsi="宋体" w:cs="宋体"/>
                <w:sz w:val="24"/>
              </w:rPr>
            </w:pPr>
            <w:r>
              <w:rPr>
                <w:rFonts w:ascii="宋体" w:eastAsia="宋体" w:hAnsi="宋体" w:cs="宋体" w:hint="eastAsia"/>
                <w:sz w:val="24"/>
              </w:rPr>
              <w:t>-</w:t>
            </w:r>
          </w:p>
        </w:tc>
      </w:tr>
      <w:tr w:rsidR="001E6B1A" w:rsidTr="006D0229">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2021年12月</w:t>
            </w:r>
          </w:p>
        </w:tc>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20,000</w:t>
            </w:r>
          </w:p>
        </w:tc>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19.00</w:t>
            </w:r>
          </w:p>
        </w:tc>
        <w:tc>
          <w:tcPr>
            <w:tcW w:w="1790" w:type="dxa"/>
          </w:tcPr>
          <w:p w:rsidR="001E6B1A" w:rsidRDefault="001E6B1A" w:rsidP="006D0229">
            <w:pPr>
              <w:rPr>
                <w:rFonts w:ascii="宋体" w:eastAsia="宋体" w:hAnsi="宋体" w:cs="宋体"/>
                <w:sz w:val="24"/>
              </w:rPr>
            </w:pPr>
            <w:r>
              <w:rPr>
                <w:rFonts w:ascii="宋体" w:eastAsia="宋体" w:hAnsi="宋体" w:cs="宋体" w:hint="eastAsia"/>
                <w:sz w:val="24"/>
              </w:rPr>
              <w:t>80,000</w:t>
            </w:r>
          </w:p>
        </w:tc>
        <w:tc>
          <w:tcPr>
            <w:tcW w:w="1790" w:type="dxa"/>
          </w:tcPr>
          <w:p w:rsidR="001E6B1A" w:rsidRDefault="001E6B1A" w:rsidP="006D0229">
            <w:pPr>
              <w:rPr>
                <w:rFonts w:ascii="宋体" w:eastAsia="宋体" w:hAnsi="宋体" w:cs="宋体"/>
                <w:sz w:val="24"/>
              </w:rPr>
            </w:pPr>
            <w:r>
              <w:rPr>
                <w:rFonts w:ascii="宋体" w:eastAsia="宋体" w:hAnsi="宋体" w:cs="宋体" w:hint="eastAsia"/>
                <w:sz w:val="24"/>
              </w:rPr>
              <w:t>18.71～18.95</w:t>
            </w:r>
          </w:p>
        </w:tc>
      </w:tr>
      <w:tr w:rsidR="001E6B1A" w:rsidTr="006D0229">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2022年1月</w:t>
            </w:r>
          </w:p>
        </w:tc>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107,000</w:t>
            </w:r>
          </w:p>
        </w:tc>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18.85～21.73</w:t>
            </w:r>
          </w:p>
        </w:tc>
        <w:tc>
          <w:tcPr>
            <w:tcW w:w="1790" w:type="dxa"/>
          </w:tcPr>
          <w:p w:rsidR="001E6B1A" w:rsidRDefault="001E6B1A" w:rsidP="006D0229">
            <w:pPr>
              <w:rPr>
                <w:rFonts w:ascii="宋体" w:eastAsia="宋体" w:hAnsi="宋体" w:cs="宋体"/>
                <w:sz w:val="24"/>
              </w:rPr>
            </w:pPr>
            <w:r>
              <w:rPr>
                <w:rFonts w:ascii="宋体" w:eastAsia="宋体" w:hAnsi="宋体" w:cs="宋体" w:hint="eastAsia"/>
                <w:sz w:val="24"/>
              </w:rPr>
              <w:t>102,000</w:t>
            </w:r>
          </w:p>
        </w:tc>
        <w:tc>
          <w:tcPr>
            <w:tcW w:w="1790" w:type="dxa"/>
          </w:tcPr>
          <w:p w:rsidR="001E6B1A" w:rsidRDefault="001E6B1A" w:rsidP="006D0229">
            <w:pPr>
              <w:rPr>
                <w:rFonts w:ascii="宋体" w:eastAsia="宋体" w:hAnsi="宋体" w:cs="宋体"/>
                <w:sz w:val="24"/>
              </w:rPr>
            </w:pPr>
            <w:r>
              <w:rPr>
                <w:rFonts w:ascii="宋体" w:eastAsia="宋体" w:hAnsi="宋体" w:cs="宋体" w:hint="eastAsia"/>
                <w:sz w:val="24"/>
              </w:rPr>
              <w:t>20.086～21.4</w:t>
            </w:r>
          </w:p>
        </w:tc>
      </w:tr>
      <w:tr w:rsidR="001E6B1A" w:rsidTr="006D0229">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2022年2月</w:t>
            </w:r>
          </w:p>
        </w:tc>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130,000</w:t>
            </w:r>
          </w:p>
        </w:tc>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21.70～22.90</w:t>
            </w:r>
          </w:p>
        </w:tc>
        <w:tc>
          <w:tcPr>
            <w:tcW w:w="1790" w:type="dxa"/>
          </w:tcPr>
          <w:p w:rsidR="001E6B1A" w:rsidRDefault="001E6B1A" w:rsidP="006D0229">
            <w:pPr>
              <w:rPr>
                <w:rFonts w:ascii="宋体" w:eastAsia="宋体" w:hAnsi="宋体" w:cs="宋体"/>
                <w:sz w:val="24"/>
              </w:rPr>
            </w:pPr>
            <w:r>
              <w:rPr>
                <w:rFonts w:ascii="宋体" w:eastAsia="宋体" w:hAnsi="宋体" w:cs="宋体" w:hint="eastAsia"/>
                <w:sz w:val="24"/>
              </w:rPr>
              <w:t>25,000</w:t>
            </w:r>
          </w:p>
        </w:tc>
        <w:tc>
          <w:tcPr>
            <w:tcW w:w="1790" w:type="dxa"/>
          </w:tcPr>
          <w:p w:rsidR="001E6B1A" w:rsidRDefault="001E6B1A" w:rsidP="006D0229">
            <w:pPr>
              <w:rPr>
                <w:rFonts w:ascii="宋体" w:eastAsia="宋体" w:hAnsi="宋体" w:cs="宋体"/>
                <w:sz w:val="24"/>
              </w:rPr>
            </w:pPr>
            <w:r>
              <w:rPr>
                <w:rFonts w:ascii="宋体" w:eastAsia="宋体" w:hAnsi="宋体" w:cs="宋体" w:hint="eastAsia"/>
                <w:sz w:val="24"/>
              </w:rPr>
              <w:t>21.96</w:t>
            </w:r>
          </w:p>
        </w:tc>
      </w:tr>
    </w:tbl>
    <w:p w:rsidR="001E6B1A" w:rsidRDefault="001E6B1A" w:rsidP="001E6B1A">
      <w:pPr>
        <w:autoSpaceDE w:val="0"/>
        <w:autoSpaceDN w:val="0"/>
        <w:adjustRightInd w:val="0"/>
        <w:ind w:firstLineChars="200" w:firstLine="584"/>
        <w:jc w:val="left"/>
        <w:rPr>
          <w:rFonts w:ascii="宋体" w:eastAsia="宋体" w:hAnsi="宋体" w:cs="宋体"/>
          <w:sz w:val="28"/>
          <w:szCs w:val="28"/>
        </w:rPr>
      </w:pPr>
      <w:r>
        <w:rPr>
          <w:rFonts w:ascii="宋体" w:eastAsia="宋体" w:hAnsi="宋体" w:cs="宋体" w:hint="eastAsia"/>
          <w:sz w:val="28"/>
          <w:szCs w:val="28"/>
        </w:rPr>
        <w:t>福建金投党委委员、副总经理王凌云</w:t>
      </w:r>
      <w:proofErr w:type="gramStart"/>
      <w:r>
        <w:rPr>
          <w:rFonts w:ascii="宋体" w:eastAsia="宋体" w:hAnsi="宋体" w:cs="宋体" w:hint="eastAsia"/>
          <w:sz w:val="28"/>
          <w:szCs w:val="28"/>
        </w:rPr>
        <w:t>之儿子</w:t>
      </w:r>
      <w:proofErr w:type="gramEnd"/>
      <w:r>
        <w:rPr>
          <w:rFonts w:ascii="宋体" w:eastAsia="宋体" w:hAnsi="宋体" w:cs="宋体" w:hint="eastAsia"/>
          <w:sz w:val="28"/>
          <w:szCs w:val="28"/>
        </w:rPr>
        <w:t>林瑜斌先生在上述自查期间通过二级市场净买入兴业银行股票1,500股，林瑜斌先生买卖兴业银行股票的具体情况如下表：</w:t>
      </w:r>
    </w:p>
    <w:tbl>
      <w:tblPr>
        <w:tblStyle w:val="a6"/>
        <w:tblW w:w="0" w:type="auto"/>
        <w:tblLook w:val="04A0" w:firstRow="1" w:lastRow="0" w:firstColumn="1" w:lastColumn="0" w:noHBand="0" w:noVBand="1"/>
      </w:tblPr>
      <w:tblGrid>
        <w:gridCol w:w="1789"/>
        <w:gridCol w:w="1789"/>
        <w:gridCol w:w="1789"/>
        <w:gridCol w:w="1790"/>
        <w:gridCol w:w="1790"/>
      </w:tblGrid>
      <w:tr w:rsidR="001E6B1A" w:rsidTr="006D0229">
        <w:tc>
          <w:tcPr>
            <w:tcW w:w="1789" w:type="dxa"/>
            <w:vMerge w:val="restart"/>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交易期间</w:t>
            </w:r>
          </w:p>
        </w:tc>
        <w:tc>
          <w:tcPr>
            <w:tcW w:w="3578" w:type="dxa"/>
            <w:gridSpan w:val="2"/>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买入兴业银行股票情况</w:t>
            </w:r>
          </w:p>
        </w:tc>
        <w:tc>
          <w:tcPr>
            <w:tcW w:w="3580" w:type="dxa"/>
            <w:gridSpan w:val="2"/>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卖出兴业银行股票情况</w:t>
            </w:r>
          </w:p>
        </w:tc>
      </w:tr>
      <w:tr w:rsidR="001E6B1A" w:rsidTr="006D0229">
        <w:tc>
          <w:tcPr>
            <w:tcW w:w="1789" w:type="dxa"/>
            <w:vMerge/>
          </w:tcPr>
          <w:p w:rsidR="001E6B1A" w:rsidRPr="008702F1" w:rsidRDefault="001E6B1A" w:rsidP="006D0229">
            <w:pPr>
              <w:rPr>
                <w:rFonts w:ascii="宋体" w:eastAsia="宋体" w:hAnsi="宋体" w:cs="宋体"/>
                <w:b/>
                <w:sz w:val="24"/>
              </w:rPr>
            </w:pPr>
          </w:p>
        </w:tc>
        <w:tc>
          <w:tcPr>
            <w:tcW w:w="1789" w:type="dxa"/>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买入数量（股）</w:t>
            </w:r>
          </w:p>
        </w:tc>
        <w:tc>
          <w:tcPr>
            <w:tcW w:w="1789" w:type="dxa"/>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价格区间（元）</w:t>
            </w:r>
          </w:p>
        </w:tc>
        <w:tc>
          <w:tcPr>
            <w:tcW w:w="1790" w:type="dxa"/>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卖出数量（股）</w:t>
            </w:r>
          </w:p>
        </w:tc>
        <w:tc>
          <w:tcPr>
            <w:tcW w:w="1790" w:type="dxa"/>
          </w:tcPr>
          <w:p w:rsidR="001E6B1A" w:rsidRPr="008702F1" w:rsidRDefault="001E6B1A" w:rsidP="006D0229">
            <w:pPr>
              <w:rPr>
                <w:rFonts w:ascii="宋体" w:eastAsia="宋体" w:hAnsi="宋体" w:cs="宋体"/>
                <w:b/>
                <w:sz w:val="24"/>
              </w:rPr>
            </w:pPr>
            <w:r w:rsidRPr="008702F1">
              <w:rPr>
                <w:rFonts w:ascii="宋体" w:eastAsia="宋体" w:hAnsi="宋体" w:cs="宋体" w:hint="eastAsia"/>
                <w:b/>
                <w:sz w:val="24"/>
              </w:rPr>
              <w:t>价格区间（元）</w:t>
            </w:r>
          </w:p>
        </w:tc>
      </w:tr>
      <w:tr w:rsidR="001E6B1A" w:rsidTr="006D0229">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2022年1月</w:t>
            </w:r>
          </w:p>
        </w:tc>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1,200</w:t>
            </w:r>
          </w:p>
        </w:tc>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21.29～21.82</w:t>
            </w:r>
          </w:p>
        </w:tc>
        <w:tc>
          <w:tcPr>
            <w:tcW w:w="1790" w:type="dxa"/>
          </w:tcPr>
          <w:p w:rsidR="001E6B1A" w:rsidRDefault="001E6B1A" w:rsidP="006D0229">
            <w:pPr>
              <w:rPr>
                <w:rFonts w:ascii="宋体" w:eastAsia="宋体" w:hAnsi="宋体" w:cs="宋体"/>
                <w:sz w:val="24"/>
              </w:rPr>
            </w:pPr>
            <w:r>
              <w:rPr>
                <w:rFonts w:ascii="宋体" w:eastAsia="宋体" w:hAnsi="宋体" w:cs="宋体" w:hint="eastAsia"/>
                <w:sz w:val="24"/>
              </w:rPr>
              <w:t>-</w:t>
            </w:r>
          </w:p>
        </w:tc>
        <w:tc>
          <w:tcPr>
            <w:tcW w:w="1790" w:type="dxa"/>
          </w:tcPr>
          <w:p w:rsidR="001E6B1A" w:rsidRDefault="001E6B1A" w:rsidP="006D0229">
            <w:pPr>
              <w:rPr>
                <w:rFonts w:ascii="宋体" w:eastAsia="宋体" w:hAnsi="宋体" w:cs="宋体"/>
                <w:sz w:val="24"/>
              </w:rPr>
            </w:pPr>
            <w:r>
              <w:rPr>
                <w:rFonts w:ascii="宋体" w:eastAsia="宋体" w:hAnsi="宋体" w:cs="宋体" w:hint="eastAsia"/>
                <w:sz w:val="24"/>
              </w:rPr>
              <w:t>-</w:t>
            </w:r>
          </w:p>
        </w:tc>
      </w:tr>
      <w:tr w:rsidR="001E6B1A" w:rsidTr="006D0229">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2022年3月至本报告签署日</w:t>
            </w:r>
          </w:p>
        </w:tc>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300</w:t>
            </w:r>
          </w:p>
        </w:tc>
        <w:tc>
          <w:tcPr>
            <w:tcW w:w="1789" w:type="dxa"/>
          </w:tcPr>
          <w:p w:rsidR="001E6B1A" w:rsidRDefault="001E6B1A" w:rsidP="006D0229">
            <w:pPr>
              <w:rPr>
                <w:rFonts w:ascii="宋体" w:eastAsia="宋体" w:hAnsi="宋体" w:cs="宋体"/>
                <w:sz w:val="24"/>
              </w:rPr>
            </w:pPr>
            <w:r>
              <w:rPr>
                <w:rFonts w:ascii="宋体" w:eastAsia="宋体" w:hAnsi="宋体" w:cs="宋体" w:hint="eastAsia"/>
                <w:sz w:val="24"/>
              </w:rPr>
              <w:t>21.15</w:t>
            </w:r>
          </w:p>
        </w:tc>
        <w:tc>
          <w:tcPr>
            <w:tcW w:w="1790" w:type="dxa"/>
          </w:tcPr>
          <w:p w:rsidR="001E6B1A" w:rsidRDefault="001E6B1A" w:rsidP="006D0229">
            <w:pPr>
              <w:rPr>
                <w:rFonts w:ascii="宋体" w:eastAsia="宋体" w:hAnsi="宋体" w:cs="宋体"/>
                <w:sz w:val="24"/>
              </w:rPr>
            </w:pPr>
            <w:r>
              <w:rPr>
                <w:rFonts w:ascii="宋体" w:eastAsia="宋体" w:hAnsi="宋体" w:cs="宋体" w:hint="eastAsia"/>
                <w:sz w:val="24"/>
              </w:rPr>
              <w:t>-</w:t>
            </w:r>
          </w:p>
        </w:tc>
        <w:tc>
          <w:tcPr>
            <w:tcW w:w="1790" w:type="dxa"/>
          </w:tcPr>
          <w:p w:rsidR="001E6B1A" w:rsidRDefault="001E6B1A" w:rsidP="006D0229">
            <w:pPr>
              <w:rPr>
                <w:rFonts w:ascii="宋体" w:eastAsia="宋体" w:hAnsi="宋体" w:cs="宋体"/>
                <w:sz w:val="24"/>
              </w:rPr>
            </w:pPr>
            <w:r>
              <w:rPr>
                <w:rFonts w:ascii="宋体" w:eastAsia="宋体" w:hAnsi="宋体" w:cs="宋体" w:hint="eastAsia"/>
                <w:sz w:val="24"/>
              </w:rPr>
              <w:t>-</w:t>
            </w:r>
          </w:p>
        </w:tc>
      </w:tr>
    </w:tbl>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除以上交易外，信息披露义务人及主要负责人以及上述人员的直系亲属未在本次无偿划转事项获得福建省政府批复文件前6个月买卖兴业银行股票。</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王凌云女士出具了《关于买卖兴业银行股份有限公司股票情况的自查报告》，其母亲及儿子就买卖兴业银行股票说明如下：“在自查期间内，本人买卖兴业银行股票的行为系本人基于对股票二级市场行情的独立判断，买卖兴业银行股票行为系根据兴业银行市场公开信息及</w:t>
      </w:r>
      <w:r>
        <w:rPr>
          <w:rFonts w:ascii="宋体" w:eastAsia="宋体" w:hAnsi="宋体" w:cs="宋体" w:hint="eastAsia"/>
          <w:sz w:val="28"/>
          <w:szCs w:val="28"/>
        </w:rPr>
        <w:lastRenderedPageBreak/>
        <w:t>个人判断</w:t>
      </w:r>
      <w:proofErr w:type="gramStart"/>
      <w:r>
        <w:rPr>
          <w:rFonts w:ascii="宋体" w:eastAsia="宋体" w:hAnsi="宋体" w:cs="宋体" w:hint="eastAsia"/>
          <w:sz w:val="28"/>
          <w:szCs w:val="28"/>
        </w:rPr>
        <w:t>作出</w:t>
      </w:r>
      <w:proofErr w:type="gramEnd"/>
      <w:r>
        <w:rPr>
          <w:rFonts w:ascii="宋体" w:eastAsia="宋体" w:hAnsi="宋体" w:cs="宋体" w:hint="eastAsia"/>
          <w:sz w:val="28"/>
          <w:szCs w:val="28"/>
        </w:rPr>
        <w:t>的短期投资决策，在买卖时并不知悉兴业银行股权无偿划转事宜的有关内幕信息，不存在利用内幕信息进行交易。”</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信息披露义务人出具了《关于公司及主要负责人以及上述人员的直系亲属买卖兴业银行股份有限公司股票的说明》，申明：“本次上市公司国有股份无偿划转动议时间为2022年2月中下旬至3月初，福建省财政厅于2022年2月23日召开会议，通报了本次股权无偿划转事项，福建金投的主要负责人参与本次会议，在此之前，福建金投及福建金投的主要负责人并未知悉本次无偿划转事项，不存在利用内幕信息进行交易的情况。”</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除上述所披露的交易情况外，信息披露义务人及公司其他主要负责人以及上述人员的直系亲属不存在通过证券交易所的证券交易买卖上市公司股票的情形。</w:t>
      </w:r>
    </w:p>
    <w:p w:rsidR="001E6B1A" w:rsidRDefault="001E6B1A" w:rsidP="001E6B1A">
      <w:pPr>
        <w:ind w:firstLineChars="200" w:firstLine="584"/>
        <w:rPr>
          <w:rFonts w:ascii="宋体" w:eastAsia="宋体" w:hAnsi="宋体" w:cs="宋体"/>
          <w:sz w:val="28"/>
          <w:szCs w:val="28"/>
        </w:rPr>
      </w:pPr>
    </w:p>
    <w:p w:rsidR="001E6B1A" w:rsidRDefault="001E6B1A" w:rsidP="001E6B1A">
      <w:pPr>
        <w:ind w:firstLineChars="200" w:firstLine="584"/>
        <w:rPr>
          <w:rFonts w:ascii="宋体" w:eastAsia="宋体" w:hAnsi="宋体" w:cs="宋体"/>
          <w:sz w:val="28"/>
          <w:szCs w:val="28"/>
        </w:rPr>
      </w:pPr>
    </w:p>
    <w:p w:rsidR="001E6B1A" w:rsidRDefault="001E6B1A" w:rsidP="001E6B1A">
      <w:pPr>
        <w:rPr>
          <w:rFonts w:ascii="宋体" w:eastAsia="宋体" w:hAnsi="宋体" w:cs="宋体"/>
          <w:szCs w:val="32"/>
        </w:rPr>
      </w:pPr>
    </w:p>
    <w:p w:rsidR="001E6B1A" w:rsidRDefault="001E6B1A" w:rsidP="001E6B1A">
      <w:pPr>
        <w:rPr>
          <w:rFonts w:ascii="宋体" w:eastAsia="宋体" w:hAnsi="宋体" w:cs="宋体"/>
          <w:sz w:val="44"/>
          <w:szCs w:val="44"/>
        </w:rPr>
      </w:pPr>
      <w:r>
        <w:rPr>
          <w:rFonts w:ascii="宋体" w:eastAsia="宋体" w:hAnsi="宋体" w:cs="宋体" w:hint="eastAsia"/>
          <w:sz w:val="44"/>
          <w:szCs w:val="44"/>
        </w:rPr>
        <w:br w:type="page"/>
      </w:r>
    </w:p>
    <w:p w:rsidR="001E6B1A" w:rsidRDefault="001E6B1A" w:rsidP="001E6B1A">
      <w:pPr>
        <w:pStyle w:val="1"/>
        <w:spacing w:beforeLines="100" w:before="574" w:afterLines="100" w:after="574" w:line="240" w:lineRule="auto"/>
        <w:ind w:right="0"/>
        <w:rPr>
          <w:rFonts w:ascii="宋体" w:eastAsia="宋体" w:hAnsi="宋体" w:cs="宋体"/>
          <w:sz w:val="44"/>
          <w:szCs w:val="44"/>
        </w:rPr>
      </w:pPr>
      <w:bookmarkStart w:id="29" w:name="_Toc25480"/>
      <w:bookmarkStart w:id="30" w:name="_Toc22574"/>
      <w:r>
        <w:rPr>
          <w:rFonts w:ascii="黑体" w:eastAsia="黑体" w:hAnsi="黑体" w:cs="黑体" w:hint="eastAsia"/>
          <w:sz w:val="44"/>
          <w:szCs w:val="44"/>
        </w:rPr>
        <w:lastRenderedPageBreak/>
        <w:t>第十节 信息披露义务人的财务资料</w:t>
      </w:r>
      <w:bookmarkEnd w:id="29"/>
      <w:bookmarkEnd w:id="30"/>
      <w:r>
        <w:rPr>
          <w:rFonts w:ascii="宋体" w:eastAsia="宋体" w:hAnsi="宋体" w:cs="宋体" w:hint="eastAsia"/>
          <w:sz w:val="44"/>
          <w:szCs w:val="44"/>
        </w:rPr>
        <w:t xml:space="preserve">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信息披露义务人为新设公司，不适用。</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福建省财政厅为主管福建省财政工作的职能部门，</w:t>
      </w:r>
      <w:proofErr w:type="gramStart"/>
      <w:r>
        <w:rPr>
          <w:rFonts w:ascii="宋体" w:eastAsia="宋体" w:hAnsi="宋体" w:cs="宋体" w:hint="eastAsia"/>
          <w:sz w:val="28"/>
          <w:szCs w:val="28"/>
        </w:rPr>
        <w:t>系机关</w:t>
      </w:r>
      <w:proofErr w:type="gramEnd"/>
      <w:r>
        <w:rPr>
          <w:rFonts w:ascii="宋体" w:eastAsia="宋体" w:hAnsi="宋体" w:cs="宋体" w:hint="eastAsia"/>
          <w:sz w:val="28"/>
          <w:szCs w:val="28"/>
        </w:rPr>
        <w:t>法人，财务资料不适用。</w:t>
      </w:r>
    </w:p>
    <w:p w:rsidR="001E6B1A" w:rsidRDefault="001E6B1A" w:rsidP="001E6B1A">
      <w:pPr>
        <w:ind w:firstLineChars="200" w:firstLine="584"/>
        <w:rPr>
          <w:rFonts w:ascii="宋体" w:eastAsia="宋体" w:hAnsi="宋体" w:cs="宋体"/>
          <w:sz w:val="28"/>
          <w:szCs w:val="28"/>
        </w:rPr>
      </w:pPr>
    </w:p>
    <w:p w:rsidR="001E6B1A" w:rsidRDefault="001E6B1A" w:rsidP="001E6B1A">
      <w:pPr>
        <w:rPr>
          <w:rFonts w:ascii="宋体" w:eastAsia="宋体" w:hAnsi="宋体" w:cs="宋体"/>
          <w:sz w:val="44"/>
          <w:szCs w:val="44"/>
        </w:rPr>
      </w:pPr>
      <w:r>
        <w:rPr>
          <w:rFonts w:ascii="宋体" w:eastAsia="宋体" w:hAnsi="宋体" w:cs="宋体" w:hint="eastAsia"/>
          <w:sz w:val="44"/>
          <w:szCs w:val="44"/>
        </w:rPr>
        <w:br w:type="page"/>
      </w:r>
    </w:p>
    <w:p w:rsidR="001E6B1A" w:rsidRDefault="001E6B1A" w:rsidP="001E6B1A">
      <w:pPr>
        <w:spacing w:beforeLines="100" w:before="574" w:afterLines="100" w:after="574"/>
        <w:jc w:val="center"/>
        <w:outlineLvl w:val="0"/>
        <w:rPr>
          <w:rFonts w:ascii="黑体" w:eastAsia="黑体" w:hAnsi="黑体" w:cs="黑体"/>
          <w:sz w:val="44"/>
          <w:szCs w:val="44"/>
        </w:rPr>
      </w:pPr>
      <w:bookmarkStart w:id="31" w:name="_Toc15477"/>
      <w:bookmarkStart w:id="32" w:name="_Toc5572"/>
      <w:r>
        <w:rPr>
          <w:rStyle w:val="1Char"/>
          <w:rFonts w:ascii="黑体" w:eastAsia="黑体" w:hAnsi="黑体" w:cs="黑体" w:hint="eastAsia"/>
          <w:sz w:val="44"/>
          <w:szCs w:val="44"/>
        </w:rPr>
        <w:lastRenderedPageBreak/>
        <w:t>第十一节 其他重大事项</w:t>
      </w:r>
      <w:bookmarkEnd w:id="31"/>
      <w:bookmarkEnd w:id="32"/>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本报告已按有关规定对本次权益变动的有关信息进行了如实披露，不存在为避免对权益变动报告书内容产生误解而必须披露的其他信息，以及中国证监会或者证券交易所依法要求披露而未披露的其他信息。</w:t>
      </w:r>
    </w:p>
    <w:p w:rsidR="001E6B1A" w:rsidRDefault="001E6B1A" w:rsidP="001E6B1A">
      <w:pPr>
        <w:rPr>
          <w:rFonts w:ascii="宋体" w:eastAsia="宋体" w:hAnsi="宋体" w:cs="宋体"/>
          <w:sz w:val="44"/>
          <w:szCs w:val="44"/>
        </w:rPr>
      </w:pPr>
      <w:r>
        <w:rPr>
          <w:rFonts w:ascii="宋体" w:eastAsia="宋体" w:hAnsi="宋体" w:cs="宋体" w:hint="eastAsia"/>
          <w:sz w:val="44"/>
          <w:szCs w:val="44"/>
        </w:rPr>
        <w:br w:type="page"/>
      </w:r>
    </w:p>
    <w:p w:rsidR="001E6B1A" w:rsidRDefault="001E6B1A" w:rsidP="001E6B1A">
      <w:pPr>
        <w:pStyle w:val="1"/>
        <w:spacing w:beforeLines="100" w:before="574" w:afterLines="100" w:after="574" w:line="240" w:lineRule="auto"/>
        <w:ind w:right="0"/>
        <w:rPr>
          <w:rFonts w:ascii="宋体" w:eastAsia="宋体" w:hAnsi="宋体" w:cs="宋体"/>
          <w:sz w:val="44"/>
          <w:szCs w:val="44"/>
        </w:rPr>
      </w:pPr>
      <w:bookmarkStart w:id="33" w:name="_Toc4002"/>
      <w:bookmarkStart w:id="34" w:name="_Toc31869"/>
      <w:r>
        <w:rPr>
          <w:rFonts w:ascii="黑体" w:eastAsia="黑体" w:hAnsi="黑体" w:cs="黑体" w:hint="eastAsia"/>
          <w:sz w:val="44"/>
          <w:szCs w:val="44"/>
        </w:rPr>
        <w:lastRenderedPageBreak/>
        <w:t>第十二节 备查文件</w:t>
      </w:r>
      <w:bookmarkEnd w:id="33"/>
      <w:bookmarkEnd w:id="34"/>
      <w:r>
        <w:rPr>
          <w:rFonts w:ascii="宋体" w:eastAsia="宋体" w:hAnsi="宋体" w:cs="宋体" w:hint="eastAsia"/>
          <w:sz w:val="44"/>
          <w:szCs w:val="44"/>
        </w:rPr>
        <w:t xml:space="preserve"> </w:t>
      </w:r>
    </w:p>
    <w:p w:rsidR="001E6B1A" w:rsidRDefault="001E6B1A" w:rsidP="001E6B1A">
      <w:pPr>
        <w:rPr>
          <w:rFonts w:ascii="宋体" w:eastAsia="宋体" w:hAnsi="宋体" w:cs="宋体"/>
          <w:b/>
          <w:bCs/>
          <w:sz w:val="28"/>
          <w:szCs w:val="28"/>
        </w:rPr>
      </w:pPr>
      <w:r>
        <w:rPr>
          <w:rFonts w:ascii="宋体" w:eastAsia="宋体" w:hAnsi="宋体" w:cs="宋体" w:hint="eastAsia"/>
          <w:b/>
          <w:bCs/>
          <w:sz w:val="28"/>
          <w:szCs w:val="28"/>
        </w:rPr>
        <w:t xml:space="preserve">一、备查文件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1.信息披露义务人营业执照复印件；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2.信息披露义务人主要负责人的名单、身份证明及其股票账户信息；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3.福建省人民政府关于兴业银行股权无偿划转事项的批复（闽政文〔2022〕137号）；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4.信息披露义务人签署的《兴业银行股份有限公司详式权益变动报告书》；</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5.信息披露义务人及其一致行动人签订的《上市公司国有股份无偿划转协议书》 </w:t>
      </w:r>
    </w:p>
    <w:p w:rsidR="001E6B1A" w:rsidRDefault="001E6B1A" w:rsidP="001E6B1A">
      <w:pPr>
        <w:widowControl/>
        <w:ind w:firstLineChars="200" w:firstLine="584"/>
        <w:rPr>
          <w:rFonts w:ascii="宋体" w:eastAsia="宋体" w:hAnsi="宋体" w:cs="宋体"/>
          <w:sz w:val="28"/>
          <w:szCs w:val="28"/>
        </w:rPr>
      </w:pPr>
      <w:r>
        <w:rPr>
          <w:rFonts w:ascii="宋体" w:eastAsia="宋体" w:hAnsi="宋体" w:cs="宋体" w:hint="eastAsia"/>
          <w:sz w:val="28"/>
          <w:szCs w:val="28"/>
        </w:rPr>
        <w:t xml:space="preserve">6.信息披露义务人及主要负责人以及上述人员的直系亲属买卖兴业银行股份有限公司股票情况的说明； </w:t>
      </w:r>
    </w:p>
    <w:p w:rsidR="001E6B1A" w:rsidRDefault="001E6B1A" w:rsidP="001E6B1A">
      <w:pPr>
        <w:widowControl/>
        <w:numPr>
          <w:ilvl w:val="255"/>
          <w:numId w:val="0"/>
        </w:numPr>
        <w:ind w:firstLineChars="200" w:firstLine="584"/>
        <w:jc w:val="left"/>
        <w:rPr>
          <w:rFonts w:ascii="宋体" w:eastAsia="宋体" w:hAnsi="宋体" w:cs="宋体"/>
          <w:sz w:val="28"/>
          <w:szCs w:val="28"/>
        </w:rPr>
      </w:pPr>
      <w:r>
        <w:rPr>
          <w:rFonts w:ascii="宋体" w:eastAsia="宋体" w:hAnsi="宋体" w:cs="宋体" w:hint="eastAsia"/>
          <w:sz w:val="28"/>
          <w:szCs w:val="28"/>
        </w:rPr>
        <w:t>7.信息披露义务人及其一致行动人最近五年之内不存在受处罚及诉讼、仲裁事项的说明；</w:t>
      </w:r>
    </w:p>
    <w:p w:rsidR="001E6B1A" w:rsidRDefault="001E6B1A" w:rsidP="001E6B1A">
      <w:pPr>
        <w:widowControl/>
        <w:numPr>
          <w:ilvl w:val="255"/>
          <w:numId w:val="0"/>
        </w:numPr>
        <w:ind w:firstLineChars="200" w:firstLine="584"/>
        <w:jc w:val="left"/>
        <w:rPr>
          <w:rFonts w:ascii="宋体" w:eastAsia="宋体" w:hAnsi="宋体" w:cs="宋体"/>
          <w:sz w:val="28"/>
          <w:szCs w:val="28"/>
        </w:rPr>
      </w:pPr>
      <w:r>
        <w:rPr>
          <w:rFonts w:ascii="宋体" w:eastAsia="宋体" w:hAnsi="宋体" w:cs="宋体" w:hint="eastAsia"/>
          <w:sz w:val="28"/>
          <w:szCs w:val="28"/>
        </w:rPr>
        <w:t>8.信息披露义务人及其一致行动人关于持有其他上市公司及金融机构股份的说明；</w:t>
      </w:r>
    </w:p>
    <w:p w:rsidR="001E6B1A" w:rsidRDefault="001E6B1A" w:rsidP="001E6B1A">
      <w:pPr>
        <w:widowControl/>
        <w:numPr>
          <w:ilvl w:val="255"/>
          <w:numId w:val="0"/>
        </w:numPr>
        <w:ind w:firstLineChars="200" w:firstLine="584"/>
        <w:jc w:val="left"/>
        <w:rPr>
          <w:rFonts w:ascii="宋体" w:eastAsia="宋体" w:hAnsi="宋体" w:cs="宋体"/>
          <w:sz w:val="28"/>
          <w:szCs w:val="28"/>
        </w:rPr>
      </w:pPr>
      <w:r>
        <w:rPr>
          <w:rFonts w:ascii="宋体" w:eastAsia="宋体" w:hAnsi="宋体" w:cs="宋体" w:hint="eastAsia"/>
          <w:sz w:val="28"/>
          <w:szCs w:val="28"/>
        </w:rPr>
        <w:t>9.信息披露义务人关于规范与兴业银行股份有限公司之间关联交易的承诺函；</w:t>
      </w:r>
    </w:p>
    <w:p w:rsidR="001E6B1A" w:rsidRDefault="001E6B1A" w:rsidP="001E6B1A">
      <w:pPr>
        <w:widowControl/>
        <w:numPr>
          <w:ilvl w:val="255"/>
          <w:numId w:val="0"/>
        </w:numPr>
        <w:ind w:firstLineChars="200" w:firstLine="584"/>
        <w:jc w:val="left"/>
        <w:rPr>
          <w:rFonts w:ascii="宋体" w:eastAsia="宋体" w:hAnsi="宋体" w:cs="宋体"/>
          <w:sz w:val="28"/>
          <w:szCs w:val="28"/>
        </w:rPr>
      </w:pPr>
      <w:r>
        <w:rPr>
          <w:rFonts w:ascii="宋体" w:eastAsia="宋体" w:hAnsi="宋体" w:cs="宋体" w:hint="eastAsia"/>
          <w:sz w:val="28"/>
          <w:szCs w:val="28"/>
        </w:rPr>
        <w:t>10.信息披露义务人关于不存在《收购管理办法》第六条规定情形及符合《收购管理办法》第五十条规定的说明；</w:t>
      </w:r>
    </w:p>
    <w:p w:rsidR="001E6B1A" w:rsidRDefault="001E6B1A" w:rsidP="001E6B1A">
      <w:pPr>
        <w:widowControl/>
        <w:numPr>
          <w:ilvl w:val="255"/>
          <w:numId w:val="0"/>
        </w:numPr>
        <w:ind w:firstLineChars="200" w:firstLine="584"/>
        <w:jc w:val="left"/>
        <w:rPr>
          <w:rFonts w:ascii="宋体" w:eastAsia="宋体" w:hAnsi="宋体" w:cs="宋体"/>
          <w:sz w:val="28"/>
          <w:szCs w:val="28"/>
        </w:rPr>
      </w:pPr>
      <w:r>
        <w:rPr>
          <w:rFonts w:ascii="宋体" w:eastAsia="宋体" w:hAnsi="宋体" w:cs="宋体" w:hint="eastAsia"/>
          <w:sz w:val="28"/>
          <w:szCs w:val="28"/>
        </w:rPr>
        <w:lastRenderedPageBreak/>
        <w:t>11.信息披露义务人关于未来12个月内对上市公司后续发展计划可行性的说明；</w:t>
      </w:r>
    </w:p>
    <w:p w:rsidR="001E6B1A" w:rsidRDefault="001E6B1A" w:rsidP="001E6B1A">
      <w:pPr>
        <w:widowControl/>
        <w:numPr>
          <w:ilvl w:val="255"/>
          <w:numId w:val="0"/>
        </w:numPr>
        <w:ind w:firstLineChars="200" w:firstLine="584"/>
        <w:jc w:val="left"/>
        <w:rPr>
          <w:rFonts w:ascii="宋体" w:eastAsia="宋体" w:hAnsi="宋体" w:cs="宋体"/>
          <w:sz w:val="28"/>
          <w:szCs w:val="28"/>
        </w:rPr>
      </w:pPr>
      <w:r>
        <w:rPr>
          <w:rFonts w:ascii="宋体" w:eastAsia="宋体" w:hAnsi="宋体" w:cs="宋体" w:hint="eastAsia"/>
          <w:sz w:val="28"/>
          <w:szCs w:val="28"/>
        </w:rPr>
        <w:t>12.信息披露义务人关于此次股权划转未聘请专业机构及相关人员亦不存在前述机构和人员买卖兴业银行股份有限公司股票的说明。</w:t>
      </w:r>
    </w:p>
    <w:p w:rsidR="001E6B1A" w:rsidRDefault="001E6B1A" w:rsidP="001E6B1A">
      <w:pPr>
        <w:jc w:val="left"/>
        <w:rPr>
          <w:rFonts w:ascii="宋体" w:eastAsia="宋体" w:hAnsi="宋体" w:cs="宋体"/>
          <w:sz w:val="28"/>
          <w:szCs w:val="28"/>
        </w:rPr>
      </w:pPr>
      <w:r>
        <w:rPr>
          <w:rFonts w:ascii="宋体" w:eastAsia="宋体" w:hAnsi="宋体" w:cs="宋体" w:hint="eastAsia"/>
          <w:sz w:val="28"/>
          <w:szCs w:val="28"/>
        </w:rPr>
        <w:t xml:space="preserve">二、备置地点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1.上海证券交易所； </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2.兴业银行董事会办公室。</w:t>
      </w:r>
    </w:p>
    <w:p w:rsidR="001E6B1A" w:rsidRDefault="001E6B1A" w:rsidP="001E6B1A">
      <w:pPr>
        <w:ind w:firstLineChars="200" w:firstLine="904"/>
        <w:rPr>
          <w:rFonts w:ascii="宋体" w:eastAsia="宋体" w:hAnsi="宋体" w:cs="宋体"/>
          <w:sz w:val="44"/>
          <w:szCs w:val="44"/>
        </w:rPr>
      </w:pPr>
      <w:r>
        <w:rPr>
          <w:rFonts w:ascii="宋体" w:eastAsia="宋体" w:hAnsi="宋体" w:cs="宋体" w:hint="eastAsia"/>
          <w:sz w:val="44"/>
          <w:szCs w:val="44"/>
        </w:rPr>
        <w:br w:type="page"/>
      </w:r>
    </w:p>
    <w:p w:rsidR="001E6B1A" w:rsidRDefault="001E6B1A" w:rsidP="001E6B1A">
      <w:pPr>
        <w:pStyle w:val="1"/>
        <w:spacing w:line="240" w:lineRule="auto"/>
        <w:ind w:right="0"/>
        <w:rPr>
          <w:rFonts w:ascii="黑体" w:eastAsia="黑体" w:hAnsi="黑体" w:cs="黑体"/>
          <w:sz w:val="44"/>
          <w:szCs w:val="44"/>
        </w:rPr>
      </w:pPr>
      <w:bookmarkStart w:id="35" w:name="_Toc31479"/>
      <w:bookmarkStart w:id="36" w:name="_Toc27777"/>
      <w:r>
        <w:rPr>
          <w:rFonts w:ascii="黑体" w:eastAsia="黑体" w:hAnsi="黑体" w:cs="黑体" w:hint="eastAsia"/>
          <w:sz w:val="44"/>
          <w:szCs w:val="44"/>
        </w:rPr>
        <w:lastRenderedPageBreak/>
        <w:t>信息披露义务人声明</w:t>
      </w:r>
      <w:bookmarkEnd w:id="35"/>
      <w:bookmarkEnd w:id="36"/>
    </w:p>
    <w:p w:rsidR="001E6B1A" w:rsidRDefault="001E6B1A" w:rsidP="001E6B1A"/>
    <w:p w:rsidR="001E6B1A" w:rsidRDefault="001E6B1A" w:rsidP="001E6B1A">
      <w:pPr>
        <w:widowControl/>
        <w:shd w:val="clear" w:color="auto" w:fill="FFFFFF"/>
        <w:ind w:firstLineChars="200" w:firstLine="584"/>
        <w:jc w:val="left"/>
        <w:rPr>
          <w:rFonts w:ascii="宋体" w:eastAsia="宋体" w:hAnsi="宋体" w:cs="宋体"/>
          <w:sz w:val="28"/>
          <w:szCs w:val="28"/>
        </w:rPr>
      </w:pPr>
      <w:r>
        <w:rPr>
          <w:rFonts w:ascii="宋体" w:eastAsia="宋体" w:hAnsi="宋体" w:cs="宋体" w:hint="eastAsia"/>
          <w:sz w:val="28"/>
          <w:szCs w:val="28"/>
        </w:rPr>
        <w:t>本人以及信息披露义务人承诺本报告不存在虚假记载、误导性陈述或重大遗漏，并对其真实性、准确性、完整性承担个别和连带的法律责任。</w:t>
      </w:r>
    </w:p>
    <w:p w:rsidR="001E6B1A" w:rsidRDefault="001E6B1A" w:rsidP="001E6B1A">
      <w:pPr>
        <w:widowControl/>
        <w:shd w:val="clear" w:color="auto" w:fill="FFFFFF"/>
        <w:ind w:firstLineChars="200" w:firstLine="584"/>
        <w:jc w:val="left"/>
        <w:rPr>
          <w:rFonts w:ascii="宋体" w:eastAsia="宋体" w:hAnsi="宋体" w:cs="宋体"/>
          <w:sz w:val="28"/>
          <w:szCs w:val="28"/>
        </w:rPr>
      </w:pPr>
    </w:p>
    <w:p w:rsidR="001E6B1A" w:rsidRDefault="001E6B1A" w:rsidP="001E6B1A">
      <w:pPr>
        <w:widowControl/>
        <w:shd w:val="clear" w:color="auto" w:fill="FFFFFF"/>
        <w:ind w:firstLineChars="200" w:firstLine="584"/>
        <w:jc w:val="left"/>
        <w:rPr>
          <w:rFonts w:ascii="宋体" w:eastAsia="宋体" w:hAnsi="宋体" w:cs="宋体"/>
          <w:sz w:val="28"/>
          <w:szCs w:val="28"/>
        </w:rPr>
      </w:pPr>
    </w:p>
    <w:p w:rsidR="001E6B1A" w:rsidRDefault="001E6B1A" w:rsidP="001E6B1A">
      <w:pPr>
        <w:widowControl/>
        <w:shd w:val="clear" w:color="auto" w:fill="FFFFFF"/>
        <w:spacing w:line="900" w:lineRule="exact"/>
        <w:jc w:val="right"/>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信息披露义务人：</w:t>
      </w:r>
      <w:r>
        <w:rPr>
          <w:rFonts w:ascii="宋体" w:eastAsia="宋体" w:hAnsi="宋体" w:cs="宋体" w:hint="eastAsia"/>
          <w:sz w:val="28"/>
          <w:szCs w:val="28"/>
        </w:rPr>
        <w:t>福建省金融投资有限责任公司</w:t>
      </w:r>
    </w:p>
    <w:p w:rsidR="001E6B1A" w:rsidRDefault="001E6B1A" w:rsidP="001E6B1A">
      <w:pPr>
        <w:widowControl/>
        <w:spacing w:line="900" w:lineRule="exact"/>
        <w:ind w:firstLineChars="100" w:firstLine="292"/>
        <w:jc w:val="left"/>
        <w:rPr>
          <w:rFonts w:ascii="宋体" w:eastAsia="宋体" w:hAnsi="宋体" w:cs="宋体"/>
          <w:kern w:val="0"/>
          <w:sz w:val="28"/>
          <w:szCs w:val="28"/>
          <w:shd w:val="clear" w:color="auto" w:fill="FFFFFF"/>
        </w:rPr>
      </w:pPr>
      <w:r>
        <w:rPr>
          <w:rFonts w:ascii="宋体" w:eastAsia="宋体" w:hAnsi="宋体" w:cs="宋体" w:hint="eastAsia"/>
          <w:sz w:val="28"/>
          <w:szCs w:val="28"/>
        </w:rPr>
        <w:t xml:space="preserve">                                 法定代表人：</w:t>
      </w:r>
      <w:proofErr w:type="gramStart"/>
      <w:r w:rsidRPr="00A67830">
        <w:rPr>
          <w:rFonts w:ascii="宋体" w:eastAsia="宋体" w:hAnsi="宋体" w:cs="宋体" w:hint="eastAsia"/>
          <w:sz w:val="28"/>
          <w:szCs w:val="28"/>
        </w:rPr>
        <w:t>万崇伟</w:t>
      </w:r>
      <w:proofErr w:type="gramEnd"/>
      <w:r>
        <w:rPr>
          <w:rFonts w:ascii="宋体" w:eastAsia="宋体" w:hAnsi="宋体" w:cs="宋体" w:hint="eastAsia"/>
          <w:kern w:val="0"/>
          <w:sz w:val="28"/>
          <w:szCs w:val="28"/>
          <w:shd w:val="clear" w:color="auto" w:fill="FFFFFF"/>
        </w:rPr>
        <w:t xml:space="preserve">    </w:t>
      </w:r>
    </w:p>
    <w:p w:rsidR="001E6B1A" w:rsidRDefault="001E6B1A" w:rsidP="001E6B1A">
      <w:pPr>
        <w:widowControl/>
        <w:shd w:val="clear" w:color="auto" w:fill="FFFFFF"/>
        <w:spacing w:line="900" w:lineRule="exact"/>
        <w:jc w:val="right"/>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t>签署日期：2022年3月21日</w:t>
      </w:r>
    </w:p>
    <w:p w:rsidR="001E6B1A" w:rsidRDefault="001E6B1A" w:rsidP="001E6B1A">
      <w:pPr>
        <w:widowControl/>
        <w:jc w:val="left"/>
        <w:rPr>
          <w:rFonts w:ascii="宋体" w:eastAsia="宋体" w:hAnsi="宋体" w:cs="宋体"/>
          <w:kern w:val="0"/>
          <w:sz w:val="28"/>
          <w:szCs w:val="28"/>
          <w:shd w:val="clear" w:color="auto" w:fill="FFFFFF"/>
        </w:rPr>
      </w:pPr>
      <w:r>
        <w:rPr>
          <w:rFonts w:ascii="宋体" w:eastAsia="宋体" w:hAnsi="宋体" w:cs="宋体" w:hint="eastAsia"/>
          <w:kern w:val="0"/>
          <w:sz w:val="28"/>
          <w:szCs w:val="28"/>
          <w:shd w:val="clear" w:color="auto" w:fill="FFFFFF"/>
        </w:rPr>
        <w:br w:type="page"/>
      </w:r>
    </w:p>
    <w:p w:rsidR="001E6B1A" w:rsidRDefault="001E6B1A" w:rsidP="001E6B1A">
      <w:pPr>
        <w:pStyle w:val="1"/>
        <w:rPr>
          <w:rFonts w:ascii="黑体" w:eastAsia="黑体" w:hAnsi="黑体" w:cs="黑体"/>
          <w:sz w:val="44"/>
          <w:szCs w:val="44"/>
        </w:rPr>
      </w:pPr>
      <w:bookmarkStart w:id="37" w:name="_Toc9928"/>
      <w:r>
        <w:rPr>
          <w:rFonts w:ascii="黑体" w:eastAsia="黑体" w:hAnsi="黑体" w:cs="黑体" w:hint="eastAsia"/>
          <w:sz w:val="44"/>
          <w:szCs w:val="44"/>
        </w:rPr>
        <w:lastRenderedPageBreak/>
        <w:t>一致行动人声明</w:t>
      </w:r>
      <w:bookmarkEnd w:id="37"/>
    </w:p>
    <w:p w:rsidR="001E6B1A" w:rsidRDefault="001E6B1A" w:rsidP="001E6B1A">
      <w:pPr>
        <w:ind w:firstLineChars="200" w:firstLine="504"/>
        <w:rPr>
          <w:rFonts w:ascii="宋体" w:eastAsia="宋体" w:hAnsi="宋体" w:cs="宋体"/>
          <w:sz w:val="24"/>
        </w:rPr>
      </w:pPr>
    </w:p>
    <w:p w:rsidR="001E6B1A" w:rsidRDefault="001E6B1A" w:rsidP="001E6B1A">
      <w:pPr>
        <w:widowControl/>
        <w:shd w:val="clear" w:color="auto" w:fill="FFFFFF"/>
        <w:ind w:firstLineChars="200" w:firstLine="584"/>
        <w:jc w:val="left"/>
        <w:rPr>
          <w:rFonts w:ascii="宋体" w:eastAsia="宋体" w:hAnsi="宋体" w:cs="宋体"/>
          <w:sz w:val="28"/>
          <w:szCs w:val="28"/>
        </w:rPr>
      </w:pPr>
      <w:r w:rsidRPr="008702F1">
        <w:rPr>
          <w:rFonts w:ascii="宋体" w:eastAsia="宋体" w:hAnsi="宋体" w:cs="宋体" w:hint="eastAsia"/>
          <w:sz w:val="28"/>
          <w:szCs w:val="28"/>
        </w:rPr>
        <w:t>本机构及本人承诺本报告书所披露的涉及本机构的信息不存在虚假记载、误导性陈述或重大遗漏，并对其真实性、准确性、完整性承担个别和连带的法律责任。</w:t>
      </w:r>
    </w:p>
    <w:p w:rsidR="001E6B1A" w:rsidRDefault="001E6B1A" w:rsidP="001E6B1A">
      <w:pPr>
        <w:ind w:firstLineChars="200" w:firstLine="664"/>
        <w:rPr>
          <w:rFonts w:ascii="宋体" w:eastAsia="宋体" w:hAnsi="宋体" w:cs="宋体"/>
          <w:szCs w:val="32"/>
        </w:rPr>
      </w:pPr>
    </w:p>
    <w:p w:rsidR="001E6B1A" w:rsidRDefault="001E6B1A" w:rsidP="001E6B1A">
      <w:pPr>
        <w:ind w:firstLineChars="200" w:firstLine="664"/>
        <w:rPr>
          <w:rFonts w:ascii="宋体" w:eastAsia="宋体" w:hAnsi="宋体" w:cs="宋体"/>
          <w:szCs w:val="32"/>
        </w:rPr>
      </w:pPr>
    </w:p>
    <w:p w:rsidR="001E6B1A" w:rsidRDefault="001E6B1A" w:rsidP="001E6B1A">
      <w:pPr>
        <w:ind w:firstLineChars="200" w:firstLine="664"/>
        <w:rPr>
          <w:rFonts w:ascii="宋体" w:eastAsia="宋体" w:hAnsi="宋体" w:cs="宋体"/>
          <w:szCs w:val="32"/>
        </w:rPr>
      </w:pPr>
    </w:p>
    <w:p w:rsidR="001E6B1A" w:rsidRDefault="001E6B1A" w:rsidP="001E6B1A">
      <w:pPr>
        <w:spacing w:line="900" w:lineRule="exact"/>
        <w:ind w:firstLineChars="1400" w:firstLine="4085"/>
        <w:rPr>
          <w:rFonts w:ascii="宋体" w:eastAsia="宋体" w:hAnsi="宋体" w:cs="宋体"/>
          <w:sz w:val="28"/>
          <w:szCs w:val="28"/>
        </w:rPr>
      </w:pPr>
      <w:r>
        <w:rPr>
          <w:rFonts w:ascii="宋体" w:eastAsia="宋体" w:hAnsi="宋体" w:cs="宋体" w:hint="eastAsia"/>
          <w:sz w:val="28"/>
          <w:szCs w:val="28"/>
        </w:rPr>
        <w:t>信息披露义务人：福建省财政厅</w:t>
      </w:r>
    </w:p>
    <w:p w:rsidR="001E6B1A" w:rsidRDefault="001E6B1A" w:rsidP="001E6B1A">
      <w:pPr>
        <w:spacing w:line="900" w:lineRule="exact"/>
        <w:ind w:firstLineChars="100" w:firstLine="292"/>
        <w:rPr>
          <w:rFonts w:ascii="宋体" w:eastAsia="宋体" w:hAnsi="宋体" w:cs="宋体"/>
          <w:sz w:val="28"/>
          <w:szCs w:val="28"/>
          <w:u w:val="single"/>
        </w:rPr>
      </w:pPr>
      <w:r>
        <w:rPr>
          <w:rFonts w:ascii="宋体" w:eastAsia="宋体" w:hAnsi="宋体" w:cs="宋体" w:hint="eastAsia"/>
          <w:sz w:val="28"/>
          <w:szCs w:val="28"/>
        </w:rPr>
        <w:t xml:space="preserve">                              主要负责人：  </w:t>
      </w:r>
      <w:r w:rsidRPr="00A67830">
        <w:rPr>
          <w:rFonts w:ascii="宋体" w:eastAsia="宋体" w:hAnsi="宋体" w:cs="宋体" w:hint="eastAsia"/>
          <w:sz w:val="28"/>
          <w:szCs w:val="28"/>
        </w:rPr>
        <w:t>余军</w:t>
      </w:r>
    </w:p>
    <w:p w:rsidR="001E6B1A" w:rsidRDefault="001E6B1A" w:rsidP="001E6B1A">
      <w:pPr>
        <w:spacing w:line="900" w:lineRule="exact"/>
        <w:ind w:firstLineChars="2100" w:firstLine="6128"/>
        <w:rPr>
          <w:rFonts w:ascii="宋体" w:eastAsia="宋体" w:hAnsi="宋体" w:cs="宋体"/>
          <w:sz w:val="28"/>
          <w:szCs w:val="28"/>
        </w:rPr>
      </w:pPr>
      <w:r>
        <w:rPr>
          <w:rFonts w:ascii="宋体" w:eastAsia="宋体" w:hAnsi="宋体" w:cs="宋体" w:hint="eastAsia"/>
          <w:sz w:val="28"/>
          <w:szCs w:val="28"/>
        </w:rPr>
        <w:t>2022年3月21日</w:t>
      </w:r>
    </w:p>
    <w:p w:rsidR="001E6B1A" w:rsidRDefault="001E6B1A" w:rsidP="001E6B1A">
      <w:pPr>
        <w:widowControl/>
        <w:shd w:val="clear" w:color="auto" w:fill="FFFFFF"/>
        <w:spacing w:line="15" w:lineRule="atLeast"/>
        <w:jc w:val="right"/>
        <w:rPr>
          <w:rFonts w:ascii="宋体" w:eastAsia="宋体" w:hAnsi="宋体" w:cs="宋体"/>
          <w:kern w:val="0"/>
          <w:sz w:val="28"/>
          <w:szCs w:val="28"/>
          <w:shd w:val="clear" w:color="auto" w:fill="FFFFFF"/>
        </w:rPr>
      </w:pPr>
    </w:p>
    <w:p w:rsidR="001E6B1A" w:rsidRDefault="001E6B1A" w:rsidP="001E6B1A">
      <w:pPr>
        <w:widowControl/>
        <w:shd w:val="clear" w:color="auto" w:fill="FFFFFF"/>
        <w:spacing w:line="15" w:lineRule="atLeast"/>
        <w:jc w:val="left"/>
        <w:rPr>
          <w:rFonts w:ascii="宋体" w:eastAsia="宋体" w:hAnsi="宋体" w:cs="宋体"/>
          <w:color w:val="000000"/>
          <w:sz w:val="24"/>
          <w:szCs w:val="24"/>
        </w:rPr>
      </w:pPr>
    </w:p>
    <w:p w:rsidR="001E6B1A" w:rsidRDefault="001E6B1A" w:rsidP="001E6B1A">
      <w:pPr>
        <w:ind w:firstLineChars="200" w:firstLine="584"/>
        <w:rPr>
          <w:rFonts w:ascii="宋体" w:eastAsia="宋体" w:hAnsi="宋体" w:cs="宋体"/>
          <w:sz w:val="28"/>
          <w:szCs w:val="28"/>
        </w:rPr>
      </w:pPr>
    </w:p>
    <w:p w:rsidR="001E6B1A" w:rsidRDefault="001E6B1A" w:rsidP="001E6B1A">
      <w:pPr>
        <w:rPr>
          <w:rFonts w:ascii="宋体" w:eastAsia="宋体" w:hAnsi="宋体" w:cs="宋体"/>
          <w:snapToGrid w:val="0"/>
          <w:kern w:val="144"/>
          <w:sz w:val="24"/>
          <w:szCs w:val="24"/>
        </w:rPr>
      </w:pPr>
      <w:r>
        <w:rPr>
          <w:rFonts w:ascii="宋体" w:eastAsia="宋体" w:hAnsi="宋体" w:cs="宋体" w:hint="eastAsia"/>
          <w:snapToGrid w:val="0"/>
          <w:kern w:val="144"/>
          <w:sz w:val="24"/>
          <w:szCs w:val="24"/>
        </w:rPr>
        <w:br w:type="page"/>
      </w:r>
    </w:p>
    <w:p w:rsidR="001E6B1A" w:rsidRDefault="001E6B1A" w:rsidP="001E6B1A">
      <w:pPr>
        <w:pStyle w:val="1"/>
        <w:jc w:val="left"/>
        <w:rPr>
          <w:rFonts w:ascii="黑体" w:eastAsia="黑体" w:hAnsi="黑体" w:cs="黑体"/>
          <w:sz w:val="44"/>
          <w:szCs w:val="44"/>
        </w:rPr>
      </w:pPr>
      <w:bookmarkStart w:id="38" w:name="_Toc3936"/>
      <w:bookmarkStart w:id="39" w:name="_Toc12299"/>
      <w:r>
        <w:rPr>
          <w:rFonts w:ascii="黑体" w:eastAsia="黑体" w:hAnsi="黑体" w:cs="黑体" w:hint="eastAsia"/>
          <w:sz w:val="44"/>
          <w:szCs w:val="44"/>
        </w:rPr>
        <w:lastRenderedPageBreak/>
        <w:t>附表：</w:t>
      </w:r>
      <w:proofErr w:type="gramStart"/>
      <w:r>
        <w:rPr>
          <w:rFonts w:ascii="黑体" w:eastAsia="黑体" w:hAnsi="黑体" w:cs="黑体" w:hint="eastAsia"/>
          <w:sz w:val="44"/>
          <w:szCs w:val="44"/>
        </w:rPr>
        <w:t>详式权益</w:t>
      </w:r>
      <w:proofErr w:type="gramEnd"/>
      <w:r>
        <w:rPr>
          <w:rFonts w:ascii="黑体" w:eastAsia="黑体" w:hAnsi="黑体" w:cs="黑体" w:hint="eastAsia"/>
          <w:sz w:val="44"/>
          <w:szCs w:val="44"/>
        </w:rPr>
        <w:t>变动报告书</w:t>
      </w:r>
      <w:bookmarkEnd w:id="38"/>
      <w:bookmarkEnd w:id="39"/>
    </w:p>
    <w:p w:rsidR="001E6B1A" w:rsidRDefault="001E6B1A" w:rsidP="001E6B1A">
      <w:pPr>
        <w:pStyle w:val="a5"/>
        <w:tabs>
          <w:tab w:val="left" w:pos="6677"/>
        </w:tabs>
        <w:spacing w:before="0" w:beforeAutospacing="0" w:after="0" w:afterAutospacing="0" w:line="560" w:lineRule="exact"/>
        <w:jc w:val="both"/>
        <w:rPr>
          <w:rFonts w:ascii="宋体" w:eastAsia="宋体" w:hAnsi="宋体" w:cs="宋体"/>
          <w:kern w:val="2"/>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880"/>
        <w:gridCol w:w="1440"/>
        <w:gridCol w:w="3060"/>
      </w:tblGrid>
      <w:tr w:rsidR="001E6B1A" w:rsidTr="006D0229">
        <w:trPr>
          <w:cantSplit/>
          <w:trHeight w:val="588"/>
        </w:trPr>
        <w:tc>
          <w:tcPr>
            <w:tcW w:w="8928" w:type="dxa"/>
            <w:gridSpan w:val="4"/>
            <w:vAlign w:val="center"/>
          </w:tcPr>
          <w:p w:rsidR="001E6B1A" w:rsidRDefault="001E6B1A" w:rsidP="006D0229">
            <w:pPr>
              <w:pStyle w:val="a5"/>
              <w:tabs>
                <w:tab w:val="left" w:pos="6677"/>
              </w:tabs>
              <w:spacing w:line="400" w:lineRule="exact"/>
              <w:rPr>
                <w:rFonts w:ascii="宋体" w:eastAsia="宋体" w:hAnsi="宋体" w:cs="宋体"/>
                <w:b/>
                <w:kern w:val="2"/>
                <w:sz w:val="24"/>
                <w:szCs w:val="24"/>
                <w:shd w:val="pct10" w:color="auto" w:fill="FFFFFF"/>
              </w:rPr>
            </w:pPr>
            <w:r>
              <w:rPr>
                <w:rFonts w:ascii="宋体" w:eastAsia="宋体" w:hAnsi="宋体" w:cs="宋体" w:hint="eastAsia"/>
                <w:kern w:val="2"/>
                <w:sz w:val="24"/>
                <w:szCs w:val="24"/>
              </w:rPr>
              <w:t>基本情况</w:t>
            </w:r>
          </w:p>
        </w:tc>
      </w:tr>
      <w:tr w:rsidR="001E6B1A" w:rsidTr="006D0229">
        <w:trPr>
          <w:cantSplit/>
          <w:trHeight w:val="837"/>
        </w:trPr>
        <w:tc>
          <w:tcPr>
            <w:tcW w:w="1548"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上市公司名称</w:t>
            </w:r>
          </w:p>
        </w:tc>
        <w:tc>
          <w:tcPr>
            <w:tcW w:w="288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兴业银行股份有限公司</w:t>
            </w:r>
          </w:p>
        </w:tc>
        <w:tc>
          <w:tcPr>
            <w:tcW w:w="144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上市公司所在地</w:t>
            </w:r>
          </w:p>
        </w:tc>
        <w:tc>
          <w:tcPr>
            <w:tcW w:w="306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福建省福州市台江区江滨中大道398号兴业银行大厦</w:t>
            </w:r>
          </w:p>
        </w:tc>
      </w:tr>
      <w:tr w:rsidR="001E6B1A" w:rsidTr="006D0229">
        <w:trPr>
          <w:cantSplit/>
          <w:trHeight w:val="551"/>
        </w:trPr>
        <w:tc>
          <w:tcPr>
            <w:tcW w:w="1548" w:type="dxa"/>
            <w:vAlign w:val="center"/>
          </w:tcPr>
          <w:p w:rsidR="001E6B1A" w:rsidRDefault="001E6B1A" w:rsidP="006D0229">
            <w:pPr>
              <w:pStyle w:val="a5"/>
              <w:tabs>
                <w:tab w:val="left" w:pos="6677"/>
              </w:tabs>
              <w:spacing w:line="400" w:lineRule="exact"/>
              <w:jc w:val="both"/>
              <w:rPr>
                <w:rFonts w:ascii="宋体" w:eastAsia="宋体" w:hAnsi="宋体" w:cs="宋体"/>
                <w:kern w:val="2"/>
                <w:sz w:val="24"/>
                <w:szCs w:val="24"/>
              </w:rPr>
            </w:pPr>
            <w:r>
              <w:rPr>
                <w:rFonts w:ascii="宋体" w:eastAsia="宋体" w:hAnsi="宋体" w:cs="宋体" w:hint="eastAsia"/>
                <w:kern w:val="2"/>
                <w:sz w:val="24"/>
                <w:szCs w:val="24"/>
              </w:rPr>
              <w:t>股票简称</w:t>
            </w:r>
          </w:p>
        </w:tc>
        <w:tc>
          <w:tcPr>
            <w:tcW w:w="288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兴业银行</w:t>
            </w:r>
          </w:p>
        </w:tc>
        <w:tc>
          <w:tcPr>
            <w:tcW w:w="144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股票代码</w:t>
            </w:r>
          </w:p>
        </w:tc>
        <w:tc>
          <w:tcPr>
            <w:tcW w:w="306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601166</w:t>
            </w:r>
          </w:p>
        </w:tc>
      </w:tr>
      <w:tr w:rsidR="001E6B1A" w:rsidTr="006D0229">
        <w:trPr>
          <w:cantSplit/>
          <w:trHeight w:val="480"/>
        </w:trPr>
        <w:tc>
          <w:tcPr>
            <w:tcW w:w="1548"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信息披露义务人名称</w:t>
            </w:r>
          </w:p>
        </w:tc>
        <w:tc>
          <w:tcPr>
            <w:tcW w:w="288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福建省金融投资有限责任公司</w:t>
            </w:r>
          </w:p>
        </w:tc>
        <w:tc>
          <w:tcPr>
            <w:tcW w:w="144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信息披露义务人注册地</w:t>
            </w:r>
          </w:p>
        </w:tc>
        <w:tc>
          <w:tcPr>
            <w:tcW w:w="306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福建省福州市鼓楼区湖东路154号中山大厦A座</w:t>
            </w:r>
          </w:p>
        </w:tc>
      </w:tr>
      <w:tr w:rsidR="001E6B1A" w:rsidTr="006D0229">
        <w:trPr>
          <w:cantSplit/>
          <w:trHeight w:val="1327"/>
        </w:trPr>
        <w:tc>
          <w:tcPr>
            <w:tcW w:w="1548"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拥有权益的股份数量变化</w:t>
            </w:r>
          </w:p>
        </w:tc>
        <w:tc>
          <w:tcPr>
            <w:tcW w:w="288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增加  ☑</w:t>
            </w: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不变，但持股人发生变化  □</w:t>
            </w:r>
          </w:p>
        </w:tc>
        <w:tc>
          <w:tcPr>
            <w:tcW w:w="144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sz w:val="24"/>
                <w:szCs w:val="24"/>
              </w:rPr>
              <w:t>有无一致行动人</w:t>
            </w:r>
          </w:p>
        </w:tc>
        <w:tc>
          <w:tcPr>
            <w:tcW w:w="3060" w:type="dxa"/>
            <w:vAlign w:val="center"/>
          </w:tcPr>
          <w:p w:rsidR="001E6B1A" w:rsidRDefault="001E6B1A" w:rsidP="006D0229">
            <w:pPr>
              <w:widowControl/>
              <w:tabs>
                <w:tab w:val="left" w:pos="6677"/>
              </w:tabs>
              <w:spacing w:line="400" w:lineRule="exact"/>
              <w:rPr>
                <w:rFonts w:ascii="宋体" w:eastAsia="宋体" w:hAnsi="宋体" w:cs="宋体"/>
                <w:sz w:val="24"/>
                <w:szCs w:val="24"/>
              </w:rPr>
            </w:pPr>
            <w:r>
              <w:rPr>
                <w:rFonts w:ascii="宋体" w:eastAsia="宋体" w:hAnsi="宋体" w:cs="宋体" w:hint="eastAsia"/>
                <w:sz w:val="24"/>
                <w:szCs w:val="24"/>
              </w:rPr>
              <w:t>有  ☑       无  □</w:t>
            </w: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p>
        </w:tc>
      </w:tr>
      <w:tr w:rsidR="001E6B1A" w:rsidTr="006D0229">
        <w:trPr>
          <w:cantSplit/>
          <w:trHeight w:val="2269"/>
        </w:trPr>
        <w:tc>
          <w:tcPr>
            <w:tcW w:w="1548"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信息披露义务人是否为上市公司第一大股东</w:t>
            </w:r>
          </w:p>
        </w:tc>
        <w:tc>
          <w:tcPr>
            <w:tcW w:w="2880" w:type="dxa"/>
            <w:vAlign w:val="center"/>
          </w:tcPr>
          <w:p w:rsidR="001E6B1A" w:rsidRDefault="001E6B1A" w:rsidP="006D0229">
            <w:pPr>
              <w:pStyle w:val="a5"/>
              <w:tabs>
                <w:tab w:val="left" w:pos="6677"/>
              </w:tabs>
              <w:spacing w:before="0" w:beforeAutospacing="0" w:after="0" w:afterAutospacing="0" w:line="400" w:lineRule="exact"/>
              <w:ind w:left="252" w:hangingChars="100" w:hanging="252"/>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  </w:t>
            </w:r>
          </w:p>
          <w:p w:rsidR="001E6B1A" w:rsidRDefault="001E6B1A" w:rsidP="006D0229">
            <w:pPr>
              <w:pStyle w:val="a5"/>
              <w:tabs>
                <w:tab w:val="left" w:pos="6677"/>
              </w:tabs>
              <w:spacing w:before="0" w:beforeAutospacing="0" w:after="0" w:afterAutospacing="0" w:line="400" w:lineRule="exact"/>
              <w:ind w:left="252" w:hangingChars="100" w:hanging="252"/>
              <w:jc w:val="both"/>
              <w:rPr>
                <w:rFonts w:ascii="宋体" w:eastAsia="宋体" w:hAnsi="宋体" w:cs="宋体"/>
                <w:kern w:val="2"/>
                <w:sz w:val="24"/>
                <w:szCs w:val="24"/>
              </w:rPr>
            </w:pPr>
            <w:r>
              <w:rPr>
                <w:rFonts w:ascii="宋体" w:eastAsia="宋体" w:hAnsi="宋体" w:cs="宋体" w:hint="eastAsia"/>
                <w:kern w:val="2"/>
                <w:sz w:val="24"/>
                <w:szCs w:val="24"/>
              </w:rPr>
              <w:t>说明：划转完成后，为上市公司第一大股东</w:t>
            </w:r>
          </w:p>
        </w:tc>
        <w:tc>
          <w:tcPr>
            <w:tcW w:w="144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信息披露义务人是否为上市公司实际控制人</w:t>
            </w:r>
          </w:p>
        </w:tc>
        <w:tc>
          <w:tcPr>
            <w:tcW w:w="306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w:t>
            </w:r>
          </w:p>
        </w:tc>
      </w:tr>
      <w:tr w:rsidR="001E6B1A" w:rsidTr="006D0229">
        <w:trPr>
          <w:cantSplit/>
          <w:trHeight w:val="3109"/>
        </w:trPr>
        <w:tc>
          <w:tcPr>
            <w:tcW w:w="1548"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信息披露义务人是否对境内、境外其他上市公司持股5%以上</w:t>
            </w:r>
          </w:p>
        </w:tc>
        <w:tc>
          <w:tcPr>
            <w:tcW w:w="288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 </w:t>
            </w:r>
          </w:p>
        </w:tc>
        <w:tc>
          <w:tcPr>
            <w:tcW w:w="144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信息披露义务人是否拥有境内、外两个以上上市公司的控制权</w:t>
            </w:r>
          </w:p>
        </w:tc>
        <w:tc>
          <w:tcPr>
            <w:tcW w:w="3060" w:type="dxa"/>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 </w:t>
            </w: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回答“是”，请注明公司家数</w:t>
            </w:r>
          </w:p>
        </w:tc>
      </w:tr>
      <w:tr w:rsidR="001E6B1A" w:rsidTr="006D0229">
        <w:trPr>
          <w:cantSplit/>
          <w:trHeight w:val="2257"/>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lastRenderedPageBreak/>
              <w:t>权益变动方式（可多选）</w:t>
            </w:r>
          </w:p>
        </w:tc>
        <w:tc>
          <w:tcPr>
            <w:tcW w:w="7380" w:type="dxa"/>
            <w:gridSpan w:val="3"/>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通过证券交易所的集中交易  □         协议转让  □</w:t>
            </w: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国有</w:t>
            </w:r>
            <w:proofErr w:type="gramStart"/>
            <w:r>
              <w:rPr>
                <w:rFonts w:ascii="宋体" w:eastAsia="宋体" w:hAnsi="宋体" w:cs="宋体" w:hint="eastAsia"/>
                <w:kern w:val="2"/>
                <w:sz w:val="24"/>
                <w:szCs w:val="24"/>
              </w:rPr>
              <w:t>股行政</w:t>
            </w:r>
            <w:proofErr w:type="gramEnd"/>
            <w:r>
              <w:rPr>
                <w:rFonts w:ascii="宋体" w:eastAsia="宋体" w:hAnsi="宋体" w:cs="宋体" w:hint="eastAsia"/>
                <w:kern w:val="2"/>
                <w:sz w:val="24"/>
                <w:szCs w:val="24"/>
              </w:rPr>
              <w:t>划转或变更  ☑          间接方式转让  □</w:t>
            </w: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取得上市公司发行的新股  □       执行法院裁定  □</w:t>
            </w: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继承  □          赠与  □</w:t>
            </w: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其他  □                      （请注明）</w:t>
            </w:r>
          </w:p>
        </w:tc>
      </w:tr>
      <w:tr w:rsidR="001E6B1A" w:rsidTr="006D0229">
        <w:trPr>
          <w:cantSplit/>
          <w:trHeight w:val="3536"/>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信息披露义务人披露前拥有权益的股份数量及占上市公司已发行股份比例</w:t>
            </w:r>
          </w:p>
        </w:tc>
        <w:tc>
          <w:tcPr>
            <w:tcW w:w="7380" w:type="dxa"/>
            <w:gridSpan w:val="3"/>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u w:val="single"/>
              </w:rPr>
            </w:pPr>
            <w:r>
              <w:rPr>
                <w:rFonts w:ascii="宋体" w:eastAsia="宋体" w:hAnsi="宋体" w:cs="宋体" w:hint="eastAsia"/>
                <w:kern w:val="2"/>
                <w:sz w:val="24"/>
                <w:szCs w:val="24"/>
              </w:rPr>
              <w:t>持股种类：不适用</w:t>
            </w: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u w:val="single"/>
              </w:rPr>
            </w:pP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持股数量：</w:t>
            </w:r>
            <w:r>
              <w:rPr>
                <w:rFonts w:ascii="宋体" w:eastAsia="宋体" w:hAnsi="宋体" w:cs="宋体" w:hint="eastAsia"/>
                <w:sz w:val="24"/>
                <w:szCs w:val="24"/>
              </w:rPr>
              <w:t xml:space="preserve">0股 </w:t>
            </w:r>
            <w:r>
              <w:rPr>
                <w:rFonts w:ascii="宋体" w:eastAsia="宋体" w:hAnsi="宋体" w:cs="宋体" w:hint="eastAsia"/>
                <w:kern w:val="2"/>
                <w:sz w:val="24"/>
                <w:szCs w:val="24"/>
              </w:rPr>
              <w:t xml:space="preserve">   </w:t>
            </w: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u w:val="single"/>
              </w:rPr>
            </w:pPr>
            <w:r>
              <w:rPr>
                <w:rFonts w:ascii="宋体" w:eastAsia="宋体" w:hAnsi="宋体" w:cs="宋体" w:hint="eastAsia"/>
                <w:kern w:val="2"/>
                <w:sz w:val="24"/>
                <w:szCs w:val="24"/>
              </w:rPr>
              <w:t>持股比例：</w:t>
            </w:r>
            <w:r>
              <w:rPr>
                <w:rFonts w:ascii="宋体" w:eastAsia="宋体" w:hAnsi="宋体" w:cs="宋体" w:hint="eastAsia"/>
                <w:sz w:val="24"/>
                <w:szCs w:val="24"/>
              </w:rPr>
              <w:t>0%</w:t>
            </w:r>
          </w:p>
        </w:tc>
      </w:tr>
      <w:tr w:rsidR="001E6B1A" w:rsidTr="006D0229">
        <w:trPr>
          <w:cantSplit/>
          <w:trHeight w:val="2694"/>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本次发生拥有权益的股份变动的数量及变动比例</w:t>
            </w:r>
          </w:p>
        </w:tc>
        <w:tc>
          <w:tcPr>
            <w:tcW w:w="7380" w:type="dxa"/>
            <w:gridSpan w:val="3"/>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p>
          <w:p w:rsidR="001E6B1A" w:rsidRDefault="001E6B1A" w:rsidP="006D0229">
            <w:pPr>
              <w:rPr>
                <w:rFonts w:ascii="宋体" w:eastAsia="宋体" w:hAnsi="宋体" w:cs="宋体"/>
                <w:sz w:val="24"/>
                <w:szCs w:val="24"/>
              </w:rPr>
            </w:pPr>
            <w:r>
              <w:rPr>
                <w:rFonts w:ascii="宋体" w:eastAsia="宋体" w:hAnsi="宋体" w:cs="宋体" w:hint="eastAsia"/>
                <w:sz w:val="24"/>
                <w:szCs w:val="24"/>
              </w:rPr>
              <w:t>变动种类：无限</w:t>
            </w:r>
            <w:proofErr w:type="gramStart"/>
            <w:r>
              <w:rPr>
                <w:rFonts w:ascii="宋体" w:eastAsia="宋体" w:hAnsi="宋体" w:cs="宋体" w:hint="eastAsia"/>
                <w:sz w:val="24"/>
                <w:szCs w:val="24"/>
              </w:rPr>
              <w:t>售条件</w:t>
            </w:r>
            <w:proofErr w:type="gramEnd"/>
            <w:r>
              <w:rPr>
                <w:rFonts w:ascii="宋体" w:eastAsia="宋体" w:hAnsi="宋体" w:cs="宋体" w:hint="eastAsia"/>
                <w:sz w:val="24"/>
                <w:szCs w:val="24"/>
              </w:rPr>
              <w:t>人民币普通股（A股）</w:t>
            </w:r>
          </w:p>
          <w:p w:rsidR="001E6B1A" w:rsidRDefault="001E6B1A" w:rsidP="006D0229">
            <w:pPr>
              <w:rPr>
                <w:rFonts w:ascii="宋体" w:eastAsia="宋体" w:hAnsi="宋体" w:cs="宋体"/>
                <w:sz w:val="24"/>
                <w:szCs w:val="24"/>
              </w:rPr>
            </w:pPr>
            <w:r>
              <w:rPr>
                <w:rFonts w:ascii="宋体" w:eastAsia="宋体" w:hAnsi="宋体" w:cs="宋体" w:hint="eastAsia"/>
                <w:sz w:val="24"/>
                <w:szCs w:val="24"/>
              </w:rPr>
              <w:t xml:space="preserve">变动数量：3,124,501,475股    </w:t>
            </w:r>
          </w:p>
          <w:p w:rsidR="001E6B1A" w:rsidRDefault="001E6B1A" w:rsidP="006D0229">
            <w:pPr>
              <w:rPr>
                <w:rFonts w:ascii="宋体" w:eastAsia="宋体" w:hAnsi="宋体" w:cs="宋体"/>
                <w:sz w:val="24"/>
                <w:szCs w:val="24"/>
              </w:rPr>
            </w:pPr>
            <w:r>
              <w:rPr>
                <w:rFonts w:ascii="宋体" w:eastAsia="宋体" w:hAnsi="宋体" w:cs="宋体" w:hint="eastAsia"/>
                <w:sz w:val="24"/>
                <w:szCs w:val="24"/>
              </w:rPr>
              <w:t>变动比例：15.04%</w:t>
            </w:r>
          </w:p>
          <w:p w:rsidR="001E6B1A" w:rsidRDefault="001E6B1A" w:rsidP="006D0229">
            <w:pPr>
              <w:rPr>
                <w:rFonts w:ascii="宋体" w:eastAsia="宋体" w:hAnsi="宋体" w:cs="宋体"/>
                <w:sz w:val="24"/>
                <w:szCs w:val="24"/>
              </w:rPr>
            </w:pPr>
            <w:r>
              <w:rPr>
                <w:rFonts w:ascii="宋体" w:eastAsia="宋体" w:hAnsi="宋体" w:cs="宋体" w:hint="eastAsia"/>
                <w:sz w:val="24"/>
                <w:szCs w:val="24"/>
              </w:rPr>
              <w:t>变动种类：限售条件人民币普通股（A股）</w:t>
            </w:r>
          </w:p>
          <w:p w:rsidR="001E6B1A" w:rsidRDefault="001E6B1A" w:rsidP="006D0229">
            <w:pPr>
              <w:rPr>
                <w:rFonts w:ascii="宋体" w:eastAsia="宋体" w:hAnsi="宋体" w:cs="宋体"/>
                <w:sz w:val="24"/>
                <w:szCs w:val="24"/>
              </w:rPr>
            </w:pPr>
            <w:r>
              <w:rPr>
                <w:rFonts w:ascii="宋体" w:eastAsia="宋体" w:hAnsi="宋体" w:cs="宋体" w:hint="eastAsia"/>
                <w:sz w:val="24"/>
                <w:szCs w:val="24"/>
              </w:rPr>
              <w:t xml:space="preserve">变动数量：387,417,150股    </w:t>
            </w:r>
          </w:p>
          <w:p w:rsidR="001E6B1A" w:rsidRDefault="001E6B1A" w:rsidP="006D0229">
            <w:pPr>
              <w:rPr>
                <w:rFonts w:ascii="宋体" w:eastAsia="宋体" w:hAnsi="宋体" w:cs="宋体"/>
                <w:sz w:val="24"/>
                <w:szCs w:val="24"/>
              </w:rPr>
            </w:pPr>
            <w:r>
              <w:rPr>
                <w:rFonts w:ascii="宋体" w:eastAsia="宋体" w:hAnsi="宋体" w:cs="宋体" w:hint="eastAsia"/>
                <w:sz w:val="24"/>
                <w:szCs w:val="24"/>
              </w:rPr>
              <w:t>变动比例：1.87%</w:t>
            </w:r>
          </w:p>
        </w:tc>
      </w:tr>
      <w:tr w:rsidR="001E6B1A" w:rsidTr="006D0229">
        <w:trPr>
          <w:cantSplit/>
          <w:trHeight w:val="2237"/>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在上市公司中拥有权益的股份变动的时间及方式</w:t>
            </w:r>
          </w:p>
        </w:tc>
        <w:tc>
          <w:tcPr>
            <w:tcW w:w="7380" w:type="dxa"/>
            <w:gridSpan w:val="3"/>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时间：</w:t>
            </w:r>
            <w:r>
              <w:rPr>
                <w:rFonts w:ascii="宋体" w:eastAsia="宋体" w:hAnsi="宋体" w:cs="宋体" w:hint="eastAsia"/>
                <w:sz w:val="24"/>
                <w:szCs w:val="24"/>
              </w:rPr>
              <w:t>划出方和划入方至中国证券登记结算有限责任公司上海分公司完成相关股份过户登记手续之日。</w:t>
            </w:r>
          </w:p>
          <w:p w:rsidR="001E6B1A" w:rsidRDefault="001E6B1A" w:rsidP="006D0229">
            <w:pPr>
              <w:pStyle w:val="a5"/>
              <w:tabs>
                <w:tab w:val="left" w:pos="6677"/>
              </w:tabs>
              <w:spacing w:line="400" w:lineRule="exact"/>
              <w:jc w:val="both"/>
              <w:rPr>
                <w:rFonts w:ascii="宋体" w:eastAsia="宋体" w:hAnsi="宋体" w:cs="宋体"/>
                <w:kern w:val="2"/>
                <w:sz w:val="24"/>
                <w:szCs w:val="24"/>
              </w:rPr>
            </w:pPr>
            <w:r>
              <w:rPr>
                <w:rFonts w:ascii="宋体" w:eastAsia="宋体" w:hAnsi="宋体" w:cs="宋体" w:hint="eastAsia"/>
                <w:kern w:val="2"/>
                <w:sz w:val="24"/>
                <w:szCs w:val="24"/>
              </w:rPr>
              <w:t>方式：</w:t>
            </w:r>
            <w:r>
              <w:rPr>
                <w:rFonts w:ascii="宋体" w:eastAsia="宋体" w:hAnsi="宋体" w:cs="宋体" w:hint="eastAsia"/>
                <w:sz w:val="24"/>
                <w:szCs w:val="24"/>
              </w:rPr>
              <w:t>国有</w:t>
            </w:r>
            <w:proofErr w:type="gramStart"/>
            <w:r>
              <w:rPr>
                <w:rFonts w:ascii="宋体" w:eastAsia="宋体" w:hAnsi="宋体" w:cs="宋体" w:hint="eastAsia"/>
                <w:sz w:val="24"/>
                <w:szCs w:val="24"/>
              </w:rPr>
              <w:t>股行政</w:t>
            </w:r>
            <w:proofErr w:type="gramEnd"/>
            <w:r>
              <w:rPr>
                <w:rFonts w:ascii="宋体" w:eastAsia="宋体" w:hAnsi="宋体" w:cs="宋体" w:hint="eastAsia"/>
                <w:sz w:val="24"/>
                <w:szCs w:val="24"/>
              </w:rPr>
              <w:t>无偿划转</w:t>
            </w:r>
          </w:p>
        </w:tc>
      </w:tr>
      <w:tr w:rsidR="001E6B1A" w:rsidTr="006D0229">
        <w:trPr>
          <w:cantSplit/>
          <w:trHeight w:val="2237"/>
        </w:trPr>
        <w:tc>
          <w:tcPr>
            <w:tcW w:w="1548" w:type="dxa"/>
            <w:tcBorders>
              <w:bottom w:val="single" w:sz="4" w:space="0" w:color="auto"/>
            </w:tcBorders>
            <w:vAlign w:val="center"/>
          </w:tcPr>
          <w:p w:rsidR="001E6B1A" w:rsidRDefault="001E6B1A" w:rsidP="006D0229">
            <w:pPr>
              <w:pStyle w:val="a5"/>
              <w:tabs>
                <w:tab w:val="left" w:pos="6677"/>
              </w:tabs>
              <w:spacing w:line="400" w:lineRule="exact"/>
              <w:jc w:val="both"/>
              <w:rPr>
                <w:rFonts w:ascii="宋体" w:eastAsia="宋体" w:hAnsi="宋体" w:cs="宋体"/>
                <w:kern w:val="2"/>
                <w:sz w:val="24"/>
                <w:szCs w:val="24"/>
              </w:rPr>
            </w:pPr>
            <w:r>
              <w:rPr>
                <w:rFonts w:ascii="宋体" w:eastAsia="宋体" w:hAnsi="宋体" w:cs="宋体" w:hint="eastAsia"/>
                <w:kern w:val="2"/>
                <w:sz w:val="24"/>
                <w:szCs w:val="24"/>
              </w:rPr>
              <w:lastRenderedPageBreak/>
              <w:t>与上市公司之间是否存在持续关联交易</w:t>
            </w:r>
          </w:p>
        </w:tc>
        <w:tc>
          <w:tcPr>
            <w:tcW w:w="7380" w:type="dxa"/>
            <w:gridSpan w:val="3"/>
            <w:tcBorders>
              <w:bottom w:val="single" w:sz="4" w:space="0" w:color="auto"/>
            </w:tcBorders>
            <w:vAlign w:val="center"/>
          </w:tcPr>
          <w:p w:rsidR="001E6B1A" w:rsidRDefault="001E6B1A" w:rsidP="006D0229">
            <w:pPr>
              <w:pStyle w:val="a5"/>
              <w:tabs>
                <w:tab w:val="left" w:pos="6677"/>
              </w:tabs>
              <w:spacing w:line="400" w:lineRule="exact"/>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 </w:t>
            </w:r>
          </w:p>
        </w:tc>
      </w:tr>
      <w:tr w:rsidR="001E6B1A" w:rsidTr="006D0229">
        <w:trPr>
          <w:cantSplit/>
          <w:trHeight w:val="1843"/>
        </w:trPr>
        <w:tc>
          <w:tcPr>
            <w:tcW w:w="1548" w:type="dxa"/>
            <w:tcBorders>
              <w:bottom w:val="single" w:sz="4" w:space="0" w:color="auto"/>
            </w:tcBorders>
            <w:vAlign w:val="center"/>
          </w:tcPr>
          <w:p w:rsidR="001E6B1A" w:rsidRDefault="001E6B1A" w:rsidP="006D0229">
            <w:pPr>
              <w:pStyle w:val="a5"/>
              <w:tabs>
                <w:tab w:val="left" w:pos="6677"/>
              </w:tabs>
              <w:spacing w:line="400" w:lineRule="exact"/>
              <w:jc w:val="both"/>
              <w:rPr>
                <w:rFonts w:ascii="宋体" w:eastAsia="宋体" w:hAnsi="宋体" w:cs="宋体"/>
                <w:kern w:val="2"/>
                <w:sz w:val="24"/>
                <w:szCs w:val="24"/>
              </w:rPr>
            </w:pPr>
            <w:r>
              <w:rPr>
                <w:rFonts w:ascii="宋体" w:eastAsia="宋体" w:hAnsi="宋体" w:cs="宋体" w:hint="eastAsia"/>
                <w:kern w:val="2"/>
                <w:sz w:val="24"/>
                <w:szCs w:val="24"/>
              </w:rPr>
              <w:t>与上市公司之间是否存在同业竞争</w:t>
            </w:r>
          </w:p>
        </w:tc>
        <w:tc>
          <w:tcPr>
            <w:tcW w:w="7380" w:type="dxa"/>
            <w:gridSpan w:val="3"/>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 </w:t>
            </w:r>
          </w:p>
        </w:tc>
      </w:tr>
      <w:tr w:rsidR="001E6B1A" w:rsidTr="006D0229">
        <w:trPr>
          <w:cantSplit/>
          <w:trHeight w:val="2541"/>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信息披露义务人是否拟于未来12个月内继续增持</w:t>
            </w:r>
          </w:p>
        </w:tc>
        <w:tc>
          <w:tcPr>
            <w:tcW w:w="7380" w:type="dxa"/>
            <w:gridSpan w:val="3"/>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 </w:t>
            </w:r>
          </w:p>
        </w:tc>
      </w:tr>
      <w:tr w:rsidR="001E6B1A" w:rsidTr="006D0229">
        <w:trPr>
          <w:cantSplit/>
          <w:trHeight w:val="3115"/>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信息披露义务人前6个月是否在二级市场买卖该上市公司股票</w:t>
            </w:r>
          </w:p>
        </w:tc>
        <w:tc>
          <w:tcPr>
            <w:tcW w:w="7380" w:type="dxa"/>
            <w:gridSpan w:val="3"/>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 </w:t>
            </w:r>
          </w:p>
        </w:tc>
      </w:tr>
      <w:tr w:rsidR="001E6B1A" w:rsidTr="006D0229">
        <w:trPr>
          <w:cantSplit/>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是否存在《收购办法》第六条规定的情形</w:t>
            </w:r>
          </w:p>
        </w:tc>
        <w:tc>
          <w:tcPr>
            <w:tcW w:w="7380" w:type="dxa"/>
            <w:gridSpan w:val="3"/>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 </w:t>
            </w:r>
          </w:p>
        </w:tc>
      </w:tr>
      <w:tr w:rsidR="001E6B1A" w:rsidTr="006D0229">
        <w:trPr>
          <w:cantSplit/>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lastRenderedPageBreak/>
              <w:t>是否已提供《收购办法》第五十条要求的文件</w:t>
            </w:r>
          </w:p>
        </w:tc>
        <w:tc>
          <w:tcPr>
            <w:tcW w:w="7380" w:type="dxa"/>
            <w:gridSpan w:val="3"/>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w:t>
            </w:r>
          </w:p>
        </w:tc>
      </w:tr>
      <w:tr w:rsidR="001E6B1A" w:rsidTr="006D0229">
        <w:trPr>
          <w:cantSplit/>
          <w:trHeight w:val="614"/>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是否已充分披露资金来源</w:t>
            </w:r>
          </w:p>
        </w:tc>
        <w:tc>
          <w:tcPr>
            <w:tcW w:w="7380" w:type="dxa"/>
            <w:gridSpan w:val="3"/>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不适用</w:t>
            </w:r>
          </w:p>
        </w:tc>
      </w:tr>
      <w:tr w:rsidR="001E6B1A" w:rsidTr="006D0229">
        <w:trPr>
          <w:cantSplit/>
          <w:trHeight w:val="588"/>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是否披露后续计划</w:t>
            </w:r>
          </w:p>
        </w:tc>
        <w:tc>
          <w:tcPr>
            <w:tcW w:w="7380" w:type="dxa"/>
            <w:gridSpan w:val="3"/>
            <w:tcBorders>
              <w:bottom w:val="single" w:sz="4" w:space="0" w:color="auto"/>
            </w:tcBorders>
            <w:vAlign w:val="center"/>
          </w:tcPr>
          <w:p w:rsidR="001E6B1A" w:rsidRDefault="001E6B1A" w:rsidP="006D0229">
            <w:pPr>
              <w:pStyle w:val="a5"/>
              <w:tabs>
                <w:tab w:val="left" w:pos="6677"/>
              </w:tabs>
              <w:spacing w:line="400" w:lineRule="exact"/>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w:t>
            </w:r>
          </w:p>
        </w:tc>
      </w:tr>
      <w:tr w:rsidR="001E6B1A" w:rsidTr="006D0229">
        <w:trPr>
          <w:cantSplit/>
          <w:trHeight w:val="734"/>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是否聘请财务顾问</w:t>
            </w:r>
          </w:p>
        </w:tc>
        <w:tc>
          <w:tcPr>
            <w:tcW w:w="7380" w:type="dxa"/>
            <w:gridSpan w:val="3"/>
            <w:tcBorders>
              <w:bottom w:val="single" w:sz="4" w:space="0" w:color="auto"/>
            </w:tcBorders>
            <w:vAlign w:val="center"/>
          </w:tcPr>
          <w:p w:rsidR="001E6B1A" w:rsidRDefault="001E6B1A" w:rsidP="006D0229">
            <w:pPr>
              <w:pStyle w:val="a5"/>
              <w:tabs>
                <w:tab w:val="left" w:pos="6677"/>
              </w:tabs>
              <w:spacing w:line="400" w:lineRule="exact"/>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w:t>
            </w:r>
          </w:p>
        </w:tc>
      </w:tr>
      <w:tr w:rsidR="001E6B1A" w:rsidTr="006D0229">
        <w:trPr>
          <w:cantSplit/>
          <w:trHeight w:val="2258"/>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本次权益变动是否需取得批准及批准进展情况</w:t>
            </w:r>
          </w:p>
        </w:tc>
        <w:tc>
          <w:tcPr>
            <w:tcW w:w="7380" w:type="dxa"/>
            <w:gridSpan w:val="3"/>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w:t>
            </w:r>
          </w:p>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rPr>
            </w:pPr>
            <w:r>
              <w:rPr>
                <w:rFonts w:ascii="宋体" w:eastAsia="宋体" w:hAnsi="宋体" w:cs="宋体" w:hint="eastAsia"/>
                <w:kern w:val="2"/>
                <w:sz w:val="24"/>
                <w:szCs w:val="24"/>
              </w:rPr>
              <w:t>本次权益变动尚需经过中国银行保险监督管理委员会关于本次股权划转事项股东资格的审批、上海证券交易所合</w:t>
            </w:r>
            <w:proofErr w:type="gramStart"/>
            <w:r>
              <w:rPr>
                <w:rFonts w:ascii="宋体" w:eastAsia="宋体" w:hAnsi="宋体" w:cs="宋体" w:hint="eastAsia"/>
                <w:kern w:val="2"/>
                <w:sz w:val="24"/>
                <w:szCs w:val="24"/>
              </w:rPr>
              <w:t>规</w:t>
            </w:r>
            <w:proofErr w:type="gramEnd"/>
            <w:r>
              <w:rPr>
                <w:rFonts w:ascii="宋体" w:eastAsia="宋体" w:hAnsi="宋体" w:cs="宋体" w:hint="eastAsia"/>
                <w:kern w:val="2"/>
                <w:sz w:val="24"/>
                <w:szCs w:val="24"/>
              </w:rPr>
              <w:t>性确认，并在中国证券登记结算有限责任公司上海分公司办理过户登记等手续。</w:t>
            </w:r>
          </w:p>
        </w:tc>
      </w:tr>
      <w:tr w:rsidR="001E6B1A" w:rsidTr="006D0229">
        <w:trPr>
          <w:cantSplit/>
          <w:trHeight w:val="2686"/>
        </w:trPr>
        <w:tc>
          <w:tcPr>
            <w:tcW w:w="1548" w:type="dxa"/>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shd w:val="pct10" w:color="auto" w:fill="FFFFFF"/>
              </w:rPr>
            </w:pPr>
            <w:r>
              <w:rPr>
                <w:rFonts w:ascii="宋体" w:eastAsia="宋体" w:hAnsi="宋体" w:cs="宋体" w:hint="eastAsia"/>
                <w:kern w:val="2"/>
                <w:sz w:val="24"/>
                <w:szCs w:val="24"/>
              </w:rPr>
              <w:t>信息披露义务人是否声明放弃行使相关股份的表决权</w:t>
            </w:r>
          </w:p>
        </w:tc>
        <w:tc>
          <w:tcPr>
            <w:tcW w:w="7380" w:type="dxa"/>
            <w:gridSpan w:val="3"/>
            <w:tcBorders>
              <w:bottom w:val="single" w:sz="4" w:space="0" w:color="auto"/>
            </w:tcBorders>
            <w:vAlign w:val="center"/>
          </w:tcPr>
          <w:p w:rsidR="001E6B1A" w:rsidRDefault="001E6B1A" w:rsidP="006D0229">
            <w:pPr>
              <w:pStyle w:val="a5"/>
              <w:tabs>
                <w:tab w:val="left" w:pos="6677"/>
              </w:tabs>
              <w:spacing w:before="0" w:beforeAutospacing="0" w:after="0" w:afterAutospacing="0" w:line="400" w:lineRule="exact"/>
              <w:jc w:val="both"/>
              <w:rPr>
                <w:rFonts w:ascii="宋体" w:eastAsia="宋体" w:hAnsi="宋体" w:cs="宋体"/>
                <w:kern w:val="2"/>
                <w:sz w:val="24"/>
                <w:szCs w:val="24"/>
                <w:shd w:val="pct10" w:color="auto" w:fill="FFFFFF"/>
              </w:rPr>
            </w:pPr>
            <w:r>
              <w:rPr>
                <w:rFonts w:ascii="宋体" w:eastAsia="宋体" w:hAnsi="宋体" w:cs="宋体" w:hint="eastAsia"/>
                <w:kern w:val="2"/>
                <w:sz w:val="24"/>
                <w:szCs w:val="24"/>
              </w:rPr>
              <w:t xml:space="preserve">是  □         </w:t>
            </w:r>
            <w:proofErr w:type="gramStart"/>
            <w:r>
              <w:rPr>
                <w:rFonts w:ascii="宋体" w:eastAsia="宋体" w:hAnsi="宋体" w:cs="宋体" w:hint="eastAsia"/>
                <w:kern w:val="2"/>
                <w:sz w:val="24"/>
                <w:szCs w:val="24"/>
              </w:rPr>
              <w:t>否</w:t>
            </w:r>
            <w:proofErr w:type="gramEnd"/>
            <w:r>
              <w:rPr>
                <w:rFonts w:ascii="宋体" w:eastAsia="宋体" w:hAnsi="宋体" w:cs="宋体" w:hint="eastAsia"/>
                <w:kern w:val="2"/>
                <w:sz w:val="24"/>
                <w:szCs w:val="24"/>
              </w:rPr>
              <w:t xml:space="preserve">  ☑</w:t>
            </w:r>
          </w:p>
        </w:tc>
      </w:tr>
    </w:tbl>
    <w:p w:rsidR="001E6B1A" w:rsidRDefault="001E6B1A" w:rsidP="001E6B1A">
      <w:pPr>
        <w:rPr>
          <w:rFonts w:ascii="宋体" w:eastAsia="宋体" w:hAnsi="宋体" w:cs="宋体"/>
          <w:sz w:val="28"/>
          <w:szCs w:val="28"/>
        </w:rPr>
      </w:pPr>
      <w:r>
        <w:rPr>
          <w:rFonts w:ascii="宋体" w:eastAsia="宋体" w:hAnsi="宋体" w:cs="宋体" w:hint="eastAsia"/>
          <w:sz w:val="28"/>
          <w:szCs w:val="28"/>
        </w:rPr>
        <w:br w:type="page"/>
      </w:r>
    </w:p>
    <w:p w:rsidR="001E6B1A" w:rsidRDefault="001E6B1A" w:rsidP="001E6B1A">
      <w:pPr>
        <w:pStyle w:val="a5"/>
        <w:tabs>
          <w:tab w:val="left" w:pos="6677"/>
        </w:tabs>
        <w:spacing w:before="0" w:beforeAutospacing="0" w:after="0" w:afterAutospacing="0" w:line="480" w:lineRule="exact"/>
        <w:jc w:val="both"/>
        <w:rPr>
          <w:rFonts w:ascii="宋体" w:eastAsia="宋体" w:hAnsi="宋体" w:cs="宋体"/>
          <w:kern w:val="2"/>
          <w:sz w:val="28"/>
          <w:szCs w:val="28"/>
        </w:rPr>
      </w:pPr>
      <w:r>
        <w:rPr>
          <w:rFonts w:ascii="宋体" w:eastAsia="宋体" w:hAnsi="宋体" w:cs="宋体" w:hint="eastAsia"/>
          <w:kern w:val="2"/>
          <w:sz w:val="28"/>
          <w:szCs w:val="28"/>
        </w:rPr>
        <w:lastRenderedPageBreak/>
        <w:t>（此页无正文，为《兴业银行股份有限公司详式权益变动报告书》之签署页）</w:t>
      </w:r>
    </w:p>
    <w:p w:rsidR="001E6B1A" w:rsidRDefault="001E6B1A" w:rsidP="001E6B1A">
      <w:pPr>
        <w:pStyle w:val="a5"/>
        <w:tabs>
          <w:tab w:val="left" w:pos="6677"/>
        </w:tabs>
        <w:spacing w:before="0" w:beforeAutospacing="0" w:after="0" w:afterAutospacing="0" w:line="480" w:lineRule="exact"/>
        <w:ind w:left="3" w:hanging="3"/>
        <w:jc w:val="right"/>
        <w:rPr>
          <w:rFonts w:ascii="宋体" w:eastAsia="宋体" w:hAnsi="宋体" w:cs="宋体"/>
          <w:kern w:val="2"/>
          <w:sz w:val="24"/>
          <w:szCs w:val="24"/>
        </w:rPr>
      </w:pPr>
    </w:p>
    <w:p w:rsidR="001E6B1A" w:rsidRDefault="001E6B1A" w:rsidP="001E6B1A">
      <w:pPr>
        <w:pStyle w:val="a5"/>
        <w:tabs>
          <w:tab w:val="left" w:pos="6677"/>
        </w:tabs>
        <w:spacing w:before="0" w:beforeAutospacing="0" w:after="0" w:afterAutospacing="0" w:line="480" w:lineRule="exact"/>
        <w:ind w:left="3" w:hanging="3"/>
        <w:jc w:val="right"/>
        <w:rPr>
          <w:rFonts w:ascii="宋体" w:eastAsia="宋体" w:hAnsi="宋体" w:cs="宋体"/>
          <w:kern w:val="2"/>
          <w:sz w:val="24"/>
          <w:szCs w:val="24"/>
        </w:rPr>
      </w:pPr>
    </w:p>
    <w:p w:rsidR="001E6B1A" w:rsidRDefault="001E6B1A" w:rsidP="001E6B1A">
      <w:pPr>
        <w:pStyle w:val="a5"/>
        <w:tabs>
          <w:tab w:val="left" w:pos="6677"/>
        </w:tabs>
        <w:spacing w:before="0" w:beforeAutospacing="0" w:after="0" w:afterAutospacing="0" w:line="480" w:lineRule="exact"/>
        <w:ind w:left="3" w:hanging="3"/>
        <w:jc w:val="right"/>
        <w:rPr>
          <w:rFonts w:ascii="宋体" w:eastAsia="宋体" w:hAnsi="宋体" w:cs="宋体"/>
          <w:kern w:val="2"/>
          <w:sz w:val="24"/>
          <w:szCs w:val="24"/>
        </w:rPr>
      </w:pPr>
      <w:bookmarkStart w:id="40" w:name="_GoBack"/>
      <w:bookmarkEnd w:id="40"/>
    </w:p>
    <w:p w:rsidR="001E6B1A" w:rsidRDefault="001E6B1A" w:rsidP="001E6B1A">
      <w:pPr>
        <w:pStyle w:val="a5"/>
        <w:spacing w:before="0" w:beforeAutospacing="0" w:after="0" w:afterAutospacing="0" w:line="480" w:lineRule="exact"/>
        <w:ind w:left="3" w:right="111" w:hanging="3"/>
        <w:jc w:val="right"/>
        <w:rPr>
          <w:rFonts w:ascii="宋体" w:eastAsia="宋体" w:hAnsi="宋体" w:cs="宋体"/>
          <w:kern w:val="2"/>
          <w:sz w:val="28"/>
          <w:szCs w:val="28"/>
        </w:rPr>
      </w:pPr>
      <w:r>
        <w:rPr>
          <w:rFonts w:ascii="宋体" w:eastAsia="宋体" w:hAnsi="宋体" w:cs="宋体" w:hint="eastAsia"/>
          <w:kern w:val="2"/>
          <w:sz w:val="24"/>
          <w:szCs w:val="24"/>
        </w:rPr>
        <w:t xml:space="preserve">   </w:t>
      </w:r>
      <w:r>
        <w:rPr>
          <w:rFonts w:ascii="宋体" w:eastAsia="宋体" w:hAnsi="宋体" w:cs="宋体" w:hint="eastAsia"/>
          <w:kern w:val="2"/>
          <w:sz w:val="28"/>
          <w:szCs w:val="28"/>
        </w:rPr>
        <w:t>信息披露义务人（签章）：福建省金融投资有限责任公司</w:t>
      </w:r>
    </w:p>
    <w:p w:rsidR="001E6B1A" w:rsidRDefault="001E6B1A" w:rsidP="001E6B1A">
      <w:pPr>
        <w:pStyle w:val="a5"/>
        <w:tabs>
          <w:tab w:val="left" w:pos="6677"/>
        </w:tabs>
        <w:spacing w:before="0" w:beforeAutospacing="0" w:after="0" w:afterAutospacing="0" w:line="480" w:lineRule="exact"/>
        <w:ind w:leftChars="87" w:left="289" w:right="1008" w:firstLineChars="698" w:firstLine="2037"/>
        <w:jc w:val="both"/>
        <w:rPr>
          <w:rFonts w:ascii="宋体" w:eastAsia="宋体" w:hAnsi="宋体" w:cs="宋体"/>
          <w:kern w:val="2"/>
          <w:sz w:val="28"/>
          <w:szCs w:val="28"/>
        </w:rPr>
      </w:pPr>
      <w:r>
        <w:rPr>
          <w:rFonts w:ascii="宋体" w:eastAsia="宋体" w:hAnsi="宋体" w:cs="宋体" w:hint="eastAsia"/>
          <w:kern w:val="2"/>
          <w:sz w:val="28"/>
          <w:szCs w:val="28"/>
        </w:rPr>
        <w:t>法定代表人（签章）：</w:t>
      </w:r>
      <w:proofErr w:type="gramStart"/>
      <w:r w:rsidRPr="00A67830">
        <w:rPr>
          <w:rFonts w:ascii="宋体" w:eastAsia="宋体" w:hAnsi="宋体" w:cs="宋体" w:hint="eastAsia"/>
          <w:kern w:val="2"/>
          <w:sz w:val="28"/>
          <w:szCs w:val="28"/>
        </w:rPr>
        <w:t>万崇伟</w:t>
      </w:r>
      <w:proofErr w:type="gramEnd"/>
    </w:p>
    <w:p w:rsidR="001E6B1A" w:rsidRDefault="001E6B1A" w:rsidP="001E6B1A">
      <w:pPr>
        <w:pStyle w:val="a5"/>
        <w:tabs>
          <w:tab w:val="left" w:pos="6677"/>
        </w:tabs>
        <w:spacing w:before="0" w:beforeAutospacing="0" w:after="0" w:afterAutospacing="0" w:line="480" w:lineRule="exact"/>
        <w:ind w:firstLineChars="1480" w:firstLine="4319"/>
        <w:jc w:val="both"/>
        <w:rPr>
          <w:rFonts w:ascii="宋体" w:eastAsia="宋体" w:hAnsi="宋体" w:cs="宋体"/>
          <w:sz w:val="24"/>
          <w:szCs w:val="24"/>
        </w:rPr>
      </w:pPr>
      <w:r>
        <w:rPr>
          <w:rFonts w:ascii="宋体" w:eastAsia="宋体" w:hAnsi="宋体" w:cs="宋体" w:hint="eastAsia"/>
          <w:sz w:val="28"/>
          <w:szCs w:val="28"/>
        </w:rPr>
        <w:t>日期：2022年3月21日</w:t>
      </w:r>
    </w:p>
    <w:p w:rsidR="001E6B1A" w:rsidRDefault="001E6B1A" w:rsidP="001E6B1A">
      <w:pPr>
        <w:ind w:firstLineChars="200" w:firstLine="584"/>
        <w:rPr>
          <w:rFonts w:ascii="宋体" w:eastAsia="宋体" w:hAnsi="宋体" w:cs="宋体"/>
          <w:sz w:val="28"/>
          <w:szCs w:val="28"/>
        </w:rPr>
      </w:pPr>
      <w:r>
        <w:rPr>
          <w:rFonts w:ascii="宋体" w:eastAsia="宋体" w:hAnsi="宋体" w:cs="宋体" w:hint="eastAsia"/>
          <w:sz w:val="28"/>
          <w:szCs w:val="28"/>
        </w:rPr>
        <w:t xml:space="preserve"> </w:t>
      </w:r>
    </w:p>
    <w:p w:rsidR="001E6B1A" w:rsidRDefault="001E6B1A" w:rsidP="001E6B1A">
      <w:pPr>
        <w:ind w:firstLineChars="200" w:firstLine="584"/>
        <w:jc w:val="center"/>
        <w:rPr>
          <w:rFonts w:ascii="宋体" w:eastAsia="宋体" w:hAnsi="宋体" w:cs="宋体"/>
          <w:sz w:val="28"/>
          <w:szCs w:val="28"/>
        </w:rPr>
      </w:pPr>
    </w:p>
    <w:p w:rsidR="001E6B1A" w:rsidRDefault="001E6B1A" w:rsidP="001E6B1A">
      <w:pPr>
        <w:spacing w:line="120" w:lineRule="exact"/>
        <w:ind w:firstLineChars="33" w:firstLine="83"/>
        <w:rPr>
          <w:rFonts w:ascii="宋体" w:eastAsia="宋体" w:hAnsi="宋体" w:cs="宋体"/>
          <w:color w:val="000000"/>
          <w:sz w:val="24"/>
          <w:szCs w:val="24"/>
        </w:rPr>
      </w:pPr>
    </w:p>
    <w:p w:rsidR="00C66BA3" w:rsidRDefault="00C66BA3"/>
    <w:sectPr w:rsidR="00C66BA3">
      <w:footerReference w:type="default" r:id="rId10"/>
      <w:pgSz w:w="11907" w:h="16840"/>
      <w:pgMar w:top="2098" w:right="1588" w:bottom="2098" w:left="1588" w:header="1247" w:footer="1701" w:gutter="0"/>
      <w:pgNumType w:start="1"/>
      <w:cols w:space="720"/>
      <w:docGrid w:type="linesAndChars" w:linePitch="574"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68" w:rsidRDefault="00F93368" w:rsidP="001E6B1A">
      <w:r>
        <w:separator/>
      </w:r>
    </w:p>
  </w:endnote>
  <w:endnote w:type="continuationSeparator" w:id="0">
    <w:p w:rsidR="00F93368" w:rsidRDefault="00F93368" w:rsidP="001E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Microsoft JhengHei">
    <w:panose1 w:val="020B0604030504040204"/>
    <w:charset w:val="88"/>
    <w:family w:val="swiss"/>
    <w:pitch w:val="variable"/>
    <w:sig w:usb0="00000087" w:usb1="288F4000" w:usb2="00000016" w:usb3="00000000" w:csb0="00100009"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1A" w:rsidRDefault="001E6B1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FB" w:rsidRPr="00051CFB" w:rsidRDefault="00F93368">
    <w:pPr>
      <w:pStyle w:val="a4"/>
      <w:jc w:val="center"/>
      <w:rPr>
        <w:rFonts w:asciiTheme="minorEastAsia" w:eastAsiaTheme="minorEastAsia" w:hAnsiTheme="minorEastAsia"/>
      </w:rPr>
    </w:pPr>
    <w:r w:rsidRPr="00051CFB">
      <w:rPr>
        <w:rFonts w:asciiTheme="minorEastAsia" w:eastAsiaTheme="minorEastAsia" w:hAnsiTheme="minorEastAsia"/>
      </w:rPr>
      <w:t>第</w:t>
    </w:r>
    <w:sdt>
      <w:sdtPr>
        <w:rPr>
          <w:rFonts w:asciiTheme="minorEastAsia" w:eastAsiaTheme="minorEastAsia" w:hAnsiTheme="minorEastAsia"/>
        </w:rPr>
        <w:id w:val="769512943"/>
        <w:docPartObj>
          <w:docPartGallery w:val="Page Numbers (Bottom of Page)"/>
          <w:docPartUnique/>
        </w:docPartObj>
      </w:sdtPr>
      <w:sdtEndPr/>
      <w:sdtContent>
        <w:r w:rsidRPr="00051CFB">
          <w:rPr>
            <w:rFonts w:asciiTheme="minorEastAsia" w:eastAsiaTheme="minorEastAsia" w:hAnsiTheme="minorEastAsia"/>
          </w:rPr>
          <w:fldChar w:fldCharType="begin"/>
        </w:r>
        <w:r w:rsidRPr="00051CFB">
          <w:rPr>
            <w:rFonts w:asciiTheme="minorEastAsia" w:eastAsiaTheme="minorEastAsia" w:hAnsiTheme="minorEastAsia"/>
          </w:rPr>
          <w:instrText>PAGE   \* MERGEFORMAT</w:instrText>
        </w:r>
        <w:r w:rsidRPr="00051CFB">
          <w:rPr>
            <w:rFonts w:asciiTheme="minorEastAsia" w:eastAsiaTheme="minorEastAsia" w:hAnsiTheme="minorEastAsia"/>
          </w:rPr>
          <w:fldChar w:fldCharType="separate"/>
        </w:r>
        <w:r w:rsidR="001E6B1A" w:rsidRPr="001E6B1A">
          <w:rPr>
            <w:rFonts w:asciiTheme="minorEastAsia" w:eastAsiaTheme="minorEastAsia" w:hAnsiTheme="minorEastAsia"/>
            <w:noProof/>
            <w:lang w:val="zh-CN"/>
          </w:rPr>
          <w:t>1</w:t>
        </w:r>
        <w:r w:rsidRPr="00051CFB">
          <w:rPr>
            <w:rFonts w:asciiTheme="minorEastAsia" w:eastAsiaTheme="minorEastAsia" w:hAnsiTheme="minorEastAsia"/>
          </w:rPr>
          <w:fldChar w:fldCharType="end"/>
        </w:r>
        <w:r w:rsidRPr="00051CFB">
          <w:rPr>
            <w:rFonts w:asciiTheme="minorEastAsia" w:eastAsiaTheme="minorEastAsia" w:hAnsiTheme="minorEastAsia"/>
          </w:rPr>
          <w:t>页</w:t>
        </w:r>
        <w:r w:rsidRPr="00051CFB">
          <w:rPr>
            <w:rFonts w:asciiTheme="minorEastAsia" w:eastAsiaTheme="minorEastAsia" w:hAnsiTheme="minorEastAsia" w:hint="eastAsia"/>
          </w:rPr>
          <w:t xml:space="preserve"> </w:t>
        </w:r>
        <w:r w:rsidRPr="00051CFB">
          <w:rPr>
            <w:rFonts w:asciiTheme="minorEastAsia" w:eastAsiaTheme="minorEastAsia" w:hAnsiTheme="minorEastAsia" w:hint="eastAsia"/>
          </w:rPr>
          <w:t>共</w:t>
        </w:r>
      </w:sdtContent>
    </w:sdt>
    <w:r w:rsidRPr="00051CFB">
      <w:rPr>
        <w:rFonts w:asciiTheme="minorEastAsia" w:eastAsiaTheme="minorEastAsia" w:hAnsiTheme="minorEastAsia" w:hint="eastAsia"/>
      </w:rPr>
      <w:t>32</w:t>
    </w:r>
    <w:r w:rsidRPr="00051CFB">
      <w:rPr>
        <w:rFonts w:asciiTheme="minorEastAsia" w:eastAsiaTheme="minorEastAsia" w:hAnsiTheme="minorEastAsia" w:hint="eastAsia"/>
      </w:rPr>
      <w:t>页</w:t>
    </w:r>
  </w:p>
  <w:p w:rsidR="00051CFB" w:rsidRDefault="00F9336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68" w:rsidRDefault="00F93368" w:rsidP="001E6B1A">
      <w:r>
        <w:separator/>
      </w:r>
    </w:p>
  </w:footnote>
  <w:footnote w:type="continuationSeparator" w:id="0">
    <w:p w:rsidR="00F93368" w:rsidRDefault="00F93368" w:rsidP="001E6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1A" w:rsidRDefault="001E6B1A">
    <w:pPr>
      <w:pStyle w:val="a3"/>
      <w:jc w:val="left"/>
      <w:rPr>
        <w:rFonts w:ascii="宋体" w:eastAsia="宋体" w:hAnsi="宋体" w:cs="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072D3"/>
    <w:multiLevelType w:val="singleLevel"/>
    <w:tmpl w:val="8BB072D3"/>
    <w:lvl w:ilvl="0">
      <w:start w:val="2"/>
      <w:numFmt w:val="chineseCounting"/>
      <w:suff w:val="nothing"/>
      <w:lvlText w:val="%1、"/>
      <w:lvlJc w:val="left"/>
      <w:rPr>
        <w:rFonts w:hint="eastAsia"/>
      </w:rPr>
    </w:lvl>
  </w:abstractNum>
  <w:abstractNum w:abstractNumId="1">
    <w:nsid w:val="A0F74F90"/>
    <w:multiLevelType w:val="singleLevel"/>
    <w:tmpl w:val="A0F74F90"/>
    <w:lvl w:ilvl="0">
      <w:start w:val="1"/>
      <w:numFmt w:val="chineseCounting"/>
      <w:suff w:val="nothing"/>
      <w:lvlText w:val="%1、"/>
      <w:lvlJc w:val="left"/>
      <w:rPr>
        <w:rFonts w:hint="eastAsia"/>
      </w:rPr>
    </w:lvl>
  </w:abstractNum>
  <w:abstractNum w:abstractNumId="2">
    <w:nsid w:val="BE040635"/>
    <w:multiLevelType w:val="singleLevel"/>
    <w:tmpl w:val="BE040635"/>
    <w:lvl w:ilvl="0">
      <w:start w:val="1"/>
      <w:numFmt w:val="chineseCounting"/>
      <w:suff w:val="nothing"/>
      <w:lvlText w:val="%1、"/>
      <w:lvlJc w:val="left"/>
      <w:rPr>
        <w:rFonts w:hint="eastAsia"/>
      </w:rPr>
    </w:lvl>
  </w:abstractNum>
  <w:abstractNum w:abstractNumId="3">
    <w:nsid w:val="C24B8406"/>
    <w:multiLevelType w:val="singleLevel"/>
    <w:tmpl w:val="C24B8406"/>
    <w:lvl w:ilvl="0">
      <w:start w:val="3"/>
      <w:numFmt w:val="chineseCounting"/>
      <w:suff w:val="nothing"/>
      <w:lvlText w:val="（%1）"/>
      <w:lvlJc w:val="left"/>
      <w:rPr>
        <w:rFonts w:hint="eastAsia"/>
      </w:rPr>
    </w:lvl>
  </w:abstractNum>
  <w:abstractNum w:abstractNumId="4">
    <w:nsid w:val="0BE390CC"/>
    <w:multiLevelType w:val="singleLevel"/>
    <w:tmpl w:val="0BE390CC"/>
    <w:lvl w:ilvl="0">
      <w:start w:val="2"/>
      <w:numFmt w:val="chineseCounting"/>
      <w:suff w:val="nothing"/>
      <w:lvlText w:val="%1、"/>
      <w:lvlJc w:val="left"/>
      <w:rPr>
        <w:rFonts w:hint="eastAsia"/>
      </w:rPr>
    </w:lvl>
  </w:abstractNum>
  <w:abstractNum w:abstractNumId="5">
    <w:nsid w:val="4E01F7C9"/>
    <w:multiLevelType w:val="singleLevel"/>
    <w:tmpl w:val="4E01F7C9"/>
    <w:lvl w:ilvl="0">
      <w:start w:val="2"/>
      <w:numFmt w:val="chineseCounting"/>
      <w:suff w:val="nothing"/>
      <w:lvlText w:val="%1、"/>
      <w:lvlJc w:val="left"/>
      <w:rPr>
        <w:rFonts w:hint="eastAsia"/>
      </w:rPr>
    </w:lvl>
  </w:abstractNum>
  <w:abstractNum w:abstractNumId="6">
    <w:nsid w:val="69073F52"/>
    <w:multiLevelType w:val="singleLevel"/>
    <w:tmpl w:val="69073F52"/>
    <w:lvl w:ilvl="0">
      <w:start w:val="2"/>
      <w:numFmt w:val="chineseCounting"/>
      <w:suff w:val="nothing"/>
      <w:lvlText w:val="%1、"/>
      <w:lvlJc w:val="left"/>
      <w:rPr>
        <w:rFonts w:hint="eastAsia"/>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73"/>
    <w:rsid w:val="00005274"/>
    <w:rsid w:val="00007C73"/>
    <w:rsid w:val="00013654"/>
    <w:rsid w:val="000156ED"/>
    <w:rsid w:val="0001733B"/>
    <w:rsid w:val="0002137B"/>
    <w:rsid w:val="00022BE5"/>
    <w:rsid w:val="000277B7"/>
    <w:rsid w:val="00033771"/>
    <w:rsid w:val="00036A0C"/>
    <w:rsid w:val="000459D5"/>
    <w:rsid w:val="00077F9D"/>
    <w:rsid w:val="00086EA5"/>
    <w:rsid w:val="000978C6"/>
    <w:rsid w:val="000D496E"/>
    <w:rsid w:val="000F4969"/>
    <w:rsid w:val="000F67BE"/>
    <w:rsid w:val="00105626"/>
    <w:rsid w:val="00113981"/>
    <w:rsid w:val="001652D2"/>
    <w:rsid w:val="00191C2D"/>
    <w:rsid w:val="00195BB4"/>
    <w:rsid w:val="001D5818"/>
    <w:rsid w:val="001E6B1A"/>
    <w:rsid w:val="00204656"/>
    <w:rsid w:val="00234821"/>
    <w:rsid w:val="0024379E"/>
    <w:rsid w:val="00264423"/>
    <w:rsid w:val="00265D29"/>
    <w:rsid w:val="00270EB4"/>
    <w:rsid w:val="00291476"/>
    <w:rsid w:val="002B5FBC"/>
    <w:rsid w:val="002C4E6A"/>
    <w:rsid w:val="002F301F"/>
    <w:rsid w:val="003066DD"/>
    <w:rsid w:val="0033282A"/>
    <w:rsid w:val="00334AAA"/>
    <w:rsid w:val="00373EB4"/>
    <w:rsid w:val="003D1EF2"/>
    <w:rsid w:val="004260A9"/>
    <w:rsid w:val="00434763"/>
    <w:rsid w:val="00446303"/>
    <w:rsid w:val="00450ECB"/>
    <w:rsid w:val="00452AAA"/>
    <w:rsid w:val="004804F8"/>
    <w:rsid w:val="004C5257"/>
    <w:rsid w:val="004E1669"/>
    <w:rsid w:val="004E4324"/>
    <w:rsid w:val="00502E93"/>
    <w:rsid w:val="00537C01"/>
    <w:rsid w:val="0054518B"/>
    <w:rsid w:val="00550CFE"/>
    <w:rsid w:val="00552648"/>
    <w:rsid w:val="00576882"/>
    <w:rsid w:val="00584570"/>
    <w:rsid w:val="005D31CC"/>
    <w:rsid w:val="006345C3"/>
    <w:rsid w:val="006810A5"/>
    <w:rsid w:val="006C0962"/>
    <w:rsid w:val="006D2659"/>
    <w:rsid w:val="006E33F3"/>
    <w:rsid w:val="006E6A38"/>
    <w:rsid w:val="00771F07"/>
    <w:rsid w:val="00785343"/>
    <w:rsid w:val="007E53D5"/>
    <w:rsid w:val="007F4607"/>
    <w:rsid w:val="00801E3F"/>
    <w:rsid w:val="00862037"/>
    <w:rsid w:val="00862643"/>
    <w:rsid w:val="00864882"/>
    <w:rsid w:val="00864FBB"/>
    <w:rsid w:val="00886EE1"/>
    <w:rsid w:val="008A01C0"/>
    <w:rsid w:val="008A26F2"/>
    <w:rsid w:val="008A33F9"/>
    <w:rsid w:val="008B626D"/>
    <w:rsid w:val="008F4252"/>
    <w:rsid w:val="00901E9E"/>
    <w:rsid w:val="009355ED"/>
    <w:rsid w:val="00944D20"/>
    <w:rsid w:val="009614FA"/>
    <w:rsid w:val="009B558E"/>
    <w:rsid w:val="009D4841"/>
    <w:rsid w:val="009F7EF1"/>
    <w:rsid w:val="00A1107A"/>
    <w:rsid w:val="00A116F4"/>
    <w:rsid w:val="00A12522"/>
    <w:rsid w:val="00A23441"/>
    <w:rsid w:val="00A27187"/>
    <w:rsid w:val="00A47F8B"/>
    <w:rsid w:val="00A66252"/>
    <w:rsid w:val="00A74212"/>
    <w:rsid w:val="00A77B97"/>
    <w:rsid w:val="00A80F12"/>
    <w:rsid w:val="00AD7F6D"/>
    <w:rsid w:val="00B04D49"/>
    <w:rsid w:val="00B06C3B"/>
    <w:rsid w:val="00B945FB"/>
    <w:rsid w:val="00BB761E"/>
    <w:rsid w:val="00BC3416"/>
    <w:rsid w:val="00BD0D7E"/>
    <w:rsid w:val="00BF7734"/>
    <w:rsid w:val="00C66BA3"/>
    <w:rsid w:val="00C90AC5"/>
    <w:rsid w:val="00CB14DC"/>
    <w:rsid w:val="00CC5E3C"/>
    <w:rsid w:val="00CE00A2"/>
    <w:rsid w:val="00D13FF5"/>
    <w:rsid w:val="00D35EC4"/>
    <w:rsid w:val="00D43F99"/>
    <w:rsid w:val="00DF42A9"/>
    <w:rsid w:val="00E57D32"/>
    <w:rsid w:val="00E642F0"/>
    <w:rsid w:val="00E854A4"/>
    <w:rsid w:val="00E93674"/>
    <w:rsid w:val="00EA39E2"/>
    <w:rsid w:val="00EA68A5"/>
    <w:rsid w:val="00EF502B"/>
    <w:rsid w:val="00F27150"/>
    <w:rsid w:val="00F93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1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uiPriority w:val="1"/>
    <w:qFormat/>
    <w:rsid w:val="001E6B1A"/>
    <w:pPr>
      <w:spacing w:line="522" w:lineRule="exact"/>
      <w:ind w:right="236"/>
      <w:jc w:val="center"/>
      <w:outlineLvl w:val="0"/>
    </w:pPr>
    <w:rPr>
      <w:rFonts w:ascii="Microsoft JhengHei" w:eastAsia="Microsoft JhengHei" w:hAnsi="Microsoft JhengHei" w:cs="Microsoft JhengHe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E6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B1A"/>
    <w:rPr>
      <w:sz w:val="18"/>
      <w:szCs w:val="18"/>
    </w:rPr>
  </w:style>
  <w:style w:type="paragraph" w:styleId="a4">
    <w:name w:val="footer"/>
    <w:basedOn w:val="a"/>
    <w:link w:val="Char0"/>
    <w:uiPriority w:val="99"/>
    <w:unhideWhenUsed/>
    <w:qFormat/>
    <w:rsid w:val="001E6B1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E6B1A"/>
    <w:rPr>
      <w:sz w:val="18"/>
      <w:szCs w:val="18"/>
    </w:rPr>
  </w:style>
  <w:style w:type="character" w:customStyle="1" w:styleId="1Char">
    <w:name w:val="标题 1 Char"/>
    <w:basedOn w:val="a0"/>
    <w:link w:val="1"/>
    <w:uiPriority w:val="1"/>
    <w:qFormat/>
    <w:rsid w:val="001E6B1A"/>
    <w:rPr>
      <w:rFonts w:ascii="Microsoft JhengHei" w:eastAsia="Microsoft JhengHei" w:hAnsi="Microsoft JhengHei" w:cs="Microsoft JhengHei"/>
      <w:b/>
      <w:bCs/>
      <w:sz w:val="32"/>
      <w:szCs w:val="32"/>
    </w:rPr>
  </w:style>
  <w:style w:type="paragraph" w:styleId="10">
    <w:name w:val="toc 1"/>
    <w:basedOn w:val="a"/>
    <w:next w:val="a"/>
    <w:uiPriority w:val="39"/>
    <w:semiHidden/>
    <w:unhideWhenUsed/>
    <w:qFormat/>
    <w:rsid w:val="001E6B1A"/>
  </w:style>
  <w:style w:type="paragraph" w:styleId="a5">
    <w:name w:val="Normal (Web)"/>
    <w:basedOn w:val="a"/>
    <w:qFormat/>
    <w:rsid w:val="001E6B1A"/>
    <w:pPr>
      <w:widowControl/>
      <w:spacing w:before="100" w:beforeAutospacing="1" w:after="100" w:afterAutospacing="1" w:line="360" w:lineRule="auto"/>
      <w:jc w:val="left"/>
    </w:pPr>
    <w:rPr>
      <w:rFonts w:ascii="Arial Unicode MS" w:eastAsia="Arial Unicode MS" w:hAnsi="Arial Unicode MS"/>
      <w:kern w:val="0"/>
      <w:sz w:val="18"/>
    </w:rPr>
  </w:style>
  <w:style w:type="table" w:styleId="a6">
    <w:name w:val="Table Grid"/>
    <w:basedOn w:val="a1"/>
    <w:qFormat/>
    <w:rsid w:val="001E6B1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1E6B1A"/>
    <w:rPr>
      <w:sz w:val="18"/>
      <w:szCs w:val="18"/>
    </w:rPr>
  </w:style>
  <w:style w:type="character" w:customStyle="1" w:styleId="Char1">
    <w:name w:val="批注框文本 Char"/>
    <w:basedOn w:val="a0"/>
    <w:link w:val="a7"/>
    <w:uiPriority w:val="99"/>
    <w:semiHidden/>
    <w:rsid w:val="001E6B1A"/>
    <w:rPr>
      <w:rFonts w:ascii="Times New Roman" w:eastAsia="方正仿宋简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B1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uiPriority w:val="1"/>
    <w:qFormat/>
    <w:rsid w:val="001E6B1A"/>
    <w:pPr>
      <w:spacing w:line="522" w:lineRule="exact"/>
      <w:ind w:right="236"/>
      <w:jc w:val="center"/>
      <w:outlineLvl w:val="0"/>
    </w:pPr>
    <w:rPr>
      <w:rFonts w:ascii="Microsoft JhengHei" w:eastAsia="Microsoft JhengHei" w:hAnsi="Microsoft JhengHei" w:cs="Microsoft JhengHe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E6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B1A"/>
    <w:rPr>
      <w:sz w:val="18"/>
      <w:szCs w:val="18"/>
    </w:rPr>
  </w:style>
  <w:style w:type="paragraph" w:styleId="a4">
    <w:name w:val="footer"/>
    <w:basedOn w:val="a"/>
    <w:link w:val="Char0"/>
    <w:uiPriority w:val="99"/>
    <w:unhideWhenUsed/>
    <w:qFormat/>
    <w:rsid w:val="001E6B1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E6B1A"/>
    <w:rPr>
      <w:sz w:val="18"/>
      <w:szCs w:val="18"/>
    </w:rPr>
  </w:style>
  <w:style w:type="character" w:customStyle="1" w:styleId="1Char">
    <w:name w:val="标题 1 Char"/>
    <w:basedOn w:val="a0"/>
    <w:link w:val="1"/>
    <w:uiPriority w:val="1"/>
    <w:qFormat/>
    <w:rsid w:val="001E6B1A"/>
    <w:rPr>
      <w:rFonts w:ascii="Microsoft JhengHei" w:eastAsia="Microsoft JhengHei" w:hAnsi="Microsoft JhengHei" w:cs="Microsoft JhengHei"/>
      <w:b/>
      <w:bCs/>
      <w:sz w:val="32"/>
      <w:szCs w:val="32"/>
    </w:rPr>
  </w:style>
  <w:style w:type="paragraph" w:styleId="10">
    <w:name w:val="toc 1"/>
    <w:basedOn w:val="a"/>
    <w:next w:val="a"/>
    <w:uiPriority w:val="39"/>
    <w:semiHidden/>
    <w:unhideWhenUsed/>
    <w:qFormat/>
    <w:rsid w:val="001E6B1A"/>
  </w:style>
  <w:style w:type="paragraph" w:styleId="a5">
    <w:name w:val="Normal (Web)"/>
    <w:basedOn w:val="a"/>
    <w:qFormat/>
    <w:rsid w:val="001E6B1A"/>
    <w:pPr>
      <w:widowControl/>
      <w:spacing w:before="100" w:beforeAutospacing="1" w:after="100" w:afterAutospacing="1" w:line="360" w:lineRule="auto"/>
      <w:jc w:val="left"/>
    </w:pPr>
    <w:rPr>
      <w:rFonts w:ascii="Arial Unicode MS" w:eastAsia="Arial Unicode MS" w:hAnsi="Arial Unicode MS"/>
      <w:kern w:val="0"/>
      <w:sz w:val="18"/>
    </w:rPr>
  </w:style>
  <w:style w:type="table" w:styleId="a6">
    <w:name w:val="Table Grid"/>
    <w:basedOn w:val="a1"/>
    <w:qFormat/>
    <w:rsid w:val="001E6B1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1E6B1A"/>
    <w:rPr>
      <w:sz w:val="18"/>
      <w:szCs w:val="18"/>
    </w:rPr>
  </w:style>
  <w:style w:type="character" w:customStyle="1" w:styleId="Char1">
    <w:name w:val="批注框文本 Char"/>
    <w:basedOn w:val="a0"/>
    <w:link w:val="a7"/>
    <w:uiPriority w:val="99"/>
    <w:semiHidden/>
    <w:rsid w:val="001E6B1A"/>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1723</Words>
  <Characters>9826</Characters>
  <Application>Microsoft Office Word</Application>
  <DocSecurity>0</DocSecurity>
  <Lines>81</Lines>
  <Paragraphs>23</Paragraphs>
  <ScaleCrop>false</ScaleCrop>
  <Company>CC</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X201</dc:creator>
  <cp:keywords/>
  <dc:description/>
  <cp:lastModifiedBy>X201</cp:lastModifiedBy>
  <cp:revision>2</cp:revision>
  <dcterms:created xsi:type="dcterms:W3CDTF">2022-03-22T10:51:00Z</dcterms:created>
  <dcterms:modified xsi:type="dcterms:W3CDTF">2022-03-22T10:51:00Z</dcterms:modified>
</cp:coreProperties>
</file>