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096" w:rsidRDefault="0000478A">
      <w:pPr>
        <w:spacing w:line="500" w:lineRule="exact"/>
        <w:rPr>
          <w:rFonts w:ascii="宋体" w:eastAsia="宋体" w:hAnsi="宋体"/>
          <w:b/>
          <w:sz w:val="22"/>
          <w:szCs w:val="28"/>
        </w:rPr>
      </w:pPr>
      <w:r>
        <w:rPr>
          <w:rFonts w:ascii="宋体" w:eastAsia="宋体" w:hAnsi="宋体" w:hint="eastAsia"/>
          <w:b/>
          <w:sz w:val="22"/>
          <w:szCs w:val="28"/>
        </w:rPr>
        <w:t>A</w:t>
      </w:r>
      <w:r>
        <w:rPr>
          <w:rFonts w:ascii="宋体" w:eastAsia="宋体" w:hAnsi="宋体" w:hint="eastAsia"/>
          <w:b/>
          <w:sz w:val="22"/>
          <w:szCs w:val="28"/>
        </w:rPr>
        <w:t>股代码</w:t>
      </w:r>
      <w:r>
        <w:rPr>
          <w:rFonts w:ascii="宋体" w:eastAsia="宋体" w:hAnsi="宋体"/>
          <w:b/>
          <w:sz w:val="22"/>
          <w:szCs w:val="28"/>
        </w:rPr>
        <w:t>：</w:t>
      </w:r>
      <w:r>
        <w:rPr>
          <w:rFonts w:ascii="宋体" w:eastAsia="宋体" w:hAnsi="宋体" w:hint="eastAsia"/>
          <w:b/>
          <w:sz w:val="22"/>
          <w:szCs w:val="28"/>
        </w:rPr>
        <w:t>6</w:t>
      </w:r>
      <w:r>
        <w:rPr>
          <w:rFonts w:ascii="宋体" w:eastAsia="宋体" w:hAnsi="宋体"/>
          <w:b/>
          <w:sz w:val="22"/>
          <w:szCs w:val="28"/>
        </w:rPr>
        <w:t xml:space="preserve">01166          </w:t>
      </w:r>
      <w:r>
        <w:rPr>
          <w:rFonts w:ascii="宋体" w:eastAsia="宋体" w:hAnsi="宋体" w:hint="eastAsia"/>
          <w:b/>
          <w:sz w:val="22"/>
          <w:szCs w:val="28"/>
        </w:rPr>
        <w:t xml:space="preserve">  </w:t>
      </w:r>
      <w:r>
        <w:rPr>
          <w:rFonts w:ascii="宋体" w:eastAsia="宋体" w:hAnsi="宋体"/>
          <w:b/>
          <w:sz w:val="22"/>
          <w:szCs w:val="28"/>
        </w:rPr>
        <w:t xml:space="preserve">  </w:t>
      </w:r>
      <w:r>
        <w:rPr>
          <w:rFonts w:ascii="宋体" w:eastAsia="宋体" w:hAnsi="宋体" w:hint="eastAsia"/>
          <w:b/>
          <w:sz w:val="22"/>
          <w:szCs w:val="28"/>
        </w:rPr>
        <w:t xml:space="preserve"> </w:t>
      </w:r>
      <w:r>
        <w:rPr>
          <w:rFonts w:ascii="宋体" w:eastAsia="宋体" w:hAnsi="宋体"/>
          <w:b/>
          <w:sz w:val="22"/>
          <w:szCs w:val="28"/>
        </w:rPr>
        <w:t xml:space="preserve">  </w:t>
      </w:r>
      <w:r>
        <w:rPr>
          <w:rFonts w:ascii="宋体" w:eastAsia="宋体" w:hAnsi="宋体" w:hint="eastAsia"/>
          <w:b/>
          <w:sz w:val="22"/>
          <w:szCs w:val="28"/>
        </w:rPr>
        <w:t>A</w:t>
      </w:r>
      <w:r>
        <w:rPr>
          <w:rFonts w:ascii="宋体" w:eastAsia="宋体" w:hAnsi="宋体" w:hint="eastAsia"/>
          <w:b/>
          <w:sz w:val="22"/>
          <w:szCs w:val="28"/>
        </w:rPr>
        <w:t>股简称</w:t>
      </w:r>
      <w:r>
        <w:rPr>
          <w:rFonts w:ascii="宋体" w:eastAsia="宋体" w:hAnsi="宋体"/>
          <w:b/>
          <w:sz w:val="22"/>
          <w:szCs w:val="28"/>
        </w:rPr>
        <w:t>：</w:t>
      </w:r>
      <w:r>
        <w:rPr>
          <w:rFonts w:ascii="宋体" w:eastAsia="宋体" w:hAnsi="宋体" w:hint="eastAsia"/>
          <w:b/>
          <w:sz w:val="22"/>
          <w:szCs w:val="28"/>
        </w:rPr>
        <w:t>兴业银行</w:t>
      </w:r>
      <w:r>
        <w:rPr>
          <w:rFonts w:ascii="宋体" w:eastAsia="宋体" w:hAnsi="宋体"/>
          <w:b/>
          <w:sz w:val="22"/>
          <w:szCs w:val="28"/>
        </w:rPr>
        <w:t xml:space="preserve">     </w:t>
      </w:r>
      <w:r>
        <w:rPr>
          <w:rFonts w:ascii="宋体" w:eastAsia="宋体" w:hAnsi="宋体" w:hint="eastAsia"/>
          <w:b/>
          <w:sz w:val="22"/>
          <w:szCs w:val="28"/>
        </w:rPr>
        <w:t xml:space="preserve">  </w:t>
      </w:r>
      <w:r>
        <w:rPr>
          <w:rFonts w:ascii="宋体" w:eastAsia="宋体" w:hAnsi="宋体"/>
          <w:b/>
          <w:sz w:val="22"/>
          <w:szCs w:val="28"/>
        </w:rPr>
        <w:t xml:space="preserve">    </w:t>
      </w:r>
      <w:r>
        <w:rPr>
          <w:rFonts w:ascii="宋体" w:eastAsia="宋体" w:hAnsi="宋体" w:hint="eastAsia"/>
          <w:b/>
          <w:sz w:val="22"/>
          <w:szCs w:val="28"/>
        </w:rPr>
        <w:t xml:space="preserve"> </w:t>
      </w:r>
      <w:r>
        <w:rPr>
          <w:rFonts w:ascii="宋体" w:eastAsia="宋体" w:hAnsi="宋体"/>
          <w:b/>
          <w:sz w:val="22"/>
          <w:szCs w:val="28"/>
        </w:rPr>
        <w:t xml:space="preserve">  </w:t>
      </w:r>
      <w:r>
        <w:rPr>
          <w:rFonts w:ascii="宋体" w:eastAsia="宋体" w:hAnsi="宋体"/>
          <w:b/>
          <w:sz w:val="22"/>
          <w:szCs w:val="28"/>
        </w:rPr>
        <w:t>编号：临</w:t>
      </w:r>
      <w:r>
        <w:rPr>
          <w:rFonts w:ascii="宋体" w:eastAsia="宋体" w:hAnsi="宋体"/>
          <w:b/>
          <w:sz w:val="22"/>
          <w:szCs w:val="28"/>
        </w:rPr>
        <w:t>20</w:t>
      </w:r>
      <w:r>
        <w:rPr>
          <w:rFonts w:ascii="宋体" w:eastAsia="宋体" w:hAnsi="宋体" w:hint="eastAsia"/>
          <w:b/>
          <w:sz w:val="22"/>
          <w:szCs w:val="28"/>
        </w:rPr>
        <w:t>22</w:t>
      </w:r>
      <w:r>
        <w:rPr>
          <w:rFonts w:ascii="宋体" w:eastAsia="宋体" w:hAnsi="宋体"/>
          <w:b/>
          <w:sz w:val="22"/>
          <w:szCs w:val="28"/>
        </w:rPr>
        <w:t>-</w:t>
      </w:r>
      <w:r>
        <w:rPr>
          <w:rFonts w:ascii="宋体" w:eastAsia="宋体" w:hAnsi="宋体" w:hint="eastAsia"/>
          <w:b/>
          <w:sz w:val="22"/>
          <w:szCs w:val="28"/>
        </w:rPr>
        <w:t>003</w:t>
      </w:r>
    </w:p>
    <w:p w:rsidR="00245096" w:rsidRDefault="0000478A">
      <w:pPr>
        <w:spacing w:line="500" w:lineRule="exact"/>
        <w:rPr>
          <w:rFonts w:ascii="宋体" w:eastAsia="宋体" w:hAnsi="宋体"/>
          <w:b/>
          <w:sz w:val="22"/>
          <w:szCs w:val="28"/>
        </w:rPr>
      </w:pPr>
      <w:r>
        <w:rPr>
          <w:rFonts w:ascii="宋体" w:eastAsia="宋体" w:hAnsi="宋体" w:hint="eastAsia"/>
          <w:b/>
          <w:sz w:val="22"/>
          <w:szCs w:val="28"/>
        </w:rPr>
        <w:t>优先股代码：</w:t>
      </w:r>
      <w:r>
        <w:rPr>
          <w:rFonts w:ascii="宋体" w:eastAsia="宋体" w:hAnsi="宋体" w:hint="eastAsia"/>
          <w:b/>
          <w:sz w:val="22"/>
          <w:szCs w:val="28"/>
        </w:rPr>
        <w:t>360005</w:t>
      </w:r>
      <w:r>
        <w:rPr>
          <w:rFonts w:ascii="宋体" w:eastAsia="宋体" w:hAnsi="宋体" w:hint="eastAsia"/>
          <w:b/>
          <w:sz w:val="22"/>
          <w:szCs w:val="28"/>
        </w:rPr>
        <w:t>、</w:t>
      </w:r>
      <w:r>
        <w:rPr>
          <w:rFonts w:ascii="宋体" w:eastAsia="宋体" w:hAnsi="宋体" w:hint="eastAsia"/>
          <w:b/>
          <w:sz w:val="22"/>
          <w:szCs w:val="28"/>
        </w:rPr>
        <w:t>360012</w:t>
      </w:r>
      <w:r>
        <w:rPr>
          <w:rFonts w:ascii="宋体" w:eastAsia="宋体" w:hAnsi="宋体" w:hint="eastAsia"/>
          <w:b/>
          <w:sz w:val="22"/>
          <w:szCs w:val="28"/>
        </w:rPr>
        <w:t>、</w:t>
      </w:r>
      <w:r>
        <w:rPr>
          <w:rFonts w:ascii="宋体" w:eastAsia="宋体" w:hAnsi="宋体" w:hint="eastAsia"/>
          <w:b/>
          <w:sz w:val="22"/>
          <w:szCs w:val="28"/>
        </w:rPr>
        <w:t>3</w:t>
      </w:r>
      <w:r>
        <w:rPr>
          <w:rFonts w:ascii="宋体" w:eastAsia="宋体" w:hAnsi="宋体"/>
          <w:b/>
          <w:sz w:val="22"/>
          <w:szCs w:val="28"/>
        </w:rPr>
        <w:t xml:space="preserve">60032  </w:t>
      </w:r>
      <w:r>
        <w:rPr>
          <w:rFonts w:ascii="宋体" w:eastAsia="宋体" w:hAnsi="宋体" w:hint="eastAsia"/>
          <w:b/>
          <w:sz w:val="22"/>
          <w:szCs w:val="28"/>
        </w:rPr>
        <w:t xml:space="preserve">    </w:t>
      </w:r>
      <w:r>
        <w:rPr>
          <w:rFonts w:ascii="宋体" w:eastAsia="宋体" w:hAnsi="宋体"/>
          <w:b/>
          <w:sz w:val="22"/>
          <w:szCs w:val="28"/>
        </w:rPr>
        <w:t xml:space="preserve"> </w:t>
      </w:r>
      <w:r>
        <w:rPr>
          <w:rFonts w:ascii="宋体" w:eastAsia="宋体" w:hAnsi="宋体" w:hint="eastAsia"/>
          <w:b/>
          <w:sz w:val="22"/>
          <w:szCs w:val="28"/>
        </w:rPr>
        <w:t xml:space="preserve"> </w:t>
      </w:r>
      <w:r>
        <w:rPr>
          <w:rFonts w:ascii="宋体" w:eastAsia="宋体" w:hAnsi="宋体" w:hint="eastAsia"/>
          <w:b/>
          <w:sz w:val="22"/>
          <w:szCs w:val="28"/>
        </w:rPr>
        <w:t>优先股简称：兴业优</w:t>
      </w:r>
      <w:r>
        <w:rPr>
          <w:rFonts w:ascii="宋体" w:eastAsia="宋体" w:hAnsi="宋体" w:hint="eastAsia"/>
          <w:b/>
          <w:sz w:val="22"/>
          <w:szCs w:val="28"/>
        </w:rPr>
        <w:t>1</w:t>
      </w:r>
      <w:r>
        <w:rPr>
          <w:rFonts w:ascii="宋体" w:eastAsia="宋体" w:hAnsi="宋体" w:hint="eastAsia"/>
          <w:b/>
          <w:sz w:val="22"/>
          <w:szCs w:val="28"/>
        </w:rPr>
        <w:t>、兴业优</w:t>
      </w:r>
      <w:r>
        <w:rPr>
          <w:rFonts w:ascii="宋体" w:eastAsia="宋体" w:hAnsi="宋体" w:hint="eastAsia"/>
          <w:b/>
          <w:sz w:val="22"/>
          <w:szCs w:val="28"/>
        </w:rPr>
        <w:t>2</w:t>
      </w:r>
      <w:r>
        <w:rPr>
          <w:rFonts w:ascii="宋体" w:eastAsia="宋体" w:hAnsi="宋体" w:hint="eastAsia"/>
          <w:b/>
          <w:sz w:val="22"/>
          <w:szCs w:val="28"/>
        </w:rPr>
        <w:t>、兴业优</w:t>
      </w:r>
      <w:r>
        <w:rPr>
          <w:rFonts w:ascii="宋体" w:eastAsia="宋体" w:hAnsi="宋体" w:hint="eastAsia"/>
          <w:b/>
          <w:sz w:val="22"/>
          <w:szCs w:val="28"/>
        </w:rPr>
        <w:t>3</w:t>
      </w:r>
    </w:p>
    <w:p w:rsidR="00245096" w:rsidRDefault="00245096">
      <w:pPr>
        <w:spacing w:line="380" w:lineRule="exact"/>
        <w:rPr>
          <w:rFonts w:ascii="宋体" w:eastAsia="宋体" w:hAnsi="宋体"/>
          <w:sz w:val="24"/>
        </w:rPr>
      </w:pPr>
    </w:p>
    <w:p w:rsidR="00245096" w:rsidRDefault="0000478A">
      <w:pPr>
        <w:jc w:val="center"/>
        <w:rPr>
          <w:rFonts w:ascii="黑体" w:eastAsia="黑体" w:hAnsi="Calibri"/>
          <w:color w:val="FF0000"/>
          <w:sz w:val="40"/>
          <w:szCs w:val="40"/>
        </w:rPr>
      </w:pPr>
      <w:r>
        <w:rPr>
          <w:rFonts w:ascii="黑体" w:eastAsia="黑体" w:hAnsi="Calibri"/>
          <w:color w:val="FF0000"/>
          <w:sz w:val="40"/>
          <w:szCs w:val="40"/>
        </w:rPr>
        <w:t>兴业银行股份有限公司</w:t>
      </w:r>
    </w:p>
    <w:p w:rsidR="00245096" w:rsidRDefault="0000478A">
      <w:pPr>
        <w:jc w:val="center"/>
        <w:rPr>
          <w:rFonts w:ascii="黑体" w:eastAsia="黑体" w:hAnsi="Calibri"/>
          <w:color w:val="FF0000"/>
          <w:sz w:val="40"/>
          <w:szCs w:val="40"/>
        </w:rPr>
      </w:pPr>
      <w:r>
        <w:rPr>
          <w:rFonts w:ascii="黑体" w:eastAsia="黑体" w:hAnsi="Calibri" w:hint="eastAsia"/>
          <w:color w:val="FF0000"/>
          <w:sz w:val="40"/>
          <w:szCs w:val="40"/>
        </w:rPr>
        <w:t>关于发行金融债券获中国银保监会批复的公告</w:t>
      </w:r>
    </w:p>
    <w:p w:rsidR="00245096" w:rsidRDefault="00245096">
      <w:pPr>
        <w:spacing w:line="380" w:lineRule="exact"/>
        <w:rPr>
          <w:rFonts w:ascii="黑体" w:eastAsia="黑体" w:hAnsi="Calibri"/>
          <w:color w:val="FF0000"/>
          <w:sz w:val="24"/>
        </w:rPr>
      </w:pPr>
    </w:p>
    <w:p w:rsidR="00245096" w:rsidRDefault="0000478A">
      <w:pPr>
        <w:spacing w:line="360" w:lineRule="auto"/>
        <w:ind w:firstLineChars="200" w:firstLine="480"/>
        <w:rPr>
          <w:rFonts w:ascii="宋体" w:eastAsia="宋体" w:hAnsi="宋体"/>
          <w:sz w:val="24"/>
          <w:szCs w:val="22"/>
        </w:rPr>
      </w:pPr>
      <w:r>
        <w:rPr>
          <w:rFonts w:ascii="宋体" w:eastAsia="宋体" w:hAnsi="宋体" w:hint="eastAsia"/>
          <w:sz w:val="24"/>
          <w:szCs w:val="22"/>
        </w:rPr>
        <w:t>本公司董事会及全体董事保证本公告内容不存在任何虚假记载、误导性陈述或者重大遗漏，并对其内容的真实性、准确性和完整性承担个别及连带责任。</w:t>
      </w:r>
    </w:p>
    <w:p w:rsidR="00245096" w:rsidRDefault="00245096">
      <w:pPr>
        <w:spacing w:line="380" w:lineRule="exact"/>
        <w:rPr>
          <w:rFonts w:ascii="宋体" w:eastAsia="宋体" w:hAnsi="宋体"/>
          <w:sz w:val="24"/>
        </w:rPr>
      </w:pPr>
    </w:p>
    <w:p w:rsidR="00245096" w:rsidRDefault="0000478A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bookmarkStart w:id="0" w:name="_GoBack"/>
      <w:bookmarkEnd w:id="0"/>
      <w:r>
        <w:rPr>
          <w:rFonts w:ascii="宋体" w:eastAsia="宋体" w:hAnsi="宋体" w:hint="eastAsia"/>
          <w:sz w:val="24"/>
        </w:rPr>
        <w:t>兴业银行股份有限公司（以下简称本公司）</w:t>
      </w:r>
      <w:r>
        <w:rPr>
          <w:rFonts w:ascii="宋体" w:eastAsia="宋体" w:hAnsi="宋体" w:hint="eastAsia"/>
          <w:sz w:val="24"/>
        </w:rPr>
        <w:t>昨日</w:t>
      </w:r>
      <w:r>
        <w:rPr>
          <w:rFonts w:ascii="宋体" w:eastAsia="宋体" w:hAnsi="宋体" w:hint="eastAsia"/>
          <w:sz w:val="24"/>
        </w:rPr>
        <w:t>收到《中国银保监会关于兴业银行发行金融债券的批复》（银保监复﹝</w:t>
      </w:r>
      <w:r>
        <w:rPr>
          <w:rFonts w:ascii="宋体" w:eastAsia="宋体" w:hAnsi="宋体" w:hint="eastAsia"/>
          <w:sz w:val="24"/>
        </w:rPr>
        <w:t>20</w:t>
      </w:r>
      <w:r>
        <w:rPr>
          <w:rFonts w:ascii="宋体" w:eastAsia="宋体" w:hAnsi="宋体"/>
          <w:sz w:val="24"/>
        </w:rPr>
        <w:t>2</w:t>
      </w:r>
      <w:r>
        <w:rPr>
          <w:rFonts w:ascii="宋体" w:eastAsia="宋体" w:hAnsi="宋体" w:hint="eastAsia"/>
          <w:sz w:val="24"/>
        </w:rPr>
        <w:t>2</w:t>
      </w:r>
      <w:r>
        <w:rPr>
          <w:rFonts w:ascii="宋体" w:eastAsia="宋体" w:hAnsi="宋体" w:hint="eastAsia"/>
          <w:sz w:val="24"/>
        </w:rPr>
        <w:t>﹞</w:t>
      </w:r>
      <w:r>
        <w:rPr>
          <w:rFonts w:ascii="宋体" w:eastAsia="宋体" w:hAnsi="宋体" w:hint="eastAsia"/>
          <w:sz w:val="24"/>
        </w:rPr>
        <w:t>5</w:t>
      </w:r>
      <w:r>
        <w:rPr>
          <w:rFonts w:ascii="宋体" w:eastAsia="宋体" w:hAnsi="宋体" w:hint="eastAsia"/>
          <w:sz w:val="24"/>
        </w:rPr>
        <w:t>号），同意本公司</w:t>
      </w:r>
      <w:r>
        <w:rPr>
          <w:rFonts w:ascii="宋体" w:eastAsia="宋体" w:hAnsi="宋体" w:hint="eastAsia"/>
          <w:sz w:val="24"/>
        </w:rPr>
        <w:t>在全国银行间债券市场</w:t>
      </w:r>
      <w:r>
        <w:rPr>
          <w:rFonts w:ascii="宋体" w:eastAsia="宋体" w:hAnsi="宋体" w:hint="eastAsia"/>
          <w:sz w:val="24"/>
        </w:rPr>
        <w:t>发行不超过</w:t>
      </w:r>
      <w:r>
        <w:rPr>
          <w:rFonts w:ascii="宋体" w:eastAsia="宋体" w:hAnsi="宋体" w:hint="eastAsia"/>
          <w:sz w:val="24"/>
        </w:rPr>
        <w:t>1100</w:t>
      </w:r>
      <w:r>
        <w:rPr>
          <w:rFonts w:ascii="宋体" w:eastAsia="宋体" w:hAnsi="宋体" w:hint="eastAsia"/>
          <w:sz w:val="24"/>
        </w:rPr>
        <w:t>亿元人民币的金融债券</w:t>
      </w:r>
      <w:r>
        <w:rPr>
          <w:rFonts w:ascii="宋体" w:eastAsia="宋体" w:hAnsi="宋体" w:hint="eastAsia"/>
          <w:sz w:val="24"/>
        </w:rPr>
        <w:t>。根据本公司</w:t>
      </w:r>
      <w:r>
        <w:rPr>
          <w:rFonts w:ascii="宋体" w:eastAsia="宋体" w:hAnsi="宋体" w:hint="eastAsia"/>
          <w:sz w:val="24"/>
        </w:rPr>
        <w:t>2020</w:t>
      </w:r>
      <w:r>
        <w:rPr>
          <w:rFonts w:ascii="宋体" w:eastAsia="宋体" w:hAnsi="宋体" w:hint="eastAsia"/>
          <w:sz w:val="24"/>
        </w:rPr>
        <w:t>年年度股东大会决议，</w:t>
      </w:r>
      <w:r>
        <w:rPr>
          <w:rFonts w:ascii="宋体" w:eastAsia="宋体" w:hAnsi="宋体" w:hint="eastAsia"/>
          <w:sz w:val="24"/>
        </w:rPr>
        <w:t>本次</w:t>
      </w:r>
      <w:r>
        <w:rPr>
          <w:rFonts w:ascii="宋体" w:eastAsia="宋体" w:hAnsi="宋体" w:hint="eastAsia"/>
          <w:sz w:val="24"/>
        </w:rPr>
        <w:t>发行</w:t>
      </w:r>
      <w:r>
        <w:rPr>
          <w:rFonts w:ascii="宋体" w:eastAsia="宋体" w:hAnsi="宋体" w:hint="eastAsia"/>
          <w:sz w:val="24"/>
        </w:rPr>
        <w:t>金融债券将</w:t>
      </w:r>
      <w:r>
        <w:rPr>
          <w:rFonts w:ascii="宋体" w:eastAsia="宋体" w:hAnsi="宋体" w:hint="eastAsia"/>
          <w:sz w:val="24"/>
        </w:rPr>
        <w:t>用于补充中长期稳定资金，优化负债结构，支持符合国家政策导向的业务发展。</w:t>
      </w:r>
    </w:p>
    <w:p w:rsidR="00245096" w:rsidRDefault="0000478A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上述事项尚需中国人民银行批准。本公司将积极推进相关工作，并及时履行信息披露义务。</w:t>
      </w:r>
    </w:p>
    <w:p w:rsidR="00245096" w:rsidRDefault="0000478A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>
        <w:rPr>
          <w:rFonts w:ascii="宋体" w:eastAsia="宋体" w:hAnsi="宋体"/>
          <w:sz w:val="24"/>
        </w:rPr>
        <w:t>特此公告。</w:t>
      </w:r>
    </w:p>
    <w:p w:rsidR="00245096" w:rsidRDefault="00245096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</w:p>
    <w:p w:rsidR="00245096" w:rsidRDefault="0000478A">
      <w:pPr>
        <w:pStyle w:val="Default"/>
        <w:spacing w:line="360" w:lineRule="auto"/>
        <w:ind w:firstLine="480"/>
        <w:jc w:val="right"/>
        <w:rPr>
          <w:rFonts w:hAnsi="宋体" w:cs="Times New Roman"/>
        </w:rPr>
      </w:pPr>
      <w:r>
        <w:rPr>
          <w:rFonts w:hAnsi="宋体" w:cs="Times New Roman" w:hint="eastAsia"/>
        </w:rPr>
        <w:t>兴业</w:t>
      </w:r>
      <w:r>
        <w:rPr>
          <w:rFonts w:hAnsi="宋体" w:cs="Times New Roman"/>
        </w:rPr>
        <w:t>银行股份有限公司董事会</w:t>
      </w:r>
    </w:p>
    <w:p w:rsidR="00245096" w:rsidRDefault="0000478A">
      <w:pPr>
        <w:pStyle w:val="Default"/>
        <w:tabs>
          <w:tab w:val="left" w:pos="8364"/>
        </w:tabs>
        <w:spacing w:line="360" w:lineRule="auto"/>
        <w:ind w:firstLineChars="2900" w:firstLine="6960"/>
        <w:rPr>
          <w:rFonts w:hAnsi="宋体" w:cs="Times New Roman"/>
        </w:rPr>
      </w:pPr>
      <w:r>
        <w:rPr>
          <w:rFonts w:hAnsi="宋体" w:cs="Times New Roman" w:hint="eastAsia"/>
        </w:rPr>
        <w:t>2022</w:t>
      </w:r>
      <w:r>
        <w:rPr>
          <w:rFonts w:hAnsi="宋体" w:cs="Times New Roman" w:hint="eastAsia"/>
        </w:rPr>
        <w:t>年</w:t>
      </w:r>
      <w:r>
        <w:rPr>
          <w:rFonts w:hAnsi="宋体" w:cs="Times New Roman" w:hint="eastAsia"/>
        </w:rPr>
        <w:t>1</w:t>
      </w:r>
      <w:r>
        <w:rPr>
          <w:rFonts w:hAnsi="宋体" w:cs="Times New Roman" w:hint="eastAsia"/>
        </w:rPr>
        <w:t>月</w:t>
      </w:r>
      <w:bookmarkStart w:id="1" w:name="_DV_M277"/>
      <w:bookmarkStart w:id="2" w:name="_DV_M119"/>
      <w:bookmarkStart w:id="3" w:name="_DV_M278"/>
      <w:bookmarkStart w:id="4" w:name="_DV_M117"/>
      <w:bookmarkStart w:id="5" w:name="_DV_M284"/>
      <w:bookmarkStart w:id="6" w:name="_DV_M282"/>
      <w:bookmarkStart w:id="7" w:name="_DV_M280"/>
      <w:bookmarkStart w:id="8" w:name="_DV_M116"/>
      <w:bookmarkStart w:id="9" w:name="_DV_M118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>
        <w:rPr>
          <w:rFonts w:hAnsi="宋体" w:cs="Times New Roman" w:hint="eastAsia"/>
        </w:rPr>
        <w:t>11</w:t>
      </w:r>
      <w:r>
        <w:rPr>
          <w:rFonts w:hAnsi="宋体" w:cs="Times New Roman" w:hint="eastAsia"/>
        </w:rPr>
        <w:t>日</w:t>
      </w:r>
    </w:p>
    <w:sectPr w:rsidR="00245096">
      <w:pgSz w:w="11906" w:h="16838"/>
      <w:pgMar w:top="1191" w:right="1304" w:bottom="1191" w:left="1304" w:header="851" w:footer="992" w:gutter="0"/>
      <w:cols w:space="425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6EEB0227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李大鹏">
    <w15:presenceInfo w15:providerId="None" w15:userId="李大鹏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isplayBackgroundShape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9A7"/>
    <w:rsid w:val="000008CE"/>
    <w:rsid w:val="00001F76"/>
    <w:rsid w:val="0000478A"/>
    <w:rsid w:val="0001798E"/>
    <w:rsid w:val="000307C0"/>
    <w:rsid w:val="00031144"/>
    <w:rsid w:val="00031B36"/>
    <w:rsid w:val="00043641"/>
    <w:rsid w:val="00044CC8"/>
    <w:rsid w:val="00051DAF"/>
    <w:rsid w:val="00051EFF"/>
    <w:rsid w:val="00053E83"/>
    <w:rsid w:val="0006283C"/>
    <w:rsid w:val="00067320"/>
    <w:rsid w:val="000718A3"/>
    <w:rsid w:val="00073034"/>
    <w:rsid w:val="00077D79"/>
    <w:rsid w:val="00093A72"/>
    <w:rsid w:val="00094E8D"/>
    <w:rsid w:val="000953E7"/>
    <w:rsid w:val="000A1BA6"/>
    <w:rsid w:val="000A38FA"/>
    <w:rsid w:val="000A5E4F"/>
    <w:rsid w:val="000B1644"/>
    <w:rsid w:val="000D31D3"/>
    <w:rsid w:val="000D35B1"/>
    <w:rsid w:val="000D4065"/>
    <w:rsid w:val="000E24EF"/>
    <w:rsid w:val="000F2E80"/>
    <w:rsid w:val="000F5591"/>
    <w:rsid w:val="00101680"/>
    <w:rsid w:val="00103490"/>
    <w:rsid w:val="00111D52"/>
    <w:rsid w:val="0011579D"/>
    <w:rsid w:val="001171FB"/>
    <w:rsid w:val="00137BDF"/>
    <w:rsid w:val="00137CB2"/>
    <w:rsid w:val="00140657"/>
    <w:rsid w:val="00143625"/>
    <w:rsid w:val="0014698A"/>
    <w:rsid w:val="00155145"/>
    <w:rsid w:val="00164A3E"/>
    <w:rsid w:val="0016592A"/>
    <w:rsid w:val="00167645"/>
    <w:rsid w:val="0017256B"/>
    <w:rsid w:val="00173D56"/>
    <w:rsid w:val="0017480C"/>
    <w:rsid w:val="0018485F"/>
    <w:rsid w:val="001930A0"/>
    <w:rsid w:val="00193551"/>
    <w:rsid w:val="001968E1"/>
    <w:rsid w:val="0019710A"/>
    <w:rsid w:val="00197D5F"/>
    <w:rsid w:val="001A129A"/>
    <w:rsid w:val="001A7D6A"/>
    <w:rsid w:val="001B2134"/>
    <w:rsid w:val="001C49CB"/>
    <w:rsid w:val="001D147A"/>
    <w:rsid w:val="001D42BF"/>
    <w:rsid w:val="001D58B1"/>
    <w:rsid w:val="001E1924"/>
    <w:rsid w:val="001E4624"/>
    <w:rsid w:val="001F38BE"/>
    <w:rsid w:val="001F3AED"/>
    <w:rsid w:val="00210EB0"/>
    <w:rsid w:val="00214C1A"/>
    <w:rsid w:val="00214F1D"/>
    <w:rsid w:val="0021736F"/>
    <w:rsid w:val="00220A44"/>
    <w:rsid w:val="0022607E"/>
    <w:rsid w:val="0023236A"/>
    <w:rsid w:val="00240D74"/>
    <w:rsid w:val="00243AE8"/>
    <w:rsid w:val="00245096"/>
    <w:rsid w:val="002450C5"/>
    <w:rsid w:val="00247FC8"/>
    <w:rsid w:val="00250118"/>
    <w:rsid w:val="00252ACF"/>
    <w:rsid w:val="002534B1"/>
    <w:rsid w:val="00260958"/>
    <w:rsid w:val="00261568"/>
    <w:rsid w:val="00264A4B"/>
    <w:rsid w:val="00276B49"/>
    <w:rsid w:val="00280BFC"/>
    <w:rsid w:val="00281A1E"/>
    <w:rsid w:val="00282116"/>
    <w:rsid w:val="0028746C"/>
    <w:rsid w:val="00290DF5"/>
    <w:rsid w:val="00291C5A"/>
    <w:rsid w:val="00291DC4"/>
    <w:rsid w:val="00296096"/>
    <w:rsid w:val="002A05C1"/>
    <w:rsid w:val="002A261E"/>
    <w:rsid w:val="002B6BCD"/>
    <w:rsid w:val="002B6CD7"/>
    <w:rsid w:val="002C1C5F"/>
    <w:rsid w:val="002C3E64"/>
    <w:rsid w:val="002D701D"/>
    <w:rsid w:val="002E1F74"/>
    <w:rsid w:val="002E4FAD"/>
    <w:rsid w:val="002E53C8"/>
    <w:rsid w:val="002E7080"/>
    <w:rsid w:val="002F0AAB"/>
    <w:rsid w:val="002F234A"/>
    <w:rsid w:val="002F561F"/>
    <w:rsid w:val="002F6C37"/>
    <w:rsid w:val="00303C1D"/>
    <w:rsid w:val="00304E64"/>
    <w:rsid w:val="00306197"/>
    <w:rsid w:val="0030752D"/>
    <w:rsid w:val="003136AA"/>
    <w:rsid w:val="00320B6D"/>
    <w:rsid w:val="00320DE1"/>
    <w:rsid w:val="00320F10"/>
    <w:rsid w:val="00324785"/>
    <w:rsid w:val="0032624F"/>
    <w:rsid w:val="00332C5F"/>
    <w:rsid w:val="0033729D"/>
    <w:rsid w:val="00337D70"/>
    <w:rsid w:val="003437DC"/>
    <w:rsid w:val="0034680F"/>
    <w:rsid w:val="00347787"/>
    <w:rsid w:val="0035451D"/>
    <w:rsid w:val="0036585E"/>
    <w:rsid w:val="00366765"/>
    <w:rsid w:val="00366F6F"/>
    <w:rsid w:val="0037081C"/>
    <w:rsid w:val="00370FD6"/>
    <w:rsid w:val="003742EB"/>
    <w:rsid w:val="00381A1A"/>
    <w:rsid w:val="00384E37"/>
    <w:rsid w:val="00384EF8"/>
    <w:rsid w:val="00387F46"/>
    <w:rsid w:val="00395430"/>
    <w:rsid w:val="00397268"/>
    <w:rsid w:val="003A5DF0"/>
    <w:rsid w:val="003B01AF"/>
    <w:rsid w:val="003B6653"/>
    <w:rsid w:val="003C0403"/>
    <w:rsid w:val="003C1888"/>
    <w:rsid w:val="003D0A47"/>
    <w:rsid w:val="003E1C28"/>
    <w:rsid w:val="003E3C14"/>
    <w:rsid w:val="003F436B"/>
    <w:rsid w:val="003F7C71"/>
    <w:rsid w:val="00400ADC"/>
    <w:rsid w:val="00403C68"/>
    <w:rsid w:val="004254ED"/>
    <w:rsid w:val="00430370"/>
    <w:rsid w:val="00437ACC"/>
    <w:rsid w:val="0044299E"/>
    <w:rsid w:val="00444861"/>
    <w:rsid w:val="00450382"/>
    <w:rsid w:val="00453708"/>
    <w:rsid w:val="004570FC"/>
    <w:rsid w:val="00471A07"/>
    <w:rsid w:val="00472FBD"/>
    <w:rsid w:val="00473632"/>
    <w:rsid w:val="004740E5"/>
    <w:rsid w:val="00474937"/>
    <w:rsid w:val="004763AB"/>
    <w:rsid w:val="00476F5F"/>
    <w:rsid w:val="00496EB7"/>
    <w:rsid w:val="004A3F81"/>
    <w:rsid w:val="004A5C0E"/>
    <w:rsid w:val="004A7075"/>
    <w:rsid w:val="004B2164"/>
    <w:rsid w:val="004B6FE7"/>
    <w:rsid w:val="004C180A"/>
    <w:rsid w:val="004C1D94"/>
    <w:rsid w:val="004C2F50"/>
    <w:rsid w:val="004C466A"/>
    <w:rsid w:val="004C63E3"/>
    <w:rsid w:val="004C7E5E"/>
    <w:rsid w:val="004D6B52"/>
    <w:rsid w:val="004D7377"/>
    <w:rsid w:val="004E584F"/>
    <w:rsid w:val="004F7189"/>
    <w:rsid w:val="004F7A2C"/>
    <w:rsid w:val="004F7D1C"/>
    <w:rsid w:val="00500AB9"/>
    <w:rsid w:val="00506596"/>
    <w:rsid w:val="005069E8"/>
    <w:rsid w:val="00510D74"/>
    <w:rsid w:val="00510E55"/>
    <w:rsid w:val="005120DA"/>
    <w:rsid w:val="00524D18"/>
    <w:rsid w:val="00525A98"/>
    <w:rsid w:val="005272D6"/>
    <w:rsid w:val="005279E5"/>
    <w:rsid w:val="00534A6A"/>
    <w:rsid w:val="00535598"/>
    <w:rsid w:val="00537CCB"/>
    <w:rsid w:val="00541BF8"/>
    <w:rsid w:val="00543192"/>
    <w:rsid w:val="0055407D"/>
    <w:rsid w:val="00560E37"/>
    <w:rsid w:val="005625AF"/>
    <w:rsid w:val="005638D2"/>
    <w:rsid w:val="0056397E"/>
    <w:rsid w:val="00567C6F"/>
    <w:rsid w:val="005734EA"/>
    <w:rsid w:val="0057468A"/>
    <w:rsid w:val="005812C9"/>
    <w:rsid w:val="00582095"/>
    <w:rsid w:val="0058212B"/>
    <w:rsid w:val="005B42AB"/>
    <w:rsid w:val="005C2025"/>
    <w:rsid w:val="005C377F"/>
    <w:rsid w:val="005C63DB"/>
    <w:rsid w:val="005D1C16"/>
    <w:rsid w:val="005D5149"/>
    <w:rsid w:val="005E47BE"/>
    <w:rsid w:val="005E6BBD"/>
    <w:rsid w:val="005F31A1"/>
    <w:rsid w:val="00602665"/>
    <w:rsid w:val="006027AC"/>
    <w:rsid w:val="00616C00"/>
    <w:rsid w:val="00617392"/>
    <w:rsid w:val="00620C2F"/>
    <w:rsid w:val="00620CCB"/>
    <w:rsid w:val="0062310D"/>
    <w:rsid w:val="0063243A"/>
    <w:rsid w:val="006331B0"/>
    <w:rsid w:val="0063535D"/>
    <w:rsid w:val="0064285B"/>
    <w:rsid w:val="00642AC9"/>
    <w:rsid w:val="00651506"/>
    <w:rsid w:val="006540D7"/>
    <w:rsid w:val="00662C71"/>
    <w:rsid w:val="00662F74"/>
    <w:rsid w:val="0066479C"/>
    <w:rsid w:val="0067606F"/>
    <w:rsid w:val="00680167"/>
    <w:rsid w:val="006813C3"/>
    <w:rsid w:val="00686A80"/>
    <w:rsid w:val="0069029C"/>
    <w:rsid w:val="00691195"/>
    <w:rsid w:val="0069418C"/>
    <w:rsid w:val="006949FD"/>
    <w:rsid w:val="006953CF"/>
    <w:rsid w:val="0069693F"/>
    <w:rsid w:val="006B0F7E"/>
    <w:rsid w:val="006B6302"/>
    <w:rsid w:val="006B73C6"/>
    <w:rsid w:val="006D18DA"/>
    <w:rsid w:val="006D24D8"/>
    <w:rsid w:val="006D28C2"/>
    <w:rsid w:val="006F4022"/>
    <w:rsid w:val="006F66F9"/>
    <w:rsid w:val="00711AF1"/>
    <w:rsid w:val="00712DA5"/>
    <w:rsid w:val="00715709"/>
    <w:rsid w:val="00726BC6"/>
    <w:rsid w:val="00730E60"/>
    <w:rsid w:val="007315DC"/>
    <w:rsid w:val="00737F7C"/>
    <w:rsid w:val="007408FF"/>
    <w:rsid w:val="0074775E"/>
    <w:rsid w:val="00753CDA"/>
    <w:rsid w:val="00754D85"/>
    <w:rsid w:val="0075708F"/>
    <w:rsid w:val="007630B1"/>
    <w:rsid w:val="00763DCF"/>
    <w:rsid w:val="0077198B"/>
    <w:rsid w:val="0077772E"/>
    <w:rsid w:val="00780275"/>
    <w:rsid w:val="007821FA"/>
    <w:rsid w:val="00785463"/>
    <w:rsid w:val="007868B5"/>
    <w:rsid w:val="0079007A"/>
    <w:rsid w:val="00793CE6"/>
    <w:rsid w:val="007A216B"/>
    <w:rsid w:val="007A3EF6"/>
    <w:rsid w:val="007B0BB6"/>
    <w:rsid w:val="007B2F41"/>
    <w:rsid w:val="007B49CB"/>
    <w:rsid w:val="007C15E1"/>
    <w:rsid w:val="007C3208"/>
    <w:rsid w:val="007C54F5"/>
    <w:rsid w:val="007C6161"/>
    <w:rsid w:val="007C719B"/>
    <w:rsid w:val="007D13DC"/>
    <w:rsid w:val="007D5823"/>
    <w:rsid w:val="007E0060"/>
    <w:rsid w:val="007E4716"/>
    <w:rsid w:val="007F1305"/>
    <w:rsid w:val="007F2E43"/>
    <w:rsid w:val="007F3E16"/>
    <w:rsid w:val="007F5F72"/>
    <w:rsid w:val="007F6B52"/>
    <w:rsid w:val="007F70A9"/>
    <w:rsid w:val="00801A15"/>
    <w:rsid w:val="008023BA"/>
    <w:rsid w:val="00830612"/>
    <w:rsid w:val="00844EC2"/>
    <w:rsid w:val="00845BA8"/>
    <w:rsid w:val="008475A5"/>
    <w:rsid w:val="00847F12"/>
    <w:rsid w:val="008509F6"/>
    <w:rsid w:val="00851A7A"/>
    <w:rsid w:val="00854459"/>
    <w:rsid w:val="00860E50"/>
    <w:rsid w:val="00863D1C"/>
    <w:rsid w:val="00864DC1"/>
    <w:rsid w:val="008710B7"/>
    <w:rsid w:val="00873A2B"/>
    <w:rsid w:val="00880303"/>
    <w:rsid w:val="00886AD2"/>
    <w:rsid w:val="00890F6D"/>
    <w:rsid w:val="00892707"/>
    <w:rsid w:val="008939CB"/>
    <w:rsid w:val="008A2AFC"/>
    <w:rsid w:val="008A4FC8"/>
    <w:rsid w:val="008A56FE"/>
    <w:rsid w:val="008B25E4"/>
    <w:rsid w:val="008B7013"/>
    <w:rsid w:val="008B7928"/>
    <w:rsid w:val="008C2A84"/>
    <w:rsid w:val="008D27A8"/>
    <w:rsid w:val="008D35C7"/>
    <w:rsid w:val="008E0F23"/>
    <w:rsid w:val="008E20A1"/>
    <w:rsid w:val="008E289D"/>
    <w:rsid w:val="008E4D1D"/>
    <w:rsid w:val="008F1BCA"/>
    <w:rsid w:val="008F1CEE"/>
    <w:rsid w:val="008F4BD3"/>
    <w:rsid w:val="00903501"/>
    <w:rsid w:val="00913225"/>
    <w:rsid w:val="009245C2"/>
    <w:rsid w:val="00924F7D"/>
    <w:rsid w:val="009322AA"/>
    <w:rsid w:val="00932A36"/>
    <w:rsid w:val="00933096"/>
    <w:rsid w:val="0093462D"/>
    <w:rsid w:val="00935A49"/>
    <w:rsid w:val="009410A9"/>
    <w:rsid w:val="00945FF9"/>
    <w:rsid w:val="00955645"/>
    <w:rsid w:val="0096662A"/>
    <w:rsid w:val="00967B96"/>
    <w:rsid w:val="00974B01"/>
    <w:rsid w:val="00981667"/>
    <w:rsid w:val="00986BE8"/>
    <w:rsid w:val="009870C5"/>
    <w:rsid w:val="00990212"/>
    <w:rsid w:val="00990AE7"/>
    <w:rsid w:val="00991A19"/>
    <w:rsid w:val="00992C54"/>
    <w:rsid w:val="009975B9"/>
    <w:rsid w:val="00997AA9"/>
    <w:rsid w:val="009A00BD"/>
    <w:rsid w:val="009A1511"/>
    <w:rsid w:val="009B5C9F"/>
    <w:rsid w:val="009C2A81"/>
    <w:rsid w:val="009C3A29"/>
    <w:rsid w:val="009C5542"/>
    <w:rsid w:val="009D5BB1"/>
    <w:rsid w:val="009D65C2"/>
    <w:rsid w:val="009E164A"/>
    <w:rsid w:val="009E57D0"/>
    <w:rsid w:val="009F005C"/>
    <w:rsid w:val="009F10FF"/>
    <w:rsid w:val="009F1CC3"/>
    <w:rsid w:val="00A17D60"/>
    <w:rsid w:val="00A24210"/>
    <w:rsid w:val="00A2722F"/>
    <w:rsid w:val="00A3342D"/>
    <w:rsid w:val="00A400A4"/>
    <w:rsid w:val="00A43CDD"/>
    <w:rsid w:val="00A62A18"/>
    <w:rsid w:val="00A70E93"/>
    <w:rsid w:val="00A77083"/>
    <w:rsid w:val="00A81590"/>
    <w:rsid w:val="00A83170"/>
    <w:rsid w:val="00A855F8"/>
    <w:rsid w:val="00A95185"/>
    <w:rsid w:val="00AA3272"/>
    <w:rsid w:val="00AA3E87"/>
    <w:rsid w:val="00AA44AE"/>
    <w:rsid w:val="00AA7852"/>
    <w:rsid w:val="00AB1B47"/>
    <w:rsid w:val="00AB71CE"/>
    <w:rsid w:val="00AB7255"/>
    <w:rsid w:val="00AC0158"/>
    <w:rsid w:val="00AC0480"/>
    <w:rsid w:val="00AC10ED"/>
    <w:rsid w:val="00AC4DED"/>
    <w:rsid w:val="00AD06B8"/>
    <w:rsid w:val="00AD5570"/>
    <w:rsid w:val="00AE4374"/>
    <w:rsid w:val="00AF0A22"/>
    <w:rsid w:val="00AF107D"/>
    <w:rsid w:val="00AF3BF8"/>
    <w:rsid w:val="00AF4FD9"/>
    <w:rsid w:val="00B06A5A"/>
    <w:rsid w:val="00B06EFD"/>
    <w:rsid w:val="00B12B54"/>
    <w:rsid w:val="00B17DCB"/>
    <w:rsid w:val="00B228A4"/>
    <w:rsid w:val="00B32483"/>
    <w:rsid w:val="00B33995"/>
    <w:rsid w:val="00B3491B"/>
    <w:rsid w:val="00B36A48"/>
    <w:rsid w:val="00B40D09"/>
    <w:rsid w:val="00B45305"/>
    <w:rsid w:val="00B47583"/>
    <w:rsid w:val="00B54828"/>
    <w:rsid w:val="00B54989"/>
    <w:rsid w:val="00B54AA1"/>
    <w:rsid w:val="00B56618"/>
    <w:rsid w:val="00B62039"/>
    <w:rsid w:val="00B62498"/>
    <w:rsid w:val="00B65A4E"/>
    <w:rsid w:val="00B70D87"/>
    <w:rsid w:val="00B70F78"/>
    <w:rsid w:val="00B820F9"/>
    <w:rsid w:val="00B83B89"/>
    <w:rsid w:val="00B92645"/>
    <w:rsid w:val="00B93360"/>
    <w:rsid w:val="00B93E3B"/>
    <w:rsid w:val="00B94974"/>
    <w:rsid w:val="00B94B30"/>
    <w:rsid w:val="00B959E9"/>
    <w:rsid w:val="00BB0DFD"/>
    <w:rsid w:val="00BB1425"/>
    <w:rsid w:val="00BB1F81"/>
    <w:rsid w:val="00BB4E35"/>
    <w:rsid w:val="00BD22E2"/>
    <w:rsid w:val="00BE4E5D"/>
    <w:rsid w:val="00BE6E8D"/>
    <w:rsid w:val="00BF575E"/>
    <w:rsid w:val="00BF6D15"/>
    <w:rsid w:val="00BF75F1"/>
    <w:rsid w:val="00C04108"/>
    <w:rsid w:val="00C075A5"/>
    <w:rsid w:val="00C123C3"/>
    <w:rsid w:val="00C15EA3"/>
    <w:rsid w:val="00C162D7"/>
    <w:rsid w:val="00C2255B"/>
    <w:rsid w:val="00C22F85"/>
    <w:rsid w:val="00C2682A"/>
    <w:rsid w:val="00C33369"/>
    <w:rsid w:val="00C46F33"/>
    <w:rsid w:val="00C50EE2"/>
    <w:rsid w:val="00C52E62"/>
    <w:rsid w:val="00C71865"/>
    <w:rsid w:val="00C82BB4"/>
    <w:rsid w:val="00C8307F"/>
    <w:rsid w:val="00C839B6"/>
    <w:rsid w:val="00C97CEA"/>
    <w:rsid w:val="00CA5354"/>
    <w:rsid w:val="00CC23C5"/>
    <w:rsid w:val="00CC422E"/>
    <w:rsid w:val="00CC7981"/>
    <w:rsid w:val="00CD2C0D"/>
    <w:rsid w:val="00CE094D"/>
    <w:rsid w:val="00CE1F2B"/>
    <w:rsid w:val="00CF568B"/>
    <w:rsid w:val="00CF6943"/>
    <w:rsid w:val="00CF7348"/>
    <w:rsid w:val="00D04502"/>
    <w:rsid w:val="00D068F8"/>
    <w:rsid w:val="00D07DE6"/>
    <w:rsid w:val="00D21A39"/>
    <w:rsid w:val="00D22034"/>
    <w:rsid w:val="00D30A1D"/>
    <w:rsid w:val="00D35BEA"/>
    <w:rsid w:val="00D37E2A"/>
    <w:rsid w:val="00D52907"/>
    <w:rsid w:val="00D53B90"/>
    <w:rsid w:val="00D54221"/>
    <w:rsid w:val="00D7009F"/>
    <w:rsid w:val="00D76A86"/>
    <w:rsid w:val="00D77BE3"/>
    <w:rsid w:val="00D77BE8"/>
    <w:rsid w:val="00D81E4E"/>
    <w:rsid w:val="00D85644"/>
    <w:rsid w:val="00D86038"/>
    <w:rsid w:val="00D92863"/>
    <w:rsid w:val="00D94BB4"/>
    <w:rsid w:val="00D96A0F"/>
    <w:rsid w:val="00DA5944"/>
    <w:rsid w:val="00DA59DB"/>
    <w:rsid w:val="00DA707C"/>
    <w:rsid w:val="00DB7B11"/>
    <w:rsid w:val="00DD08D1"/>
    <w:rsid w:val="00DD1B8D"/>
    <w:rsid w:val="00DD649F"/>
    <w:rsid w:val="00DF1590"/>
    <w:rsid w:val="00DF59AA"/>
    <w:rsid w:val="00DF640B"/>
    <w:rsid w:val="00E0470F"/>
    <w:rsid w:val="00E0687A"/>
    <w:rsid w:val="00E10675"/>
    <w:rsid w:val="00E1141E"/>
    <w:rsid w:val="00E1397B"/>
    <w:rsid w:val="00E13B9B"/>
    <w:rsid w:val="00E16E7B"/>
    <w:rsid w:val="00E20832"/>
    <w:rsid w:val="00E26F85"/>
    <w:rsid w:val="00E44189"/>
    <w:rsid w:val="00E46132"/>
    <w:rsid w:val="00E47B00"/>
    <w:rsid w:val="00E56662"/>
    <w:rsid w:val="00E574B2"/>
    <w:rsid w:val="00E63FC9"/>
    <w:rsid w:val="00E67DD7"/>
    <w:rsid w:val="00E85EF6"/>
    <w:rsid w:val="00E915AE"/>
    <w:rsid w:val="00E91E84"/>
    <w:rsid w:val="00EA7F61"/>
    <w:rsid w:val="00EB526D"/>
    <w:rsid w:val="00EB7C73"/>
    <w:rsid w:val="00EC2301"/>
    <w:rsid w:val="00ED255A"/>
    <w:rsid w:val="00ED3FF8"/>
    <w:rsid w:val="00ED63E0"/>
    <w:rsid w:val="00EE5328"/>
    <w:rsid w:val="00EE7BFC"/>
    <w:rsid w:val="00EF409B"/>
    <w:rsid w:val="00F129BE"/>
    <w:rsid w:val="00F13FF1"/>
    <w:rsid w:val="00F21DB7"/>
    <w:rsid w:val="00F2701F"/>
    <w:rsid w:val="00F35232"/>
    <w:rsid w:val="00F35652"/>
    <w:rsid w:val="00F36B19"/>
    <w:rsid w:val="00F41D16"/>
    <w:rsid w:val="00F43EC6"/>
    <w:rsid w:val="00F45D0D"/>
    <w:rsid w:val="00F50983"/>
    <w:rsid w:val="00F51AE4"/>
    <w:rsid w:val="00F5247F"/>
    <w:rsid w:val="00F53944"/>
    <w:rsid w:val="00F55674"/>
    <w:rsid w:val="00F56397"/>
    <w:rsid w:val="00F6006F"/>
    <w:rsid w:val="00F642EC"/>
    <w:rsid w:val="00F64BAF"/>
    <w:rsid w:val="00F66DC7"/>
    <w:rsid w:val="00F707BA"/>
    <w:rsid w:val="00F728B1"/>
    <w:rsid w:val="00F811D9"/>
    <w:rsid w:val="00F849A7"/>
    <w:rsid w:val="00F93544"/>
    <w:rsid w:val="00F96E8C"/>
    <w:rsid w:val="00FA203E"/>
    <w:rsid w:val="00FB729C"/>
    <w:rsid w:val="00FC0AE7"/>
    <w:rsid w:val="00FC25D1"/>
    <w:rsid w:val="00FC33D5"/>
    <w:rsid w:val="00FC46F8"/>
    <w:rsid w:val="00FD786B"/>
    <w:rsid w:val="00FE2C16"/>
    <w:rsid w:val="00FE3645"/>
    <w:rsid w:val="00FE396D"/>
    <w:rsid w:val="00FE5560"/>
    <w:rsid w:val="00FF50DF"/>
    <w:rsid w:val="00FF51EF"/>
    <w:rsid w:val="00FF5411"/>
    <w:rsid w:val="00FF6B66"/>
    <w:rsid w:val="01CF13B6"/>
    <w:rsid w:val="068D1DB0"/>
    <w:rsid w:val="2642778E"/>
    <w:rsid w:val="2B895C9F"/>
    <w:rsid w:val="2CAB0FBE"/>
    <w:rsid w:val="329E7173"/>
    <w:rsid w:val="4B3370D1"/>
    <w:rsid w:val="55423D59"/>
    <w:rsid w:val="7471387C"/>
    <w:rsid w:val="79853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/>
      <w:kern w:val="2"/>
      <w:sz w:val="28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qFormat/>
    <w:pPr>
      <w:jc w:val="left"/>
    </w:pPr>
  </w:style>
  <w:style w:type="paragraph" w:styleId="2">
    <w:name w:val="Body Text Indent 2"/>
    <w:basedOn w:val="a"/>
    <w:link w:val="2Char"/>
    <w:semiHidden/>
    <w:unhideWhenUsed/>
    <w:qFormat/>
    <w:pPr>
      <w:spacing w:line="400" w:lineRule="exact"/>
      <w:ind w:left="1800" w:hanging="180"/>
    </w:pPr>
    <w:rPr>
      <w:rFonts w:eastAsia="宋体"/>
      <w:sz w:val="24"/>
      <w:szCs w:val="20"/>
    </w:r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qFormat/>
    <w:pPr>
      <w:spacing w:before="360"/>
      <w:jc w:val="left"/>
    </w:pPr>
    <w:rPr>
      <w:rFonts w:ascii="Cambria" w:eastAsia="楷体_GB2312" w:hAnsi="Cambria"/>
      <w:bCs/>
      <w:caps/>
      <w:sz w:val="24"/>
    </w:rPr>
  </w:style>
  <w:style w:type="paragraph" w:styleId="a7">
    <w:name w:val="Normal (Web)"/>
    <w:basedOn w:val="a"/>
    <w:unhideWhenUsed/>
    <w:qFormat/>
    <w:rPr>
      <w:rFonts w:eastAsia="宋体"/>
      <w:sz w:val="24"/>
    </w:rPr>
  </w:style>
  <w:style w:type="paragraph" w:styleId="a8">
    <w:name w:val="annotation subject"/>
    <w:basedOn w:val="a3"/>
    <w:next w:val="a3"/>
    <w:link w:val="Char3"/>
    <w:uiPriority w:val="99"/>
    <w:semiHidden/>
    <w:unhideWhenUsed/>
    <w:qFormat/>
    <w:rPr>
      <w:b/>
      <w:bCs/>
    </w:rPr>
  </w:style>
  <w:style w:type="character" w:styleId="a9">
    <w:name w:val="annotation reference"/>
    <w:uiPriority w:val="99"/>
    <w:semiHidden/>
    <w:unhideWhenUsed/>
    <w:qFormat/>
    <w:rPr>
      <w:sz w:val="21"/>
      <w:szCs w:val="21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character" w:customStyle="1" w:styleId="Char">
    <w:name w:val="批注文字 Char"/>
    <w:link w:val="a3"/>
    <w:uiPriority w:val="99"/>
    <w:qFormat/>
    <w:rPr>
      <w:rFonts w:ascii="Times New Roman" w:eastAsia="仿宋_GB2312" w:hAnsi="Times New Roman"/>
      <w:kern w:val="2"/>
      <w:sz w:val="28"/>
      <w:szCs w:val="24"/>
    </w:rPr>
  </w:style>
  <w:style w:type="character" w:customStyle="1" w:styleId="Char3">
    <w:name w:val="批注主题 Char"/>
    <w:link w:val="a8"/>
    <w:uiPriority w:val="99"/>
    <w:semiHidden/>
    <w:qFormat/>
    <w:rPr>
      <w:rFonts w:ascii="Times New Roman" w:eastAsia="仿宋_GB2312" w:hAnsi="Times New Roman"/>
      <w:b/>
      <w:bCs/>
      <w:kern w:val="2"/>
      <w:sz w:val="28"/>
      <w:szCs w:val="24"/>
    </w:rPr>
  </w:style>
  <w:style w:type="character" w:customStyle="1" w:styleId="Char0">
    <w:name w:val="批注框文本 Char"/>
    <w:link w:val="a4"/>
    <w:uiPriority w:val="99"/>
    <w:semiHidden/>
    <w:qFormat/>
    <w:rPr>
      <w:rFonts w:ascii="Times New Roman" w:eastAsia="仿宋_GB2312" w:hAnsi="Times New Roman"/>
      <w:kern w:val="2"/>
      <w:sz w:val="18"/>
      <w:szCs w:val="18"/>
    </w:rPr>
  </w:style>
  <w:style w:type="character" w:customStyle="1" w:styleId="2Char">
    <w:name w:val="正文文本缩进 2 Char"/>
    <w:link w:val="2"/>
    <w:semiHidden/>
    <w:qFormat/>
    <w:rPr>
      <w:rFonts w:ascii="Times New Roman" w:hAnsi="Times New Roman"/>
      <w:kern w:val="2"/>
      <w:sz w:val="24"/>
    </w:rPr>
  </w:style>
  <w:style w:type="character" w:customStyle="1" w:styleId="Char2">
    <w:name w:val="页眉 Char"/>
    <w:link w:val="a6"/>
    <w:uiPriority w:val="99"/>
    <w:qFormat/>
    <w:rPr>
      <w:rFonts w:ascii="Times New Roman" w:eastAsia="仿宋_GB2312" w:hAnsi="Times New Roman"/>
      <w:kern w:val="2"/>
      <w:sz w:val="18"/>
      <w:szCs w:val="18"/>
    </w:rPr>
  </w:style>
  <w:style w:type="character" w:customStyle="1" w:styleId="Char1">
    <w:name w:val="页脚 Char"/>
    <w:link w:val="a5"/>
    <w:uiPriority w:val="99"/>
    <w:qFormat/>
    <w:rPr>
      <w:rFonts w:ascii="Times New Roman" w:eastAsia="仿宋_GB2312" w:hAnsi="Times New Roman"/>
      <w:kern w:val="2"/>
      <w:sz w:val="18"/>
      <w:szCs w:val="18"/>
    </w:rPr>
  </w:style>
  <w:style w:type="character" w:customStyle="1" w:styleId="1Char">
    <w:name w:val="标题 1 Char"/>
    <w:link w:val="1"/>
    <w:uiPriority w:val="9"/>
    <w:qFormat/>
    <w:rPr>
      <w:rFonts w:ascii="Times New Roman" w:eastAsia="仿宋_GB2312" w:hAnsi="Times New Roman"/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/>
      <w:kern w:val="2"/>
      <w:sz w:val="28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qFormat/>
    <w:pPr>
      <w:jc w:val="left"/>
    </w:pPr>
  </w:style>
  <w:style w:type="paragraph" w:styleId="2">
    <w:name w:val="Body Text Indent 2"/>
    <w:basedOn w:val="a"/>
    <w:link w:val="2Char"/>
    <w:semiHidden/>
    <w:unhideWhenUsed/>
    <w:qFormat/>
    <w:pPr>
      <w:spacing w:line="400" w:lineRule="exact"/>
      <w:ind w:left="1800" w:hanging="180"/>
    </w:pPr>
    <w:rPr>
      <w:rFonts w:eastAsia="宋体"/>
      <w:sz w:val="24"/>
      <w:szCs w:val="20"/>
    </w:r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qFormat/>
    <w:pPr>
      <w:spacing w:before="360"/>
      <w:jc w:val="left"/>
    </w:pPr>
    <w:rPr>
      <w:rFonts w:ascii="Cambria" w:eastAsia="楷体_GB2312" w:hAnsi="Cambria"/>
      <w:bCs/>
      <w:caps/>
      <w:sz w:val="24"/>
    </w:rPr>
  </w:style>
  <w:style w:type="paragraph" w:styleId="a7">
    <w:name w:val="Normal (Web)"/>
    <w:basedOn w:val="a"/>
    <w:unhideWhenUsed/>
    <w:qFormat/>
    <w:rPr>
      <w:rFonts w:eastAsia="宋体"/>
      <w:sz w:val="24"/>
    </w:rPr>
  </w:style>
  <w:style w:type="paragraph" w:styleId="a8">
    <w:name w:val="annotation subject"/>
    <w:basedOn w:val="a3"/>
    <w:next w:val="a3"/>
    <w:link w:val="Char3"/>
    <w:uiPriority w:val="99"/>
    <w:semiHidden/>
    <w:unhideWhenUsed/>
    <w:qFormat/>
    <w:rPr>
      <w:b/>
      <w:bCs/>
    </w:rPr>
  </w:style>
  <w:style w:type="character" w:styleId="a9">
    <w:name w:val="annotation reference"/>
    <w:uiPriority w:val="99"/>
    <w:semiHidden/>
    <w:unhideWhenUsed/>
    <w:qFormat/>
    <w:rPr>
      <w:sz w:val="21"/>
      <w:szCs w:val="21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character" w:customStyle="1" w:styleId="Char">
    <w:name w:val="批注文字 Char"/>
    <w:link w:val="a3"/>
    <w:uiPriority w:val="99"/>
    <w:qFormat/>
    <w:rPr>
      <w:rFonts w:ascii="Times New Roman" w:eastAsia="仿宋_GB2312" w:hAnsi="Times New Roman"/>
      <w:kern w:val="2"/>
      <w:sz w:val="28"/>
      <w:szCs w:val="24"/>
    </w:rPr>
  </w:style>
  <w:style w:type="character" w:customStyle="1" w:styleId="Char3">
    <w:name w:val="批注主题 Char"/>
    <w:link w:val="a8"/>
    <w:uiPriority w:val="99"/>
    <w:semiHidden/>
    <w:qFormat/>
    <w:rPr>
      <w:rFonts w:ascii="Times New Roman" w:eastAsia="仿宋_GB2312" w:hAnsi="Times New Roman"/>
      <w:b/>
      <w:bCs/>
      <w:kern w:val="2"/>
      <w:sz w:val="28"/>
      <w:szCs w:val="24"/>
    </w:rPr>
  </w:style>
  <w:style w:type="character" w:customStyle="1" w:styleId="Char0">
    <w:name w:val="批注框文本 Char"/>
    <w:link w:val="a4"/>
    <w:uiPriority w:val="99"/>
    <w:semiHidden/>
    <w:qFormat/>
    <w:rPr>
      <w:rFonts w:ascii="Times New Roman" w:eastAsia="仿宋_GB2312" w:hAnsi="Times New Roman"/>
      <w:kern w:val="2"/>
      <w:sz w:val="18"/>
      <w:szCs w:val="18"/>
    </w:rPr>
  </w:style>
  <w:style w:type="character" w:customStyle="1" w:styleId="2Char">
    <w:name w:val="正文文本缩进 2 Char"/>
    <w:link w:val="2"/>
    <w:semiHidden/>
    <w:qFormat/>
    <w:rPr>
      <w:rFonts w:ascii="Times New Roman" w:hAnsi="Times New Roman"/>
      <w:kern w:val="2"/>
      <w:sz w:val="24"/>
    </w:rPr>
  </w:style>
  <w:style w:type="character" w:customStyle="1" w:styleId="Char2">
    <w:name w:val="页眉 Char"/>
    <w:link w:val="a6"/>
    <w:uiPriority w:val="99"/>
    <w:qFormat/>
    <w:rPr>
      <w:rFonts w:ascii="Times New Roman" w:eastAsia="仿宋_GB2312" w:hAnsi="Times New Roman"/>
      <w:kern w:val="2"/>
      <w:sz w:val="18"/>
      <w:szCs w:val="18"/>
    </w:rPr>
  </w:style>
  <w:style w:type="character" w:customStyle="1" w:styleId="Char1">
    <w:name w:val="页脚 Char"/>
    <w:link w:val="a5"/>
    <w:uiPriority w:val="99"/>
    <w:qFormat/>
    <w:rPr>
      <w:rFonts w:ascii="Times New Roman" w:eastAsia="仿宋_GB2312" w:hAnsi="Times New Roman"/>
      <w:kern w:val="2"/>
      <w:sz w:val="18"/>
      <w:szCs w:val="18"/>
    </w:rPr>
  </w:style>
  <w:style w:type="character" w:customStyle="1" w:styleId="1Char">
    <w:name w:val="标题 1 Char"/>
    <w:link w:val="1"/>
    <w:uiPriority w:val="9"/>
    <w:qFormat/>
    <w:rPr>
      <w:rFonts w:ascii="Times New Roman" w:eastAsia="仿宋_GB2312" w:hAnsi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67</Words>
  <Characters>388</Characters>
  <Application>Microsoft Office Word</Application>
  <DocSecurity>0</DocSecurity>
  <Lines>3</Lines>
  <Paragraphs>1</Paragraphs>
  <ScaleCrop>false</ScaleCrop>
  <Company>复旦大学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sanshan</dc:creator>
  <cp:lastModifiedBy>陈宇</cp:lastModifiedBy>
  <cp:revision>15</cp:revision>
  <cp:lastPrinted>2021-09-02T07:13:00Z</cp:lastPrinted>
  <dcterms:created xsi:type="dcterms:W3CDTF">2021-09-02T07:12:00Z</dcterms:created>
  <dcterms:modified xsi:type="dcterms:W3CDTF">2022-01-11T10:29:00Z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