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B96" w:rsidRDefault="00E0270E">
      <w:pPr>
        <w:tabs>
          <w:tab w:val="left" w:pos="4111"/>
        </w:tabs>
        <w:spacing w:line="460" w:lineRule="exact"/>
        <w:rPr>
          <w:rFonts w:ascii="宋体" w:hAnsi="宋体"/>
          <w:b/>
          <w:szCs w:val="21"/>
        </w:rPr>
      </w:pPr>
      <w:r>
        <w:rPr>
          <w:rFonts w:ascii="宋体" w:hAnsi="宋体" w:hint="eastAsia"/>
          <w:b/>
          <w:szCs w:val="21"/>
        </w:rPr>
        <w:t>公告编号：临</w:t>
      </w:r>
      <w:r w:rsidR="00A915C1">
        <w:rPr>
          <w:rFonts w:ascii="宋体" w:hAnsi="宋体" w:hint="eastAsia"/>
          <w:b/>
          <w:szCs w:val="21"/>
        </w:rPr>
        <w:t>2022-016</w:t>
      </w:r>
    </w:p>
    <w:p w:rsidR="00E65B96" w:rsidRDefault="00E0270E">
      <w:pPr>
        <w:spacing w:line="460" w:lineRule="exact"/>
        <w:rPr>
          <w:rFonts w:ascii="宋体" w:hAnsi="宋体"/>
          <w:b/>
          <w:szCs w:val="21"/>
        </w:rPr>
      </w:pPr>
      <w:r>
        <w:rPr>
          <w:rFonts w:ascii="宋体" w:hAnsi="宋体" w:hint="eastAsia"/>
          <w:b/>
          <w:szCs w:val="21"/>
        </w:rPr>
        <w:t xml:space="preserve">A股代码： 601166             </w:t>
      </w:r>
      <w:r>
        <w:rPr>
          <w:rFonts w:ascii="宋体" w:hAnsi="宋体"/>
          <w:b/>
          <w:szCs w:val="21"/>
        </w:rPr>
        <w:t xml:space="preserve"> </w:t>
      </w:r>
      <w:r>
        <w:rPr>
          <w:rFonts w:ascii="宋体" w:hAnsi="宋体" w:hint="eastAsia"/>
          <w:b/>
          <w:szCs w:val="21"/>
        </w:rPr>
        <w:t xml:space="preserve">         A股简称：兴业银行        </w:t>
      </w:r>
      <w:r>
        <w:rPr>
          <w:rFonts w:ascii="宋体" w:hAnsi="宋体"/>
          <w:b/>
          <w:szCs w:val="21"/>
        </w:rPr>
        <w:t xml:space="preserve"> </w:t>
      </w:r>
      <w:r>
        <w:rPr>
          <w:rFonts w:ascii="宋体" w:hAnsi="宋体" w:hint="eastAsia"/>
          <w:b/>
          <w:szCs w:val="21"/>
        </w:rPr>
        <w:t xml:space="preserve"> </w:t>
      </w:r>
      <w:r>
        <w:rPr>
          <w:rFonts w:ascii="宋体" w:hAnsi="宋体"/>
          <w:b/>
          <w:szCs w:val="21"/>
        </w:rPr>
        <w:t xml:space="preserve">  </w:t>
      </w:r>
      <w:r>
        <w:rPr>
          <w:rFonts w:ascii="宋体" w:hAnsi="宋体" w:hint="eastAsia"/>
          <w:b/>
          <w:szCs w:val="21"/>
        </w:rPr>
        <w:t xml:space="preserve"> </w:t>
      </w:r>
    </w:p>
    <w:p w:rsidR="00E65B96" w:rsidRDefault="00E0270E">
      <w:pPr>
        <w:spacing w:line="460" w:lineRule="exact"/>
        <w:jc w:val="left"/>
        <w:rPr>
          <w:rFonts w:ascii="宋体" w:hAnsi="宋体"/>
          <w:b/>
          <w:szCs w:val="21"/>
        </w:rPr>
      </w:pPr>
      <w:r>
        <w:rPr>
          <w:rFonts w:ascii="宋体" w:hAnsi="宋体" w:hint="eastAsia"/>
          <w:b/>
          <w:szCs w:val="21"/>
        </w:rPr>
        <w:t>优先股代码：360005、360012、360032     优先股简称：兴业优1、兴业优2、兴业优3</w:t>
      </w:r>
    </w:p>
    <w:p w:rsidR="00E65B96" w:rsidRDefault="00E0270E">
      <w:pPr>
        <w:spacing w:line="460" w:lineRule="exact"/>
        <w:jc w:val="left"/>
        <w:rPr>
          <w:rFonts w:ascii="宋体" w:hAnsi="宋体"/>
          <w:b/>
          <w:szCs w:val="21"/>
        </w:rPr>
      </w:pPr>
      <w:r>
        <w:rPr>
          <w:rFonts w:ascii="宋体" w:hAnsi="宋体" w:hint="eastAsia"/>
          <w:b/>
          <w:szCs w:val="21"/>
        </w:rPr>
        <w:t>可转债代码：113052                     可转债简称：兴业转债</w:t>
      </w:r>
    </w:p>
    <w:p w:rsidR="00E65B96" w:rsidRDefault="00E65B96">
      <w:pPr>
        <w:jc w:val="left"/>
        <w:rPr>
          <w:rFonts w:ascii="宋体" w:hAnsi="宋体"/>
          <w:b/>
          <w:szCs w:val="21"/>
        </w:rPr>
      </w:pPr>
    </w:p>
    <w:p w:rsidR="00E65B96" w:rsidRDefault="00E0270E">
      <w:pPr>
        <w:spacing w:line="540" w:lineRule="exact"/>
        <w:jc w:val="center"/>
        <w:rPr>
          <w:rFonts w:ascii="黑体" w:eastAsia="黑体"/>
          <w:color w:val="FF0000"/>
          <w:sz w:val="36"/>
          <w:szCs w:val="36"/>
        </w:rPr>
      </w:pPr>
      <w:r>
        <w:rPr>
          <w:rFonts w:ascii="黑体" w:eastAsia="黑体" w:hint="eastAsia"/>
          <w:color w:val="FF0000"/>
          <w:sz w:val="36"/>
          <w:szCs w:val="36"/>
        </w:rPr>
        <w:t>兴业银行股份有限公司</w:t>
      </w:r>
    </w:p>
    <w:p w:rsidR="00E65B96" w:rsidRDefault="00E0270E">
      <w:pPr>
        <w:spacing w:line="540" w:lineRule="exact"/>
        <w:jc w:val="center"/>
        <w:rPr>
          <w:rFonts w:ascii="宋体" w:hAnsi="宋体"/>
          <w:sz w:val="24"/>
        </w:rPr>
      </w:pPr>
      <w:r>
        <w:rPr>
          <w:rFonts w:ascii="黑体" w:eastAsia="黑体" w:hint="eastAsia"/>
          <w:color w:val="FF0000"/>
          <w:sz w:val="36"/>
          <w:szCs w:val="36"/>
        </w:rPr>
        <w:t>关于监事会主席辞职的公告</w:t>
      </w:r>
    </w:p>
    <w:p w:rsidR="00E65B96" w:rsidRDefault="00E65B96">
      <w:pPr>
        <w:spacing w:line="360" w:lineRule="auto"/>
        <w:ind w:firstLineChars="200" w:firstLine="480"/>
        <w:rPr>
          <w:rFonts w:ascii="宋体" w:hAnsi="宋体"/>
          <w:sz w:val="24"/>
        </w:rPr>
      </w:pPr>
    </w:p>
    <w:p w:rsidR="00E65B96" w:rsidRDefault="00E0270E">
      <w:pPr>
        <w:spacing w:line="500" w:lineRule="exact"/>
        <w:ind w:firstLineChars="200" w:firstLine="480"/>
        <w:rPr>
          <w:rFonts w:ascii="宋体" w:hAnsi="宋体"/>
          <w:sz w:val="24"/>
          <w:szCs w:val="24"/>
        </w:rPr>
      </w:pPr>
      <w:r>
        <w:rPr>
          <w:rFonts w:ascii="宋体" w:hAnsi="宋体" w:hint="eastAsia"/>
          <w:sz w:val="24"/>
          <w:szCs w:val="24"/>
        </w:rPr>
        <w:t>本公司监事会及全体监事保证本公告内容不存在任何虚假记载、误导性陈述或者重大遗漏，并对其内容的真实性、准确性和完整性承担个别及连带责任。</w:t>
      </w:r>
    </w:p>
    <w:p w:rsidR="00E65B96" w:rsidRDefault="00E65B96">
      <w:pPr>
        <w:spacing w:line="500" w:lineRule="exact"/>
        <w:ind w:firstLine="573"/>
        <w:rPr>
          <w:rFonts w:ascii="宋体" w:hAnsi="宋体"/>
          <w:sz w:val="24"/>
          <w:szCs w:val="24"/>
        </w:rPr>
      </w:pPr>
    </w:p>
    <w:p w:rsidR="00E65B96" w:rsidRDefault="00E0270E">
      <w:pPr>
        <w:spacing w:line="500" w:lineRule="exact"/>
        <w:ind w:firstLineChars="200" w:firstLine="480"/>
        <w:rPr>
          <w:rFonts w:ascii="宋体" w:hAnsi="宋体"/>
          <w:sz w:val="24"/>
          <w:szCs w:val="24"/>
        </w:rPr>
      </w:pPr>
      <w:r>
        <w:rPr>
          <w:rFonts w:ascii="宋体" w:hAnsi="宋体" w:hint="eastAsia"/>
          <w:sz w:val="24"/>
          <w:szCs w:val="24"/>
        </w:rPr>
        <w:t>兴业银行股份有限公司（以下简称本公司）监事会今日收到蒋云明先生递交的书</w:t>
      </w:r>
      <w:bookmarkStart w:id="0" w:name="_GoBack"/>
      <w:bookmarkEnd w:id="0"/>
      <w:r>
        <w:rPr>
          <w:rFonts w:ascii="宋体" w:hAnsi="宋体" w:hint="eastAsia"/>
          <w:sz w:val="24"/>
          <w:szCs w:val="24"/>
        </w:rPr>
        <w:t>面辞呈，因工作调动原因，蒋云明先生决定辞去本公司监事会主席、监事职务。根据本公司章程规定，蒋云明先生的辞职不会导致本公司监事会成员低于法定最低人数，该辞呈自送达监事会之日起生效。</w:t>
      </w:r>
    </w:p>
    <w:p w:rsidR="00E65B96" w:rsidRDefault="00E0270E">
      <w:pPr>
        <w:spacing w:line="500" w:lineRule="exact"/>
        <w:ind w:firstLineChars="200" w:firstLine="480"/>
        <w:rPr>
          <w:rFonts w:asciiTheme="minorEastAsia" w:hAnsiTheme="minorEastAsia" w:cs="宋体"/>
          <w:kern w:val="0"/>
          <w:sz w:val="24"/>
          <w:szCs w:val="24"/>
        </w:rPr>
      </w:pPr>
      <w:r>
        <w:rPr>
          <w:rFonts w:ascii="宋体" w:hAnsi="宋体" w:hint="eastAsia"/>
          <w:sz w:val="24"/>
          <w:szCs w:val="24"/>
        </w:rPr>
        <w:t>本公司及监事会对蒋云明先生在任职期间所做贡献给予高度评价并深表谢意。</w:t>
      </w:r>
    </w:p>
    <w:p w:rsidR="00E65B96" w:rsidRDefault="00E0270E">
      <w:pPr>
        <w:adjustRightInd w:val="0"/>
        <w:snapToGrid w:val="0"/>
        <w:spacing w:line="500" w:lineRule="exact"/>
        <w:ind w:firstLine="480"/>
        <w:outlineLvl w:val="0"/>
        <w:rPr>
          <w:rFonts w:ascii="宋体" w:hAnsi="宋体"/>
          <w:sz w:val="24"/>
          <w:szCs w:val="24"/>
        </w:rPr>
      </w:pPr>
      <w:r>
        <w:rPr>
          <w:rFonts w:ascii="宋体" w:hAnsi="宋体" w:hint="eastAsia"/>
          <w:sz w:val="24"/>
          <w:szCs w:val="24"/>
        </w:rPr>
        <w:t>特此公告。</w:t>
      </w:r>
    </w:p>
    <w:p w:rsidR="00085673" w:rsidRPr="00085673" w:rsidRDefault="00085673">
      <w:pPr>
        <w:adjustRightInd w:val="0"/>
        <w:snapToGrid w:val="0"/>
        <w:spacing w:line="500" w:lineRule="exact"/>
        <w:ind w:firstLine="480"/>
        <w:outlineLvl w:val="0"/>
        <w:rPr>
          <w:rFonts w:ascii="宋体" w:hAnsi="宋体"/>
          <w:sz w:val="24"/>
          <w:szCs w:val="24"/>
        </w:rPr>
      </w:pPr>
    </w:p>
    <w:p w:rsidR="00E65B96" w:rsidRDefault="00E0270E">
      <w:pPr>
        <w:spacing w:line="500" w:lineRule="exact"/>
        <w:ind w:left="560" w:firstLine="570"/>
        <w:jc w:val="right"/>
        <w:rPr>
          <w:rFonts w:asciiTheme="minorEastAsia" w:hAnsiTheme="minorEastAsia"/>
          <w:sz w:val="24"/>
          <w:szCs w:val="24"/>
        </w:rPr>
      </w:pPr>
      <w:r>
        <w:rPr>
          <w:rFonts w:asciiTheme="minorEastAsia" w:hAnsiTheme="minorEastAsia" w:hint="eastAsia"/>
          <w:sz w:val="24"/>
          <w:szCs w:val="24"/>
        </w:rPr>
        <w:t>兴业银行股份有限公司监事会</w:t>
      </w:r>
    </w:p>
    <w:p w:rsidR="00E65B96" w:rsidRDefault="00E0270E" w:rsidP="00DC3BBA">
      <w:pPr>
        <w:spacing w:line="500" w:lineRule="exact"/>
        <w:ind w:left="560" w:right="480" w:firstLine="570"/>
        <w:jc w:val="right"/>
        <w:rPr>
          <w:rFonts w:asciiTheme="minorEastAsia" w:hAnsiTheme="minorEastAsia"/>
          <w:sz w:val="24"/>
          <w:szCs w:val="24"/>
        </w:rPr>
      </w:pPr>
      <w:r>
        <w:rPr>
          <w:rFonts w:asciiTheme="minorEastAsia" w:hAnsiTheme="minorEastAsia" w:hint="eastAsia"/>
          <w:sz w:val="24"/>
          <w:szCs w:val="24"/>
        </w:rPr>
        <w:t>2022年3月23日</w:t>
      </w:r>
    </w:p>
    <w:p w:rsidR="00E65B96" w:rsidRDefault="00E65B96">
      <w:pPr>
        <w:spacing w:line="560" w:lineRule="exact"/>
        <w:ind w:firstLine="573"/>
        <w:rPr>
          <w:rFonts w:ascii="宋体" w:hAnsi="宋体"/>
          <w:sz w:val="28"/>
          <w:szCs w:val="28"/>
        </w:rPr>
      </w:pPr>
    </w:p>
    <w:p w:rsidR="00E65B96" w:rsidRDefault="00E65B96">
      <w:pPr>
        <w:spacing w:line="560" w:lineRule="exact"/>
        <w:ind w:firstLine="640"/>
        <w:jc w:val="center"/>
        <w:rPr>
          <w:rFonts w:ascii="仿宋_GB2312" w:eastAsia="仿宋_GB2312"/>
          <w:sz w:val="32"/>
          <w:szCs w:val="32"/>
        </w:rPr>
      </w:pPr>
    </w:p>
    <w:sectPr w:rsidR="00E65B9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190C" w:rsidRDefault="00F9190C" w:rsidP="00A915C1">
      <w:r>
        <w:separator/>
      </w:r>
    </w:p>
  </w:endnote>
  <w:endnote w:type="continuationSeparator" w:id="0">
    <w:p w:rsidR="00F9190C" w:rsidRDefault="00F9190C" w:rsidP="00A91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2EFF" w:usb1="C000247B" w:usb2="00000009" w:usb3="00000000" w:csb0="000001FF" w:csb1="00000000"/>
  </w:font>
  <w:font w:name="宋体">
    <w:altName w:val="Sim 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190C" w:rsidRDefault="00F9190C" w:rsidP="00A915C1">
      <w:r>
        <w:separator/>
      </w:r>
    </w:p>
  </w:footnote>
  <w:footnote w:type="continuationSeparator" w:id="0">
    <w:p w:rsidR="00F9190C" w:rsidRDefault="00F9190C" w:rsidP="00A915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E990E2F"/>
    <w:rsid w:val="00085673"/>
    <w:rsid w:val="0064422F"/>
    <w:rsid w:val="00A915C1"/>
    <w:rsid w:val="00DC3BBA"/>
    <w:rsid w:val="00E0270E"/>
    <w:rsid w:val="00E65B96"/>
    <w:rsid w:val="00F9190C"/>
    <w:rsid w:val="0DD52E4A"/>
    <w:rsid w:val="174A7415"/>
    <w:rsid w:val="188A0A98"/>
    <w:rsid w:val="3E990E2F"/>
    <w:rsid w:val="44035538"/>
    <w:rsid w:val="51D15115"/>
    <w:rsid w:val="521B7903"/>
    <w:rsid w:val="526561EF"/>
    <w:rsid w:val="682E7B75"/>
    <w:rsid w:val="74252EA3"/>
    <w:rsid w:val="792F016F"/>
    <w:rsid w:val="7A9D47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qFormat/>
    <w:pPr>
      <w:tabs>
        <w:tab w:val="center" w:pos="4153"/>
        <w:tab w:val="right" w:pos="8306"/>
      </w:tabs>
      <w:snapToGrid w:val="0"/>
      <w:jc w:val="left"/>
    </w:pPr>
    <w:rPr>
      <w:sz w:val="18"/>
      <w:szCs w:val="18"/>
    </w:rPr>
  </w:style>
  <w:style w:type="paragraph" w:styleId="a4">
    <w:name w:val="header"/>
    <w:basedOn w:val="a"/>
    <w:link w:val="Char"/>
    <w:rsid w:val="00A915C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A915C1"/>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qFormat/>
    <w:pPr>
      <w:tabs>
        <w:tab w:val="center" w:pos="4153"/>
        <w:tab w:val="right" w:pos="8306"/>
      </w:tabs>
      <w:snapToGrid w:val="0"/>
      <w:jc w:val="left"/>
    </w:pPr>
    <w:rPr>
      <w:sz w:val="18"/>
      <w:szCs w:val="18"/>
    </w:rPr>
  </w:style>
  <w:style w:type="paragraph" w:styleId="a4">
    <w:name w:val="header"/>
    <w:basedOn w:val="a"/>
    <w:link w:val="Char"/>
    <w:rsid w:val="00A915C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A915C1"/>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68</Words>
  <Characters>390</Characters>
  <Application>Microsoft Office Word</Application>
  <DocSecurity>0</DocSecurity>
  <Lines>3</Lines>
  <Paragraphs>1</Paragraphs>
  <ScaleCrop>false</ScaleCrop>
  <Company>神州网信技术有限公司</Company>
  <LinksUpToDate>false</LinksUpToDate>
  <CharactersWithSpaces>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李大鹏</dc:creator>
  <cp:lastModifiedBy>陈宇</cp:lastModifiedBy>
  <cp:revision>4</cp:revision>
  <cp:lastPrinted>2022-03-22T07:26:00Z</cp:lastPrinted>
  <dcterms:created xsi:type="dcterms:W3CDTF">2022-03-22T03:37:00Z</dcterms:created>
  <dcterms:modified xsi:type="dcterms:W3CDTF">2022-03-23T08:10:00Z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ies>
</file>