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5A552" w14:textId="34A4EDCC" w:rsidR="00B30223" w:rsidRDefault="007D3EAE">
      <w:pPr>
        <w:tabs>
          <w:tab w:val="left" w:pos="4111"/>
        </w:tabs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公告编号：临2022-</w:t>
      </w:r>
      <w:r w:rsidR="006572FF">
        <w:rPr>
          <w:rFonts w:ascii="宋体" w:hAnsi="宋体" w:hint="eastAsia"/>
          <w:b/>
          <w:szCs w:val="21"/>
        </w:rPr>
        <w:t>04</w:t>
      </w:r>
      <w:r w:rsidR="00792276">
        <w:rPr>
          <w:rFonts w:ascii="宋体" w:hAnsi="宋体" w:hint="eastAsia"/>
          <w:b/>
          <w:szCs w:val="21"/>
        </w:rPr>
        <w:t>5</w:t>
      </w:r>
    </w:p>
    <w:p w14:paraId="2303FBC1" w14:textId="77777777" w:rsidR="00B30223" w:rsidRDefault="007D3EAE">
      <w:pPr>
        <w:spacing w:line="46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A股代码： 601166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A股简称：兴业银行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</w:t>
      </w:r>
    </w:p>
    <w:p w14:paraId="6ADDE118" w14:textId="77777777" w:rsidR="00B30223" w:rsidRDefault="007D3EAE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优先股代码：360005、360012、360032     优先股简称：兴业优1、兴业优2、兴业优3</w:t>
      </w:r>
    </w:p>
    <w:p w14:paraId="5D114895" w14:textId="77777777" w:rsidR="00B30223" w:rsidRDefault="007D3EAE">
      <w:pPr>
        <w:spacing w:line="46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可转债代码：113052                     可转债简称：兴业转债</w:t>
      </w:r>
    </w:p>
    <w:p w14:paraId="7B1A677F" w14:textId="77777777" w:rsidR="00B30223" w:rsidRDefault="00B30223">
      <w:pPr>
        <w:jc w:val="left"/>
        <w:rPr>
          <w:rFonts w:ascii="宋体" w:hAnsi="宋体"/>
          <w:b/>
          <w:szCs w:val="21"/>
        </w:rPr>
      </w:pPr>
    </w:p>
    <w:p w14:paraId="3F017E81" w14:textId="77777777" w:rsidR="00B30223" w:rsidRDefault="007D3EAE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14:paraId="375EEF02" w14:textId="36437E35" w:rsidR="00B30223" w:rsidRDefault="007D3EAE">
      <w:pPr>
        <w:spacing w:line="360" w:lineRule="auto"/>
        <w:jc w:val="center"/>
        <w:rPr>
          <w:rFonts w:ascii="黑体" w:eastAsia="黑体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>关于</w:t>
      </w:r>
      <w:r>
        <w:rPr>
          <w:rFonts w:ascii="黑体" w:eastAsia="黑体"/>
          <w:color w:val="FF0000"/>
          <w:sz w:val="36"/>
          <w:szCs w:val="36"/>
        </w:rPr>
        <w:t>2022</w:t>
      </w:r>
      <w:r>
        <w:rPr>
          <w:rFonts w:ascii="黑体" w:eastAsia="黑体" w:hint="eastAsia"/>
          <w:color w:val="FF0000"/>
          <w:sz w:val="36"/>
          <w:szCs w:val="36"/>
        </w:rPr>
        <w:t>年</w:t>
      </w:r>
      <w:r>
        <w:rPr>
          <w:rFonts w:ascii="黑体" w:eastAsia="黑体"/>
          <w:color w:val="FF0000"/>
          <w:sz w:val="36"/>
          <w:szCs w:val="36"/>
        </w:rPr>
        <w:t>第</w:t>
      </w:r>
      <w:r w:rsidR="006572FF">
        <w:rPr>
          <w:rFonts w:ascii="黑体" w:eastAsia="黑体" w:hint="eastAsia"/>
          <w:color w:val="FF0000"/>
          <w:sz w:val="36"/>
          <w:szCs w:val="36"/>
        </w:rPr>
        <w:t>三</w:t>
      </w:r>
      <w:r>
        <w:rPr>
          <w:rFonts w:ascii="黑体" w:eastAsia="黑体"/>
          <w:color w:val="FF0000"/>
          <w:sz w:val="36"/>
          <w:szCs w:val="36"/>
        </w:rPr>
        <w:t>期</w:t>
      </w:r>
      <w:r>
        <w:rPr>
          <w:rFonts w:ascii="黑体" w:eastAsia="黑体" w:hint="eastAsia"/>
          <w:color w:val="FF0000"/>
          <w:sz w:val="36"/>
          <w:szCs w:val="36"/>
        </w:rPr>
        <w:t>金融债券发行情况的公告</w:t>
      </w:r>
    </w:p>
    <w:p w14:paraId="5003F8E4" w14:textId="77777777" w:rsidR="00B30223" w:rsidRDefault="00B30223">
      <w:pPr>
        <w:spacing w:line="360" w:lineRule="auto"/>
        <w:ind w:firstLine="570"/>
        <w:rPr>
          <w:rFonts w:ascii="宋体" w:hAnsi="宋体"/>
          <w:sz w:val="24"/>
        </w:rPr>
      </w:pPr>
    </w:p>
    <w:p w14:paraId="43702283" w14:textId="77777777" w:rsidR="00B30223" w:rsidRDefault="007D3EA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3FE8D3B5" w14:textId="77777777" w:rsidR="00B30223" w:rsidRDefault="00B30223">
      <w:pPr>
        <w:spacing w:line="360" w:lineRule="auto"/>
        <w:ind w:firstLine="570"/>
        <w:rPr>
          <w:rFonts w:ascii="宋体" w:hAnsi="宋体"/>
          <w:sz w:val="24"/>
        </w:rPr>
      </w:pPr>
    </w:p>
    <w:p w14:paraId="620E919B" w14:textId="12C4B127" w:rsidR="00B30223" w:rsidRDefault="007D3EAE">
      <w:pPr>
        <w:pStyle w:val="Default"/>
        <w:spacing w:line="360" w:lineRule="auto"/>
        <w:ind w:firstLine="480"/>
        <w:jc w:val="both"/>
        <w:rPr>
          <w:rFonts w:hAnsi="宋体"/>
          <w:color w:val="auto"/>
        </w:rPr>
      </w:pPr>
      <w:r>
        <w:rPr>
          <w:rFonts w:hAnsi="宋体" w:hint="eastAsia"/>
          <w:color w:val="auto"/>
        </w:rPr>
        <w:t>经中国银行保险监督管理委员会和中国人民银行批准，兴业银行股份有限公司于</w:t>
      </w:r>
      <w:r w:rsidR="002259AA">
        <w:rPr>
          <w:rFonts w:hAnsi="宋体" w:hint="eastAsia"/>
          <w:color w:val="auto"/>
        </w:rPr>
        <w:t>2022年</w:t>
      </w:r>
      <w:r w:rsidR="002259AA">
        <w:rPr>
          <w:rFonts w:hAnsi="宋体"/>
          <w:color w:val="auto"/>
        </w:rPr>
        <w:t>8</w:t>
      </w:r>
      <w:r>
        <w:rPr>
          <w:rFonts w:hAnsi="宋体" w:hint="eastAsia"/>
          <w:color w:val="auto"/>
        </w:rPr>
        <w:t>月</w:t>
      </w:r>
      <w:r w:rsidR="002259AA">
        <w:rPr>
          <w:rFonts w:hAnsi="宋体"/>
          <w:color w:val="auto"/>
        </w:rPr>
        <w:t>3</w:t>
      </w:r>
      <w:r>
        <w:rPr>
          <w:rFonts w:hAnsi="宋体" w:hint="eastAsia"/>
          <w:color w:val="auto"/>
        </w:rPr>
        <w:t>日在全国银行间债券市场成功发行了</w:t>
      </w:r>
      <w:r>
        <w:rPr>
          <w:rFonts w:hAnsi="宋体"/>
          <w:color w:val="auto"/>
        </w:rPr>
        <w:t>2022</w:t>
      </w:r>
      <w:r>
        <w:rPr>
          <w:rFonts w:hAnsi="宋体" w:hint="eastAsia"/>
          <w:color w:val="auto"/>
        </w:rPr>
        <w:t>年</w:t>
      </w:r>
      <w:r>
        <w:rPr>
          <w:rFonts w:hAnsi="宋体"/>
          <w:color w:val="auto"/>
        </w:rPr>
        <w:t>第</w:t>
      </w:r>
      <w:r w:rsidR="002259AA">
        <w:rPr>
          <w:rFonts w:hAnsi="宋体" w:hint="eastAsia"/>
          <w:color w:val="auto"/>
        </w:rPr>
        <w:t>三</w:t>
      </w:r>
      <w:r>
        <w:rPr>
          <w:rFonts w:hAnsi="宋体"/>
          <w:color w:val="auto"/>
        </w:rPr>
        <w:t>期</w:t>
      </w:r>
      <w:r>
        <w:rPr>
          <w:rFonts w:hAnsi="宋体" w:hint="eastAsia"/>
          <w:color w:val="auto"/>
        </w:rPr>
        <w:t>金融债券。本期金融债券发行</w:t>
      </w:r>
      <w:r w:rsidR="00E074E5">
        <w:rPr>
          <w:rFonts w:hAnsi="宋体" w:hint="eastAsia"/>
          <w:color w:val="auto"/>
        </w:rPr>
        <w:t>规模</w:t>
      </w:r>
      <w:r>
        <w:rPr>
          <w:rFonts w:hAnsi="宋体" w:hint="eastAsia"/>
          <w:color w:val="auto"/>
        </w:rPr>
        <w:t>为人民币</w:t>
      </w:r>
      <w:r w:rsidR="002259AA">
        <w:rPr>
          <w:rFonts w:hAnsi="宋体"/>
          <w:color w:val="auto"/>
        </w:rPr>
        <w:t>200</w:t>
      </w:r>
      <w:r>
        <w:rPr>
          <w:rFonts w:hAnsi="宋体" w:hint="eastAsia"/>
          <w:color w:val="auto"/>
        </w:rPr>
        <w:t>亿元，债券期限</w:t>
      </w:r>
      <w:r>
        <w:rPr>
          <w:rFonts w:hAnsi="宋体"/>
          <w:color w:val="auto"/>
        </w:rPr>
        <w:t>3</w:t>
      </w:r>
      <w:r>
        <w:rPr>
          <w:rFonts w:hAnsi="宋体" w:hint="eastAsia"/>
          <w:color w:val="auto"/>
        </w:rPr>
        <w:t>年</w:t>
      </w:r>
      <w:r>
        <w:rPr>
          <w:rFonts w:hAnsi="宋体"/>
          <w:color w:val="auto"/>
        </w:rPr>
        <w:t>，票面利率为</w:t>
      </w:r>
      <w:r w:rsidR="00E074E5">
        <w:rPr>
          <w:rFonts w:hAnsi="宋体"/>
          <w:color w:val="auto"/>
        </w:rPr>
        <w:t>2.</w:t>
      </w:r>
      <w:r w:rsidR="002259AA">
        <w:rPr>
          <w:rFonts w:hAnsi="宋体"/>
          <w:color w:val="auto"/>
        </w:rPr>
        <w:t>54</w:t>
      </w:r>
      <w:r>
        <w:rPr>
          <w:rFonts w:hAnsi="宋体" w:hint="eastAsia"/>
          <w:color w:val="auto"/>
        </w:rPr>
        <w:t>%，募集资金在扣除发行费用后</w:t>
      </w:r>
      <w:r w:rsidR="00E074E5">
        <w:rPr>
          <w:rFonts w:hAnsi="宋体" w:hint="eastAsia"/>
          <w:color w:val="auto"/>
        </w:rPr>
        <w:t>，</w:t>
      </w:r>
      <w:r>
        <w:rPr>
          <w:rFonts w:hAnsi="宋体" w:hint="eastAsia"/>
          <w:color w:val="auto"/>
        </w:rPr>
        <w:t>将依据适用法律和主管部门的批准用于</w:t>
      </w:r>
      <w:r w:rsidR="00E074E5">
        <w:rPr>
          <w:rFonts w:hAnsi="宋体" w:hint="eastAsia"/>
          <w:color w:val="auto"/>
        </w:rPr>
        <w:t>满足资产负债配置需要，</w:t>
      </w:r>
      <w:r>
        <w:rPr>
          <w:rFonts w:hAnsi="宋体" w:hint="eastAsia"/>
          <w:color w:val="auto"/>
        </w:rPr>
        <w:t>充实资金来源</w:t>
      </w:r>
      <w:r>
        <w:rPr>
          <w:rFonts w:hAnsi="宋体"/>
          <w:color w:val="auto"/>
        </w:rPr>
        <w:t>，优化负债期限结构</w:t>
      </w:r>
      <w:r>
        <w:rPr>
          <w:rFonts w:hAnsi="宋体" w:hint="eastAsia"/>
          <w:color w:val="auto"/>
        </w:rPr>
        <w:t>，促进</w:t>
      </w:r>
      <w:r>
        <w:rPr>
          <w:rFonts w:hAnsi="宋体"/>
          <w:color w:val="auto"/>
        </w:rPr>
        <w:t>业务稳健发展</w:t>
      </w:r>
      <w:r>
        <w:rPr>
          <w:rFonts w:hAnsi="宋体" w:hint="eastAsia"/>
          <w:color w:val="auto"/>
        </w:rPr>
        <w:t>。</w:t>
      </w:r>
    </w:p>
    <w:p w14:paraId="63F4D2C1" w14:textId="77777777" w:rsidR="00B30223" w:rsidRDefault="007D3EAE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>特此公告。</w:t>
      </w:r>
    </w:p>
    <w:p w14:paraId="42462216" w14:textId="77777777" w:rsidR="00B30223" w:rsidRDefault="00B30223">
      <w:pPr>
        <w:pStyle w:val="Default"/>
        <w:spacing w:line="360" w:lineRule="auto"/>
        <w:ind w:firstLine="480"/>
        <w:rPr>
          <w:rFonts w:hAnsi="宋体" w:cs="Times New Roman"/>
          <w:kern w:val="2"/>
        </w:rPr>
      </w:pPr>
    </w:p>
    <w:p w14:paraId="17967605" w14:textId="77777777" w:rsidR="00B30223" w:rsidRDefault="007D3EAE">
      <w:pPr>
        <w:pStyle w:val="Default"/>
        <w:spacing w:line="360" w:lineRule="auto"/>
        <w:rPr>
          <w:rFonts w:hAnsi="宋体" w:cs="Times New Roman"/>
          <w:kern w:val="2"/>
        </w:rPr>
      </w:pPr>
      <w:r>
        <w:rPr>
          <w:rFonts w:hAnsi="宋体" w:cs="Times New Roman" w:hint="eastAsia"/>
          <w:kern w:val="2"/>
        </w:rPr>
        <w:t xml:space="preserve">                                          兴业银行股份有限公司董事会</w:t>
      </w:r>
      <w:r>
        <w:rPr>
          <w:rFonts w:hAnsi="宋体" w:cs="Times New Roman"/>
          <w:kern w:val="2"/>
        </w:rPr>
        <w:t xml:space="preserve"> </w:t>
      </w:r>
    </w:p>
    <w:p w14:paraId="023A50FF" w14:textId="49680DDB" w:rsidR="00B30223" w:rsidRDefault="006572FF" w:rsidP="00792276">
      <w:pPr>
        <w:pStyle w:val="Default"/>
        <w:spacing w:line="360" w:lineRule="auto"/>
        <w:ind w:firstLineChars="2500" w:firstLine="6000"/>
        <w:rPr>
          <w:rFonts w:hAnsi="宋体" w:cs="Times New Roman"/>
          <w:kern w:val="2"/>
        </w:rPr>
      </w:pPr>
      <w:r>
        <w:rPr>
          <w:rFonts w:hAnsi="宋体" w:cs="Times New Roman"/>
          <w:kern w:val="2"/>
        </w:rPr>
        <w:t>20</w:t>
      </w:r>
      <w:r>
        <w:rPr>
          <w:rFonts w:hAnsi="宋体" w:cs="Times New Roman" w:hint="eastAsia"/>
          <w:kern w:val="2"/>
        </w:rPr>
        <w:t>22年8月</w:t>
      </w:r>
      <w:r w:rsidR="003A0175">
        <w:rPr>
          <w:rFonts w:hAnsi="宋体" w:cs="Times New Roman" w:hint="eastAsia"/>
          <w:kern w:val="2"/>
        </w:rPr>
        <w:t>3</w:t>
      </w:r>
      <w:bookmarkStart w:id="0" w:name="_GoBack"/>
      <w:bookmarkEnd w:id="0"/>
      <w:r w:rsidR="007D3EAE">
        <w:rPr>
          <w:rFonts w:hAnsi="宋体" w:cs="Times New Roman" w:hint="eastAsia"/>
          <w:kern w:val="2"/>
        </w:rPr>
        <w:t>日</w:t>
      </w:r>
    </w:p>
    <w:sectPr w:rsidR="00B302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7E18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0F287" w14:textId="77777777" w:rsidR="001E22F9" w:rsidRDefault="001E22F9">
      <w:r>
        <w:separator/>
      </w:r>
    </w:p>
  </w:endnote>
  <w:endnote w:type="continuationSeparator" w:id="0">
    <w:p w14:paraId="393A5C50" w14:textId="77777777" w:rsidR="001E22F9" w:rsidRDefault="001E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5558"/>
      <w:showingPlcHdr/>
    </w:sdtPr>
    <w:sdtEndPr/>
    <w:sdtContent>
      <w:p w14:paraId="251FBFBC" w14:textId="77777777" w:rsidR="00B30223" w:rsidRDefault="007D3EAE">
        <w:pPr>
          <w:pStyle w:val="a5"/>
          <w:jc w:val="center"/>
        </w:pPr>
        <w:r>
          <w:t xml:space="preserve">     </w:t>
        </w:r>
      </w:p>
    </w:sdtContent>
  </w:sdt>
  <w:p w14:paraId="4E0B64F0" w14:textId="77777777" w:rsidR="00B30223" w:rsidRDefault="00B302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3B280" w14:textId="77777777" w:rsidR="001E22F9" w:rsidRDefault="001E22F9">
      <w:r>
        <w:separator/>
      </w:r>
    </w:p>
  </w:footnote>
  <w:footnote w:type="continuationSeparator" w:id="0">
    <w:p w14:paraId="24A86D6D" w14:textId="77777777" w:rsidR="001E22F9" w:rsidRDefault="001E22F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林欣">
    <w15:presenceInfo w15:providerId="None" w15:userId="林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26"/>
    <w:rsid w:val="000119AC"/>
    <w:rsid w:val="0002434D"/>
    <w:rsid w:val="00030027"/>
    <w:rsid w:val="0003744C"/>
    <w:rsid w:val="000468B0"/>
    <w:rsid w:val="00055532"/>
    <w:rsid w:val="00074D03"/>
    <w:rsid w:val="000B4746"/>
    <w:rsid w:val="00101742"/>
    <w:rsid w:val="0010193E"/>
    <w:rsid w:val="001404C3"/>
    <w:rsid w:val="00172A27"/>
    <w:rsid w:val="001A3F23"/>
    <w:rsid w:val="001C2006"/>
    <w:rsid w:val="001E22F9"/>
    <w:rsid w:val="002259AA"/>
    <w:rsid w:val="00231BA6"/>
    <w:rsid w:val="00231BEA"/>
    <w:rsid w:val="00242084"/>
    <w:rsid w:val="00272A6D"/>
    <w:rsid w:val="00280A00"/>
    <w:rsid w:val="00284736"/>
    <w:rsid w:val="002C4FFE"/>
    <w:rsid w:val="002E2758"/>
    <w:rsid w:val="002E41FC"/>
    <w:rsid w:val="0032754F"/>
    <w:rsid w:val="0033234A"/>
    <w:rsid w:val="0036325C"/>
    <w:rsid w:val="00371A05"/>
    <w:rsid w:val="00385A88"/>
    <w:rsid w:val="003A0175"/>
    <w:rsid w:val="003A1E05"/>
    <w:rsid w:val="003B0A84"/>
    <w:rsid w:val="003B6D09"/>
    <w:rsid w:val="003E79CF"/>
    <w:rsid w:val="003E7CDF"/>
    <w:rsid w:val="00403288"/>
    <w:rsid w:val="00417352"/>
    <w:rsid w:val="004A4624"/>
    <w:rsid w:val="004C0D70"/>
    <w:rsid w:val="004D2E8E"/>
    <w:rsid w:val="004E3F9C"/>
    <w:rsid w:val="00510019"/>
    <w:rsid w:val="00513B8B"/>
    <w:rsid w:val="00514206"/>
    <w:rsid w:val="0051581C"/>
    <w:rsid w:val="005171FC"/>
    <w:rsid w:val="00535BDC"/>
    <w:rsid w:val="00536A73"/>
    <w:rsid w:val="0057077E"/>
    <w:rsid w:val="00570B32"/>
    <w:rsid w:val="005802A7"/>
    <w:rsid w:val="0058480E"/>
    <w:rsid w:val="00593BE2"/>
    <w:rsid w:val="005E4D2C"/>
    <w:rsid w:val="005E556A"/>
    <w:rsid w:val="005E56E7"/>
    <w:rsid w:val="00612E89"/>
    <w:rsid w:val="00614053"/>
    <w:rsid w:val="00623F75"/>
    <w:rsid w:val="00642394"/>
    <w:rsid w:val="006572FF"/>
    <w:rsid w:val="006A2189"/>
    <w:rsid w:val="006C11D7"/>
    <w:rsid w:val="006C5236"/>
    <w:rsid w:val="006E0102"/>
    <w:rsid w:val="00705281"/>
    <w:rsid w:val="00716A8C"/>
    <w:rsid w:val="007411F2"/>
    <w:rsid w:val="0074436D"/>
    <w:rsid w:val="007829F9"/>
    <w:rsid w:val="00792276"/>
    <w:rsid w:val="007D3EAE"/>
    <w:rsid w:val="007D5B74"/>
    <w:rsid w:val="00814E68"/>
    <w:rsid w:val="00815E46"/>
    <w:rsid w:val="008308D6"/>
    <w:rsid w:val="00847C7B"/>
    <w:rsid w:val="008506C5"/>
    <w:rsid w:val="008513A9"/>
    <w:rsid w:val="00871ECE"/>
    <w:rsid w:val="008A0AFB"/>
    <w:rsid w:val="008B04A1"/>
    <w:rsid w:val="008B513D"/>
    <w:rsid w:val="008C6F8D"/>
    <w:rsid w:val="008D30B2"/>
    <w:rsid w:val="00905083"/>
    <w:rsid w:val="0090688A"/>
    <w:rsid w:val="0094160E"/>
    <w:rsid w:val="00960F5E"/>
    <w:rsid w:val="009966AB"/>
    <w:rsid w:val="009F2FE5"/>
    <w:rsid w:val="009F5FDE"/>
    <w:rsid w:val="00A01F86"/>
    <w:rsid w:val="00A1176A"/>
    <w:rsid w:val="00A16E63"/>
    <w:rsid w:val="00A50B64"/>
    <w:rsid w:val="00A62E26"/>
    <w:rsid w:val="00A776DB"/>
    <w:rsid w:val="00A83B50"/>
    <w:rsid w:val="00A91F0B"/>
    <w:rsid w:val="00A9395B"/>
    <w:rsid w:val="00A94157"/>
    <w:rsid w:val="00AA3BB1"/>
    <w:rsid w:val="00AC3867"/>
    <w:rsid w:val="00AF282E"/>
    <w:rsid w:val="00AF6A68"/>
    <w:rsid w:val="00B30223"/>
    <w:rsid w:val="00B52CBD"/>
    <w:rsid w:val="00B6711E"/>
    <w:rsid w:val="00B77A8E"/>
    <w:rsid w:val="00BA2D10"/>
    <w:rsid w:val="00BC0F4D"/>
    <w:rsid w:val="00BC2C40"/>
    <w:rsid w:val="00BD70F6"/>
    <w:rsid w:val="00BD7DD8"/>
    <w:rsid w:val="00BE06E3"/>
    <w:rsid w:val="00BF3F51"/>
    <w:rsid w:val="00C102EC"/>
    <w:rsid w:val="00C2063D"/>
    <w:rsid w:val="00C550A4"/>
    <w:rsid w:val="00C74FED"/>
    <w:rsid w:val="00C75679"/>
    <w:rsid w:val="00C75C33"/>
    <w:rsid w:val="00C86DF9"/>
    <w:rsid w:val="00C903C3"/>
    <w:rsid w:val="00C9046D"/>
    <w:rsid w:val="00C95FA3"/>
    <w:rsid w:val="00CB3017"/>
    <w:rsid w:val="00CB7050"/>
    <w:rsid w:val="00CE733B"/>
    <w:rsid w:val="00D671BA"/>
    <w:rsid w:val="00D9715E"/>
    <w:rsid w:val="00DD45DC"/>
    <w:rsid w:val="00DE5DA5"/>
    <w:rsid w:val="00E074E5"/>
    <w:rsid w:val="00E12988"/>
    <w:rsid w:val="00E1387A"/>
    <w:rsid w:val="00E1763D"/>
    <w:rsid w:val="00E36841"/>
    <w:rsid w:val="00E420CD"/>
    <w:rsid w:val="00E81B6E"/>
    <w:rsid w:val="00EA48F1"/>
    <w:rsid w:val="00EB30A4"/>
    <w:rsid w:val="00EC11A9"/>
    <w:rsid w:val="00EE3744"/>
    <w:rsid w:val="00EF3336"/>
    <w:rsid w:val="00EF5704"/>
    <w:rsid w:val="00F1721B"/>
    <w:rsid w:val="00F55C2F"/>
    <w:rsid w:val="00F67B86"/>
    <w:rsid w:val="00F84ADF"/>
    <w:rsid w:val="00FA0E96"/>
    <w:rsid w:val="00FA7FAF"/>
    <w:rsid w:val="00FB4061"/>
    <w:rsid w:val="00FC2F72"/>
    <w:rsid w:val="00FF6C86"/>
    <w:rsid w:val="07E4653C"/>
    <w:rsid w:val="122511FB"/>
    <w:rsid w:val="1F3A207D"/>
    <w:rsid w:val="2A4C03B4"/>
    <w:rsid w:val="39DC3E01"/>
    <w:rsid w:val="3FB738AB"/>
    <w:rsid w:val="54D23459"/>
    <w:rsid w:val="5B4C4811"/>
    <w:rsid w:val="60AC1290"/>
    <w:rsid w:val="6F3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31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446</Characters>
  <Application>Microsoft Office Word</Application>
  <DocSecurity>0</DocSecurity>
  <Lines>3</Lines>
  <Paragraphs>1</Paragraphs>
  <ScaleCrop>false</ScaleCrop>
  <Company>CIB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魏玮</cp:lastModifiedBy>
  <cp:revision>17</cp:revision>
  <cp:lastPrinted>2019-08-28T02:46:00Z</cp:lastPrinted>
  <dcterms:created xsi:type="dcterms:W3CDTF">2022-03-14T03:38:00Z</dcterms:created>
  <dcterms:modified xsi:type="dcterms:W3CDTF">2022-08-03T03:38:00Z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