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7" w:rsidRDefault="00C87B3E" w:rsidP="008D11CF">
      <w:pPr>
        <w:tabs>
          <w:tab w:val="left" w:pos="4111"/>
        </w:tabs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公告编号：临2022-0</w:t>
      </w:r>
      <w:r w:rsidR="00FA5CAA">
        <w:rPr>
          <w:rFonts w:ascii="宋体" w:hAnsi="宋体" w:hint="eastAsia"/>
          <w:b/>
          <w:szCs w:val="21"/>
        </w:rPr>
        <w:t>54</w:t>
      </w:r>
    </w:p>
    <w:p w:rsidR="00074267" w:rsidRDefault="00C87B3E" w:rsidP="008D11CF">
      <w:pPr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A股代码： 601166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 A股简称：兴业银行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 xml:space="preserve"> </w:t>
      </w:r>
    </w:p>
    <w:p w:rsidR="00074267" w:rsidRDefault="00C87B3E" w:rsidP="008D11CF">
      <w:pPr>
        <w:spacing w:line="40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优先股代码：360005、360012、360032     优先股简称：兴业优1、兴业优2、兴业优3</w:t>
      </w:r>
    </w:p>
    <w:p w:rsidR="00074267" w:rsidRDefault="00C87B3E" w:rsidP="008D11CF">
      <w:pPr>
        <w:spacing w:line="40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可转债代码：113052                     可转债简称：兴业转债</w:t>
      </w:r>
    </w:p>
    <w:p w:rsidR="00074267" w:rsidRDefault="00074267">
      <w:pPr>
        <w:jc w:val="left"/>
        <w:rPr>
          <w:rFonts w:ascii="宋体" w:hAnsi="宋体"/>
          <w:b/>
          <w:szCs w:val="21"/>
        </w:rPr>
      </w:pPr>
    </w:p>
    <w:p w:rsidR="00074267" w:rsidRDefault="00C87B3E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:rsidR="00074267" w:rsidRDefault="00C87B3E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关于完成</w:t>
      </w:r>
      <w:r w:rsidR="00FA5CAA">
        <w:rPr>
          <w:rFonts w:ascii="黑体" w:eastAsia="黑体" w:hint="eastAsia"/>
          <w:color w:val="FF0000"/>
          <w:sz w:val="36"/>
          <w:szCs w:val="36"/>
        </w:rPr>
        <w:t>经营范围</w:t>
      </w:r>
      <w:r>
        <w:rPr>
          <w:rFonts w:ascii="黑体" w:eastAsia="黑体" w:hint="eastAsia"/>
          <w:color w:val="FF0000"/>
          <w:sz w:val="36"/>
          <w:szCs w:val="36"/>
        </w:rPr>
        <w:t>变更登记</w:t>
      </w:r>
      <w:r w:rsidR="001663DC">
        <w:rPr>
          <w:rFonts w:ascii="黑体" w:eastAsia="黑体" w:hint="eastAsia"/>
          <w:color w:val="FF0000"/>
          <w:sz w:val="36"/>
          <w:szCs w:val="36"/>
        </w:rPr>
        <w:t>并换领</w:t>
      </w:r>
      <w:r w:rsidR="001663DC" w:rsidRPr="001663DC">
        <w:rPr>
          <w:rFonts w:ascii="黑体" w:eastAsia="黑体" w:hint="eastAsia"/>
          <w:color w:val="FF0000"/>
          <w:sz w:val="36"/>
          <w:szCs w:val="36"/>
        </w:rPr>
        <w:t>营业执照</w:t>
      </w:r>
      <w:r>
        <w:rPr>
          <w:rFonts w:ascii="黑体" w:eastAsia="黑体" w:hint="eastAsia"/>
          <w:color w:val="FF0000"/>
          <w:sz w:val="36"/>
          <w:szCs w:val="36"/>
        </w:rPr>
        <w:t>的公告</w:t>
      </w:r>
    </w:p>
    <w:p w:rsidR="00074267" w:rsidRPr="001663DC" w:rsidRDefault="00074267" w:rsidP="001663DC">
      <w:pPr>
        <w:ind w:firstLine="573"/>
        <w:rPr>
          <w:rFonts w:ascii="宋体" w:hAnsi="宋体"/>
          <w:sz w:val="24"/>
        </w:rPr>
      </w:pPr>
    </w:p>
    <w:p w:rsidR="00074267" w:rsidRDefault="00C87B3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074267" w:rsidRDefault="00074267" w:rsidP="001663DC">
      <w:pPr>
        <w:ind w:firstLine="573"/>
        <w:rPr>
          <w:rFonts w:hAnsi="宋体"/>
        </w:rPr>
      </w:pPr>
    </w:p>
    <w:p w:rsidR="00FA5CAA" w:rsidRDefault="00C87B3E" w:rsidP="005C70C4">
      <w:pPr>
        <w:pStyle w:val="Default"/>
        <w:spacing w:line="360" w:lineRule="auto"/>
        <w:ind w:firstLine="480"/>
        <w:jc w:val="both"/>
        <w:rPr>
          <w:rFonts w:hAnsi="宋体"/>
          <w:color w:val="auto"/>
        </w:rPr>
      </w:pPr>
      <w:r>
        <w:rPr>
          <w:rFonts w:hAnsi="宋体" w:hint="eastAsia"/>
        </w:rPr>
        <w:t>根据兴业银行股份有限公司（以下简称本公司）</w:t>
      </w:r>
      <w:r w:rsidR="00FA5CAA" w:rsidRPr="00B03E7C">
        <w:rPr>
          <w:rFonts w:hAnsi="宋体" w:hint="eastAsia"/>
        </w:rPr>
        <w:t>于</w:t>
      </w:r>
      <w:r w:rsidR="00FA5CAA" w:rsidRPr="00B03E7C">
        <w:rPr>
          <w:rFonts w:hAnsi="宋体"/>
        </w:rPr>
        <w:t>20</w:t>
      </w:r>
      <w:r w:rsidR="00FA5CAA">
        <w:rPr>
          <w:rFonts w:hAnsi="宋体" w:hint="eastAsia"/>
        </w:rPr>
        <w:t>21</w:t>
      </w:r>
      <w:r w:rsidR="00FA5CAA" w:rsidRPr="00B03E7C">
        <w:rPr>
          <w:rFonts w:hAnsi="宋体" w:hint="eastAsia"/>
        </w:rPr>
        <w:t>年</w:t>
      </w:r>
      <w:r w:rsidR="00FA5CAA">
        <w:rPr>
          <w:rFonts w:hAnsi="宋体" w:hint="eastAsia"/>
        </w:rPr>
        <w:t>11</w:t>
      </w:r>
      <w:r w:rsidR="00FA5CAA" w:rsidRPr="00B03E7C">
        <w:rPr>
          <w:rFonts w:hAnsi="宋体" w:hint="eastAsia"/>
        </w:rPr>
        <w:t>月</w:t>
      </w:r>
      <w:r w:rsidR="00FA5CAA">
        <w:rPr>
          <w:rFonts w:hAnsi="宋体" w:hint="eastAsia"/>
        </w:rPr>
        <w:t>1</w:t>
      </w:r>
      <w:r w:rsidR="00FA5CAA" w:rsidRPr="00B03E7C">
        <w:rPr>
          <w:rFonts w:hAnsi="宋体" w:hint="eastAsia"/>
        </w:rPr>
        <w:t>5日召开的</w:t>
      </w:r>
      <w:r>
        <w:rPr>
          <w:rFonts w:hAnsi="宋体" w:hint="eastAsia"/>
        </w:rPr>
        <w:t>2021年第一次临时股东大会</w:t>
      </w:r>
      <w:r w:rsidR="00FA5CAA">
        <w:rPr>
          <w:rFonts w:hAnsi="宋体" w:hint="eastAsia"/>
        </w:rPr>
        <w:t>审议通过的</w:t>
      </w:r>
      <w:r w:rsidR="00FA5CAA" w:rsidRPr="00B03E7C">
        <w:rPr>
          <w:rFonts w:hAnsi="宋体" w:hint="eastAsia"/>
        </w:rPr>
        <w:t>《</w:t>
      </w:r>
      <w:r w:rsidR="00FA5CAA">
        <w:rPr>
          <w:rFonts w:hAnsi="宋体" w:hint="eastAsia"/>
        </w:rPr>
        <w:t>关于修订章程的议案》</w:t>
      </w:r>
      <w:r>
        <w:rPr>
          <w:rFonts w:hAnsi="宋体" w:hint="eastAsia"/>
        </w:rPr>
        <w:t>和</w:t>
      </w:r>
      <w:r w:rsidR="00FA5CAA" w:rsidRPr="00B03E7C">
        <w:rPr>
          <w:rFonts w:hAnsi="宋体" w:hint="eastAsia"/>
        </w:rPr>
        <w:t>《中国银保监会关于兴业银行修订公司章程的批复》（银</w:t>
      </w:r>
      <w:proofErr w:type="gramStart"/>
      <w:r w:rsidR="00FA5CAA" w:rsidRPr="00B03E7C">
        <w:rPr>
          <w:rFonts w:hAnsi="宋体" w:hint="eastAsia"/>
        </w:rPr>
        <w:t>保监复</w:t>
      </w:r>
      <w:proofErr w:type="gramEnd"/>
      <w:r w:rsidR="00FA5CAA" w:rsidRPr="0046066E">
        <w:rPr>
          <w:rFonts w:ascii="黑体" w:eastAsia="黑体" w:hAnsi="黑体" w:hint="eastAsia"/>
        </w:rPr>
        <w:t>﹝</w:t>
      </w:r>
      <w:r w:rsidR="00FA5CAA" w:rsidRPr="00B03E7C">
        <w:rPr>
          <w:rFonts w:hAnsi="宋体"/>
        </w:rPr>
        <w:t>20</w:t>
      </w:r>
      <w:r w:rsidR="00FA5CAA">
        <w:rPr>
          <w:rFonts w:hAnsi="宋体" w:hint="eastAsia"/>
        </w:rPr>
        <w:t>22</w:t>
      </w:r>
      <w:r w:rsidR="00FA5CAA" w:rsidRPr="0046066E">
        <w:rPr>
          <w:rFonts w:ascii="黑体" w:eastAsia="黑体" w:hAnsi="黑体" w:hint="eastAsia"/>
        </w:rPr>
        <w:t>﹞</w:t>
      </w:r>
      <w:r w:rsidR="00FA5CAA">
        <w:rPr>
          <w:rFonts w:hAnsi="宋体" w:hint="eastAsia"/>
        </w:rPr>
        <w:t>62</w:t>
      </w:r>
      <w:r w:rsidR="00FA5CAA" w:rsidRPr="00B03E7C">
        <w:rPr>
          <w:rFonts w:hAnsi="宋体" w:hint="eastAsia"/>
        </w:rPr>
        <w:t>1号）</w:t>
      </w:r>
      <w:r>
        <w:rPr>
          <w:rFonts w:hAnsi="宋体" w:hint="eastAsia"/>
        </w:rPr>
        <w:t>，</w:t>
      </w:r>
      <w:r>
        <w:rPr>
          <w:rFonts w:hAnsi="宋体" w:hint="eastAsia"/>
          <w:color w:val="auto"/>
        </w:rPr>
        <w:t>本公司</w:t>
      </w:r>
      <w:r w:rsidRPr="00E37A17">
        <w:rPr>
          <w:rFonts w:hAnsi="宋体" w:hint="eastAsia"/>
          <w:color w:val="auto"/>
        </w:rPr>
        <w:t>今日</w:t>
      </w:r>
      <w:r>
        <w:rPr>
          <w:rFonts w:hAnsi="宋体" w:hint="eastAsia"/>
          <w:color w:val="auto"/>
        </w:rPr>
        <w:t>已完成</w:t>
      </w:r>
      <w:r w:rsidR="00FA5CAA" w:rsidRPr="00FA5CAA">
        <w:rPr>
          <w:rFonts w:hAnsi="宋体" w:hint="eastAsia"/>
        </w:rPr>
        <w:t>经营范围</w:t>
      </w:r>
      <w:r>
        <w:rPr>
          <w:rFonts w:hAnsi="宋体" w:hint="eastAsia"/>
        </w:rPr>
        <w:t>的变更登记手续，并</w:t>
      </w:r>
      <w:r>
        <w:rPr>
          <w:rFonts w:hAnsi="宋体" w:hint="eastAsia"/>
          <w:color w:val="auto"/>
        </w:rPr>
        <w:t>领取了福建省市场监督管理局换发的《营业执照》。</w:t>
      </w:r>
    </w:p>
    <w:p w:rsidR="00FA5CAA" w:rsidRDefault="00C87B3E" w:rsidP="00FA5CAA">
      <w:pPr>
        <w:pStyle w:val="Default"/>
        <w:spacing w:line="360" w:lineRule="auto"/>
        <w:ind w:firstLine="480"/>
        <w:jc w:val="both"/>
        <w:rPr>
          <w:rFonts w:hAnsi="宋体"/>
        </w:rPr>
      </w:pPr>
      <w:r>
        <w:rPr>
          <w:rFonts w:hAnsi="宋体" w:hint="eastAsia"/>
          <w:color w:val="auto"/>
        </w:rPr>
        <w:t>《营业执照》所载本公司</w:t>
      </w:r>
      <w:r w:rsidR="00FA5CAA" w:rsidRPr="00FA5CAA">
        <w:rPr>
          <w:rFonts w:hAnsi="宋体" w:hint="eastAsia"/>
        </w:rPr>
        <w:t>经营范围</w:t>
      </w:r>
      <w:r w:rsidR="00FA5CAA">
        <w:rPr>
          <w:rFonts w:hAnsi="宋体" w:hint="eastAsia"/>
        </w:rPr>
        <w:t>如下：</w:t>
      </w:r>
    </w:p>
    <w:p w:rsidR="00FA5CAA" w:rsidRDefault="00FA5CAA" w:rsidP="00FA5CAA">
      <w:pPr>
        <w:pStyle w:val="Default"/>
        <w:spacing w:line="360" w:lineRule="auto"/>
        <w:ind w:firstLine="480"/>
        <w:jc w:val="both"/>
        <w:rPr>
          <w:rFonts w:hAnsi="宋体"/>
        </w:rPr>
      </w:pPr>
      <w:r w:rsidRPr="00FA5CAA">
        <w:rPr>
          <w:rFonts w:hAnsi="宋体" w:hint="eastAsia"/>
        </w:rPr>
        <w:t>吸收公众存款；发放短期、中期和长期贷款；办理国内外结算；办理票据承兑与贴现；发行金融债券；代理发行、代理兑付、承销政府债券；买卖政府债券、金融债券；代理发行股票以外的有价证券；买卖、代理买卖股票以外的有价证券；资产托管业务；从事同业拆借；买卖、代理买卖外汇；结汇、售汇业务；从事银行卡业务；提供信用证服务及担保；代理收付款项及代理保险业务；提供保管箱服务；财务顾问、资信调查、咨询、见证业务；</w:t>
      </w:r>
      <w:r w:rsidRPr="00E37A17">
        <w:rPr>
          <w:rFonts w:hAnsi="宋体" w:hint="eastAsia"/>
        </w:rPr>
        <w:t>经</w:t>
      </w:r>
      <w:r w:rsidR="00AE1688" w:rsidRPr="00E37A17">
        <w:rPr>
          <w:rFonts w:hAnsi="宋体" w:hint="eastAsia"/>
        </w:rPr>
        <w:t>中国</w:t>
      </w:r>
      <w:r w:rsidRPr="00E37A17">
        <w:rPr>
          <w:rFonts w:hAnsi="宋体" w:hint="eastAsia"/>
        </w:rPr>
        <w:t>银行</w:t>
      </w:r>
      <w:r w:rsidR="00E37A17" w:rsidRPr="00E37A17">
        <w:rPr>
          <w:rFonts w:hAnsi="宋体" w:hint="eastAsia"/>
        </w:rPr>
        <w:t>保险</w:t>
      </w:r>
      <w:r w:rsidRPr="00E37A17">
        <w:rPr>
          <w:rFonts w:hAnsi="宋体" w:hint="eastAsia"/>
        </w:rPr>
        <w:t>监督管理</w:t>
      </w:r>
      <w:r w:rsidR="00E37A17" w:rsidRPr="00E37A17">
        <w:rPr>
          <w:rFonts w:hAnsi="宋体" w:hint="eastAsia"/>
        </w:rPr>
        <w:t>委员会</w:t>
      </w:r>
      <w:r w:rsidRPr="00E37A17">
        <w:rPr>
          <w:rFonts w:hAnsi="宋体" w:hint="eastAsia"/>
        </w:rPr>
        <w:t>批准的其他业务；保险兼业代理业务；黄金及</w:t>
      </w:r>
      <w:r w:rsidRPr="00FA5CAA">
        <w:rPr>
          <w:rFonts w:hAnsi="宋体" w:hint="eastAsia"/>
        </w:rPr>
        <w:t>其制品进出口；公募证券投资基金销售；证券投资基金托管。（依法</w:t>
      </w:r>
      <w:r w:rsidR="00D85502">
        <w:rPr>
          <w:rFonts w:hAnsi="宋体" w:hint="eastAsia"/>
        </w:rPr>
        <w:t>须</w:t>
      </w:r>
      <w:r w:rsidRPr="00FA5CAA">
        <w:rPr>
          <w:rFonts w:hAnsi="宋体" w:hint="eastAsia"/>
        </w:rPr>
        <w:t>经批准的项目，经相关部门批准后方可开展经营活动，经营项目以相关部门批准文件或许可证件为准）</w:t>
      </w:r>
    </w:p>
    <w:p w:rsidR="00074267" w:rsidRDefault="00C87B3E" w:rsidP="00FA5CAA">
      <w:pPr>
        <w:pStyle w:val="Default"/>
        <w:spacing w:line="360" w:lineRule="auto"/>
        <w:ind w:firstLine="480"/>
        <w:jc w:val="both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>特此公告。</w:t>
      </w:r>
    </w:p>
    <w:p w:rsidR="00074267" w:rsidRDefault="00074267" w:rsidP="005C70C4">
      <w:pPr>
        <w:pStyle w:val="Default"/>
        <w:spacing w:line="360" w:lineRule="auto"/>
        <w:ind w:firstLine="480"/>
        <w:jc w:val="both"/>
        <w:rPr>
          <w:rFonts w:hAnsi="宋体" w:cs="Times New Roman"/>
          <w:kern w:val="2"/>
        </w:rPr>
      </w:pPr>
    </w:p>
    <w:p w:rsidR="00074267" w:rsidRDefault="00C87B3E" w:rsidP="005C70C4">
      <w:pPr>
        <w:pStyle w:val="Default"/>
        <w:spacing w:line="360" w:lineRule="auto"/>
        <w:jc w:val="both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 xml:space="preserve">                                   </w:t>
      </w:r>
      <w:bookmarkStart w:id="0" w:name="_GoBack"/>
      <w:bookmarkEnd w:id="0"/>
      <w:r>
        <w:rPr>
          <w:rFonts w:hAnsi="宋体" w:cs="Times New Roman" w:hint="eastAsia"/>
          <w:kern w:val="2"/>
        </w:rPr>
        <w:t xml:space="preserve">       兴业银行股份有限公司董事会</w:t>
      </w:r>
      <w:r>
        <w:rPr>
          <w:rFonts w:hAnsi="宋体" w:cs="Times New Roman"/>
          <w:kern w:val="2"/>
        </w:rPr>
        <w:t xml:space="preserve"> </w:t>
      </w:r>
    </w:p>
    <w:p w:rsidR="00074267" w:rsidRDefault="00C87B3E" w:rsidP="005C70C4">
      <w:pPr>
        <w:pStyle w:val="Default"/>
        <w:spacing w:line="360" w:lineRule="auto"/>
        <w:ind w:firstLineChars="2400" w:firstLine="5760"/>
        <w:jc w:val="both"/>
        <w:rPr>
          <w:rFonts w:hAnsi="宋体" w:cs="Times New Roman"/>
          <w:kern w:val="2"/>
        </w:rPr>
      </w:pPr>
      <w:r w:rsidRPr="00E37A17">
        <w:rPr>
          <w:rFonts w:hAnsi="宋体" w:cs="Times New Roman"/>
          <w:kern w:val="2"/>
        </w:rPr>
        <w:t>20</w:t>
      </w:r>
      <w:r w:rsidRPr="00E37A17">
        <w:rPr>
          <w:rFonts w:hAnsi="宋体" w:cs="Times New Roman" w:hint="eastAsia"/>
          <w:kern w:val="2"/>
        </w:rPr>
        <w:t>22年</w:t>
      </w:r>
      <w:r w:rsidR="00FA5CAA" w:rsidRPr="00E37A17">
        <w:rPr>
          <w:rFonts w:hAnsi="宋体" w:cs="Times New Roman" w:hint="eastAsia"/>
          <w:kern w:val="2"/>
        </w:rPr>
        <w:t>9</w:t>
      </w:r>
      <w:r w:rsidRPr="00E37A17">
        <w:rPr>
          <w:rFonts w:hAnsi="宋体" w:cs="Times New Roman" w:hint="eastAsia"/>
          <w:kern w:val="2"/>
        </w:rPr>
        <w:t>月</w:t>
      </w:r>
      <w:r w:rsidR="00E37A17" w:rsidRPr="00E37A17">
        <w:rPr>
          <w:rFonts w:hAnsi="宋体" w:cs="Times New Roman" w:hint="eastAsia"/>
          <w:kern w:val="2"/>
        </w:rPr>
        <w:t>29</w:t>
      </w:r>
      <w:r w:rsidRPr="00E37A17">
        <w:rPr>
          <w:rFonts w:hAnsi="宋体" w:cs="Times New Roman" w:hint="eastAsia"/>
          <w:kern w:val="2"/>
        </w:rPr>
        <w:t>日</w:t>
      </w:r>
    </w:p>
    <w:sectPr w:rsidR="000742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9E" w:rsidRDefault="00EC599E">
      <w:r>
        <w:separator/>
      </w:r>
    </w:p>
  </w:endnote>
  <w:endnote w:type="continuationSeparator" w:id="0">
    <w:p w:rsidR="00EC599E" w:rsidRDefault="00EC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  <w:showingPlcHdr/>
    </w:sdtPr>
    <w:sdtEndPr/>
    <w:sdtContent>
      <w:p w:rsidR="00074267" w:rsidRDefault="00C87B3E">
        <w:pPr>
          <w:pStyle w:val="a5"/>
          <w:jc w:val="center"/>
        </w:pPr>
        <w:r>
          <w:t xml:space="preserve">     </w:t>
        </w:r>
      </w:p>
    </w:sdtContent>
  </w:sdt>
  <w:p w:rsidR="00074267" w:rsidRDefault="000742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9E" w:rsidRDefault="00EC599E">
      <w:r>
        <w:separator/>
      </w:r>
    </w:p>
  </w:footnote>
  <w:footnote w:type="continuationSeparator" w:id="0">
    <w:p w:rsidR="00EC599E" w:rsidRDefault="00EC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26"/>
    <w:rsid w:val="000119AC"/>
    <w:rsid w:val="0002434D"/>
    <w:rsid w:val="00030027"/>
    <w:rsid w:val="00035E1D"/>
    <w:rsid w:val="0003744C"/>
    <w:rsid w:val="000468B0"/>
    <w:rsid w:val="00055532"/>
    <w:rsid w:val="00074267"/>
    <w:rsid w:val="00074D03"/>
    <w:rsid w:val="00097C96"/>
    <w:rsid w:val="000B4746"/>
    <w:rsid w:val="0010193E"/>
    <w:rsid w:val="001404C3"/>
    <w:rsid w:val="001663DC"/>
    <w:rsid w:val="001725B2"/>
    <w:rsid w:val="00172A27"/>
    <w:rsid w:val="001C2006"/>
    <w:rsid w:val="002276C4"/>
    <w:rsid w:val="00231BA6"/>
    <w:rsid w:val="00231BEA"/>
    <w:rsid w:val="00242084"/>
    <w:rsid w:val="00272A6D"/>
    <w:rsid w:val="00280A00"/>
    <w:rsid w:val="002D44C5"/>
    <w:rsid w:val="002E2758"/>
    <w:rsid w:val="002E41FC"/>
    <w:rsid w:val="0032754F"/>
    <w:rsid w:val="0033234A"/>
    <w:rsid w:val="0036325C"/>
    <w:rsid w:val="00385A88"/>
    <w:rsid w:val="003A1E05"/>
    <w:rsid w:val="003B0A84"/>
    <w:rsid w:val="003B2CD2"/>
    <w:rsid w:val="003B6D09"/>
    <w:rsid w:val="003E14BA"/>
    <w:rsid w:val="003E79CF"/>
    <w:rsid w:val="003E7CDF"/>
    <w:rsid w:val="00403288"/>
    <w:rsid w:val="00417352"/>
    <w:rsid w:val="004A4624"/>
    <w:rsid w:val="004C0D70"/>
    <w:rsid w:val="004E3F9C"/>
    <w:rsid w:val="00510019"/>
    <w:rsid w:val="00514206"/>
    <w:rsid w:val="0051581C"/>
    <w:rsid w:val="005171FC"/>
    <w:rsid w:val="00536A73"/>
    <w:rsid w:val="00570B32"/>
    <w:rsid w:val="00593BE2"/>
    <w:rsid w:val="005C70C4"/>
    <w:rsid w:val="005D15D9"/>
    <w:rsid w:val="005E4D2C"/>
    <w:rsid w:val="005E556A"/>
    <w:rsid w:val="005E56E7"/>
    <w:rsid w:val="00612E89"/>
    <w:rsid w:val="00614053"/>
    <w:rsid w:val="00623F75"/>
    <w:rsid w:val="00642394"/>
    <w:rsid w:val="0065129C"/>
    <w:rsid w:val="006760E8"/>
    <w:rsid w:val="006A2189"/>
    <w:rsid w:val="006C11D7"/>
    <w:rsid w:val="006C3143"/>
    <w:rsid w:val="006C5236"/>
    <w:rsid w:val="006E0102"/>
    <w:rsid w:val="00705281"/>
    <w:rsid w:val="00716A8C"/>
    <w:rsid w:val="007411F2"/>
    <w:rsid w:val="00743B0F"/>
    <w:rsid w:val="0074436D"/>
    <w:rsid w:val="00744527"/>
    <w:rsid w:val="007829F9"/>
    <w:rsid w:val="007D5B74"/>
    <w:rsid w:val="00814E68"/>
    <w:rsid w:val="00815E46"/>
    <w:rsid w:val="008308D6"/>
    <w:rsid w:val="00847C7B"/>
    <w:rsid w:val="008506C5"/>
    <w:rsid w:val="008513A9"/>
    <w:rsid w:val="00871ECE"/>
    <w:rsid w:val="008A0AFB"/>
    <w:rsid w:val="008A79CE"/>
    <w:rsid w:val="008B04A1"/>
    <w:rsid w:val="008B513D"/>
    <w:rsid w:val="008B5914"/>
    <w:rsid w:val="008C6F8D"/>
    <w:rsid w:val="008D11CF"/>
    <w:rsid w:val="008D30B2"/>
    <w:rsid w:val="00905083"/>
    <w:rsid w:val="0090688A"/>
    <w:rsid w:val="0094160E"/>
    <w:rsid w:val="009416E3"/>
    <w:rsid w:val="00984E54"/>
    <w:rsid w:val="009C71EB"/>
    <w:rsid w:val="009F2FE5"/>
    <w:rsid w:val="009F5BDA"/>
    <w:rsid w:val="00A01F86"/>
    <w:rsid w:val="00A1176A"/>
    <w:rsid w:val="00A16E63"/>
    <w:rsid w:val="00A50B64"/>
    <w:rsid w:val="00A62E26"/>
    <w:rsid w:val="00A63AAA"/>
    <w:rsid w:val="00A83B50"/>
    <w:rsid w:val="00A91F0B"/>
    <w:rsid w:val="00A9395B"/>
    <w:rsid w:val="00A94157"/>
    <w:rsid w:val="00AA3BB1"/>
    <w:rsid w:val="00AC3867"/>
    <w:rsid w:val="00AE1688"/>
    <w:rsid w:val="00AF282E"/>
    <w:rsid w:val="00AF6A68"/>
    <w:rsid w:val="00B35437"/>
    <w:rsid w:val="00B52CBD"/>
    <w:rsid w:val="00B6711E"/>
    <w:rsid w:val="00BA4E01"/>
    <w:rsid w:val="00BA4FE7"/>
    <w:rsid w:val="00BC0F4D"/>
    <w:rsid w:val="00BC2C40"/>
    <w:rsid w:val="00BD70F6"/>
    <w:rsid w:val="00BD7DD8"/>
    <w:rsid w:val="00BD7E4C"/>
    <w:rsid w:val="00BE06E3"/>
    <w:rsid w:val="00BF3F51"/>
    <w:rsid w:val="00C102EC"/>
    <w:rsid w:val="00C2063D"/>
    <w:rsid w:val="00C550A4"/>
    <w:rsid w:val="00C65E2A"/>
    <w:rsid w:val="00C74FED"/>
    <w:rsid w:val="00C75679"/>
    <w:rsid w:val="00C75C33"/>
    <w:rsid w:val="00C86DF9"/>
    <w:rsid w:val="00C87B3E"/>
    <w:rsid w:val="00C903C3"/>
    <w:rsid w:val="00C9046D"/>
    <w:rsid w:val="00C93372"/>
    <w:rsid w:val="00C95FA3"/>
    <w:rsid w:val="00CA039E"/>
    <w:rsid w:val="00CB3017"/>
    <w:rsid w:val="00CB7050"/>
    <w:rsid w:val="00D671BA"/>
    <w:rsid w:val="00D85502"/>
    <w:rsid w:val="00D9715E"/>
    <w:rsid w:val="00DD1A89"/>
    <w:rsid w:val="00DD45DC"/>
    <w:rsid w:val="00DE5DA5"/>
    <w:rsid w:val="00E12988"/>
    <w:rsid w:val="00E1387A"/>
    <w:rsid w:val="00E1763D"/>
    <w:rsid w:val="00E36841"/>
    <w:rsid w:val="00E37A17"/>
    <w:rsid w:val="00E420CD"/>
    <w:rsid w:val="00E81B6E"/>
    <w:rsid w:val="00EA48F1"/>
    <w:rsid w:val="00EA745A"/>
    <w:rsid w:val="00EB30A4"/>
    <w:rsid w:val="00EC11A9"/>
    <w:rsid w:val="00EC599E"/>
    <w:rsid w:val="00EF3336"/>
    <w:rsid w:val="00EF5704"/>
    <w:rsid w:val="00F55C2F"/>
    <w:rsid w:val="00F6316A"/>
    <w:rsid w:val="00F67B86"/>
    <w:rsid w:val="00F84ADF"/>
    <w:rsid w:val="00FA0E96"/>
    <w:rsid w:val="00FA5CAA"/>
    <w:rsid w:val="00FA7FAF"/>
    <w:rsid w:val="00FB4061"/>
    <w:rsid w:val="00FC2F72"/>
    <w:rsid w:val="00FF6C86"/>
    <w:rsid w:val="07E4653C"/>
    <w:rsid w:val="122511FB"/>
    <w:rsid w:val="1F3A207D"/>
    <w:rsid w:val="39DC3E01"/>
    <w:rsid w:val="3FB738AB"/>
    <w:rsid w:val="54D23459"/>
    <w:rsid w:val="5B4C4811"/>
    <w:rsid w:val="60AC1290"/>
    <w:rsid w:val="6F3C329A"/>
    <w:rsid w:val="79B5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</Words>
  <Characters>704</Characters>
  <Application>Microsoft Office Word</Application>
  <DocSecurity>0</DocSecurity>
  <Lines>5</Lines>
  <Paragraphs>1</Paragraphs>
  <ScaleCrop>false</ScaleCrop>
  <Company>CIB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陈宇</cp:lastModifiedBy>
  <cp:revision>38</cp:revision>
  <cp:lastPrinted>2022-09-29T03:06:00Z</cp:lastPrinted>
  <dcterms:created xsi:type="dcterms:W3CDTF">2021-10-22T07:07:00Z</dcterms:created>
  <dcterms:modified xsi:type="dcterms:W3CDTF">2022-09-29T07:44:00Z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