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宋体" w:hAnsi="宋体" w:eastAsia="宋体" w:cs="Times New Roman"/>
          <w:b/>
          <w:szCs w:val="21"/>
        </w:rPr>
      </w:pPr>
      <w:bookmarkStart w:id="0" w:name="_GoBack"/>
      <w:bookmarkEnd w:id="0"/>
      <w:r>
        <w:rPr>
          <w:rFonts w:hint="eastAsia" w:ascii="宋体" w:hAnsi="宋体" w:eastAsia="宋体" w:cs="Times New Roman"/>
          <w:b/>
          <w:szCs w:val="21"/>
        </w:rPr>
        <w:t>公告编号:临2022-057</w:t>
      </w:r>
    </w:p>
    <w:p>
      <w:pPr>
        <w:spacing w:line="400" w:lineRule="exact"/>
        <w:rPr>
          <w:rFonts w:ascii="宋体" w:hAnsi="宋体" w:eastAsia="宋体" w:cs="Times New Roman"/>
          <w:b/>
          <w:szCs w:val="21"/>
        </w:rPr>
      </w:pPr>
      <w:r>
        <w:rPr>
          <w:rFonts w:hint="eastAsia" w:ascii="宋体" w:hAnsi="宋体" w:eastAsia="宋体" w:cs="Times New Roman"/>
          <w:b/>
          <w:szCs w:val="21"/>
        </w:rPr>
        <w:t xml:space="preserve">A股代码:601166            </w:t>
      </w:r>
      <w:r>
        <w:rPr>
          <w:rFonts w:ascii="宋体" w:hAnsi="宋体" w:eastAsia="宋体" w:cs="Times New Roman"/>
          <w:b/>
          <w:szCs w:val="21"/>
        </w:rPr>
        <w:t xml:space="preserve"> </w:t>
      </w:r>
      <w:r>
        <w:rPr>
          <w:rFonts w:hint="eastAsia" w:ascii="宋体" w:hAnsi="宋体" w:eastAsia="宋体" w:cs="Times New Roman"/>
          <w:b/>
          <w:szCs w:val="21"/>
        </w:rPr>
        <w:t xml:space="preserve">            A股简称:兴业银行</w:t>
      </w:r>
      <w:r>
        <w:rPr>
          <w:rFonts w:ascii="宋体" w:hAnsi="宋体" w:eastAsia="宋体" w:cs="Times New Roman"/>
          <w:b/>
          <w:szCs w:val="21"/>
        </w:rPr>
        <w:t xml:space="preserve"> </w:t>
      </w:r>
    </w:p>
    <w:p>
      <w:pPr>
        <w:spacing w:line="400" w:lineRule="exact"/>
        <w:jc w:val="left"/>
        <w:rPr>
          <w:rFonts w:ascii="宋体" w:hAnsi="宋体" w:eastAsia="宋体" w:cs="Times New Roman"/>
          <w:b/>
          <w:szCs w:val="21"/>
        </w:rPr>
      </w:pPr>
      <w:r>
        <w:rPr>
          <w:rFonts w:hint="eastAsia" w:ascii="宋体" w:hAnsi="宋体" w:eastAsia="宋体" w:cs="Times New Roman"/>
          <w:b/>
          <w:szCs w:val="21"/>
        </w:rPr>
        <w:t>优先股代码：360005、360012、360032     优先股简称：兴业优1、兴业优2、兴业优3</w:t>
      </w:r>
    </w:p>
    <w:p>
      <w:pPr>
        <w:spacing w:line="400" w:lineRule="exact"/>
        <w:jc w:val="left"/>
        <w:rPr>
          <w:rFonts w:ascii="宋体" w:hAnsi="宋体" w:eastAsia="宋体" w:cs="Times New Roman"/>
          <w:b/>
          <w:szCs w:val="21"/>
        </w:rPr>
      </w:pPr>
      <w:r>
        <w:rPr>
          <w:rFonts w:hint="eastAsia" w:ascii="宋体" w:hAnsi="宋体" w:eastAsia="宋体" w:cs="Times New Roman"/>
          <w:b/>
          <w:szCs w:val="21"/>
        </w:rPr>
        <w:t>可转债代码：113052                     可转债简称：兴业转债</w:t>
      </w:r>
    </w:p>
    <w:p>
      <w:pPr>
        <w:spacing w:line="500" w:lineRule="exact"/>
        <w:jc w:val="left"/>
        <w:rPr>
          <w:rFonts w:ascii="仿宋_GB2312" w:hAnsi="Times New Roman" w:eastAsia="仿宋_GB2312" w:cs="Times New Roman"/>
          <w:b/>
          <w:sz w:val="32"/>
          <w:szCs w:val="32"/>
        </w:rPr>
      </w:pPr>
    </w:p>
    <w:p>
      <w:pPr>
        <w:jc w:val="center"/>
        <w:rPr>
          <w:rFonts w:ascii="黑体" w:eastAsia="黑体"/>
          <w:color w:val="FF0000"/>
          <w:sz w:val="36"/>
          <w:szCs w:val="36"/>
        </w:rPr>
      </w:pPr>
      <w:r>
        <w:rPr>
          <w:rFonts w:hint="eastAsia" w:ascii="黑体" w:eastAsia="黑体"/>
          <w:color w:val="FF0000"/>
          <w:sz w:val="36"/>
          <w:szCs w:val="36"/>
        </w:rPr>
        <w:t>兴业银行股份有限公司</w:t>
      </w:r>
    </w:p>
    <w:p>
      <w:pPr>
        <w:jc w:val="center"/>
        <w:rPr>
          <w:rFonts w:ascii="黑体" w:eastAsia="黑体"/>
          <w:color w:val="FF0000"/>
          <w:sz w:val="36"/>
          <w:szCs w:val="36"/>
        </w:rPr>
      </w:pPr>
      <w:r>
        <w:rPr>
          <w:rFonts w:hint="eastAsia" w:ascii="黑体" w:eastAsia="黑体"/>
          <w:color w:val="FF0000"/>
          <w:sz w:val="36"/>
          <w:szCs w:val="36"/>
        </w:rPr>
        <w:t>关于股东增持股份进展的公告</w:t>
      </w:r>
    </w:p>
    <w:p>
      <w:pPr>
        <w:spacing w:line="360" w:lineRule="auto"/>
        <w:ind w:firstLine="570"/>
        <w:rPr>
          <w:rFonts w:ascii="黑体" w:hAnsi="Times New Roman" w:eastAsia="黑体" w:cs="Times New Roman"/>
          <w:color w:val="FF0000"/>
          <w:sz w:val="24"/>
          <w:szCs w:val="24"/>
        </w:rPr>
      </w:pP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本公司董事会及全体董事保证本公告内容不存在任何虚假记载、误导性陈述或者重大遗漏，并对其内容的真实性、准确性和完整性承担个别及连带责任。</w:t>
      </w:r>
    </w:p>
    <w:p>
      <w:pPr>
        <w:widowControl/>
        <w:snapToGrid w:val="0"/>
        <w:spacing w:line="360" w:lineRule="auto"/>
        <w:ind w:firstLine="480" w:firstLineChars="200"/>
        <w:rPr>
          <w:rFonts w:asciiTheme="minorEastAsia" w:hAnsiTheme="minorEastAsia"/>
          <w:sz w:val="24"/>
          <w:szCs w:val="24"/>
        </w:rPr>
      </w:pPr>
    </w:p>
    <w:p>
      <w:pPr>
        <w:adjustRightInd w:val="0"/>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重要内容提示：</w:t>
      </w:r>
    </w:p>
    <w:p>
      <w:pPr>
        <w:numPr>
          <w:ilvl w:val="0"/>
          <w:numId w:val="3"/>
        </w:numPr>
        <w:adjustRightInd w:val="0"/>
        <w:snapToGrid w:val="0"/>
        <w:spacing w:line="360" w:lineRule="auto"/>
        <w:rPr>
          <w:rFonts w:ascii="宋体" w:hAnsi="宋体" w:eastAsia="宋体"/>
          <w:bCs/>
          <w:sz w:val="24"/>
          <w:szCs w:val="24"/>
        </w:rPr>
      </w:pPr>
      <w:r>
        <w:rPr>
          <w:rFonts w:hint="eastAsia" w:ascii="宋体" w:hAnsi="宋体" w:eastAsia="宋体"/>
          <w:bCs/>
          <w:sz w:val="24"/>
          <w:szCs w:val="24"/>
        </w:rPr>
        <w:t>兴业银行股份有限公司（以下简称本公司）股东福建省财政厅计划自2022年7月26日起6个月内，通过集中竞价交易、大宗交易或者协议转让等方式增持本公司股份，累计增持金额不低于5亿元、不高于10亿元。</w:t>
      </w:r>
    </w:p>
    <w:p>
      <w:pPr>
        <w:numPr>
          <w:ilvl w:val="0"/>
          <w:numId w:val="3"/>
        </w:numPr>
        <w:adjustRightInd w:val="0"/>
        <w:snapToGrid w:val="0"/>
        <w:spacing w:line="360" w:lineRule="auto"/>
        <w:rPr>
          <w:rFonts w:ascii="宋体" w:hAnsi="宋体" w:eastAsia="宋体"/>
          <w:bCs/>
          <w:sz w:val="24"/>
          <w:szCs w:val="24"/>
        </w:rPr>
      </w:pPr>
      <w:r>
        <w:rPr>
          <w:rFonts w:hint="eastAsia" w:ascii="宋体" w:hAnsi="宋体" w:eastAsia="宋体"/>
          <w:bCs/>
          <w:sz w:val="24"/>
          <w:szCs w:val="24"/>
        </w:rPr>
        <w:t>2022年7月26日</w:t>
      </w:r>
      <w:r>
        <w:rPr>
          <w:rFonts w:ascii="宋体" w:hAnsi="宋体" w:eastAsia="宋体"/>
          <w:bCs/>
          <w:sz w:val="24"/>
          <w:szCs w:val="24"/>
        </w:rPr>
        <w:t>至</w:t>
      </w:r>
      <w:r>
        <w:rPr>
          <w:rFonts w:hint="eastAsia" w:ascii="宋体" w:hAnsi="宋体" w:eastAsia="宋体"/>
          <w:bCs/>
          <w:sz w:val="24"/>
          <w:szCs w:val="24"/>
        </w:rPr>
        <w:t>2022年10月18日，福建省财政厅累计通过上海证券交易所交易系统以集中竞价方式增持本公司股份14,953,587股，增持金额262,324,134.37元。</w:t>
      </w:r>
    </w:p>
    <w:p>
      <w:pPr>
        <w:numPr>
          <w:ilvl w:val="0"/>
          <w:numId w:val="3"/>
        </w:numPr>
        <w:adjustRightInd w:val="0"/>
        <w:snapToGrid w:val="0"/>
        <w:spacing w:line="360" w:lineRule="auto"/>
        <w:rPr>
          <w:rFonts w:ascii="宋体" w:hAnsi="宋体" w:eastAsia="宋体"/>
          <w:bCs/>
          <w:sz w:val="24"/>
          <w:szCs w:val="24"/>
        </w:rPr>
      </w:pPr>
      <w:r>
        <w:rPr>
          <w:rFonts w:hint="eastAsia" w:ascii="宋体" w:hAnsi="宋体" w:eastAsia="宋体"/>
          <w:bCs/>
          <w:sz w:val="24"/>
          <w:szCs w:val="24"/>
        </w:rPr>
        <w:t>福建省财政厅的增持计划可能因本公司股价波动导致实施时间和增持数量存在一定不确定性。</w:t>
      </w:r>
    </w:p>
    <w:p>
      <w:pPr>
        <w:widowControl/>
        <w:snapToGrid w:val="0"/>
        <w:spacing w:line="360" w:lineRule="auto"/>
        <w:ind w:firstLine="482" w:firstLineChars="200"/>
        <w:rPr>
          <w:rFonts w:asciiTheme="minorEastAsia" w:hAnsiTheme="minorEastAsia"/>
          <w:b/>
          <w:bCs/>
          <w:sz w:val="24"/>
          <w:szCs w:val="24"/>
        </w:rPr>
      </w:pPr>
    </w:p>
    <w:p>
      <w:pPr>
        <w:spacing w:line="360" w:lineRule="auto"/>
        <w:ind w:firstLine="482" w:firstLineChars="200"/>
        <w:rPr>
          <w:b/>
          <w:color w:val="000000"/>
          <w:sz w:val="24"/>
        </w:rPr>
      </w:pPr>
      <w:r>
        <w:rPr>
          <w:rFonts w:hint="eastAsia"/>
          <w:b/>
          <w:color w:val="000000"/>
          <w:sz w:val="24"/>
        </w:rPr>
        <w:t>一、增持主体的基本情况</w:t>
      </w:r>
      <w:r>
        <w:rPr>
          <w:b/>
          <w:color w:val="000000"/>
          <w:sz w:val="24"/>
        </w:rPr>
        <w:t xml:space="preserve"> </w:t>
      </w:r>
    </w:p>
    <w:p>
      <w:pPr>
        <w:spacing w:line="360" w:lineRule="auto"/>
        <w:ind w:firstLine="480" w:firstLineChars="200"/>
        <w:rPr>
          <w:rFonts w:ascii="宋体" w:hAnsi="宋体" w:eastAsia="宋体"/>
          <w:bCs/>
          <w:sz w:val="24"/>
          <w:szCs w:val="24"/>
        </w:rPr>
      </w:pPr>
      <w:r>
        <w:rPr>
          <w:rFonts w:hint="eastAsia"/>
          <w:color w:val="000000"/>
          <w:sz w:val="24"/>
        </w:rPr>
        <w:t>（一）增持主体：</w:t>
      </w:r>
      <w:r>
        <w:rPr>
          <w:rFonts w:hint="eastAsia" w:ascii="宋体" w:hAnsi="宋体" w:eastAsia="宋体"/>
          <w:bCs/>
          <w:sz w:val="24"/>
          <w:szCs w:val="24"/>
        </w:rPr>
        <w:t>福建省财政厅。</w:t>
      </w:r>
    </w:p>
    <w:p>
      <w:pPr>
        <w:spacing w:line="360" w:lineRule="auto"/>
        <w:ind w:firstLine="480" w:firstLineChars="200"/>
        <w:rPr>
          <w:rFonts w:ascii="宋体" w:hAnsi="宋体"/>
          <w:sz w:val="24"/>
        </w:rPr>
      </w:pPr>
      <w:r>
        <w:rPr>
          <w:rFonts w:hint="eastAsia"/>
          <w:color w:val="000000"/>
          <w:sz w:val="24"/>
        </w:rPr>
        <w:t>（二）本次增持实施前</w:t>
      </w:r>
      <w:r>
        <w:rPr>
          <w:rFonts w:hint="eastAsia" w:ascii="宋体" w:hAnsi="宋体" w:eastAsia="宋体"/>
          <w:bCs/>
          <w:sz w:val="24"/>
          <w:szCs w:val="24"/>
        </w:rPr>
        <w:t>，</w:t>
      </w:r>
      <w:r>
        <w:rPr>
          <w:rFonts w:hint="eastAsia"/>
          <w:color w:val="000000"/>
          <w:sz w:val="24"/>
        </w:rPr>
        <w:t>截至</w:t>
      </w:r>
      <w:r>
        <w:rPr>
          <w:rFonts w:hint="eastAsia" w:ascii="宋体" w:hAnsi="宋体" w:eastAsia="宋体"/>
          <w:bCs/>
          <w:sz w:val="24"/>
          <w:szCs w:val="24"/>
        </w:rPr>
        <w:t>2022年7月25日</w:t>
      </w:r>
      <w:r>
        <w:rPr>
          <w:rFonts w:hint="eastAsia"/>
          <w:color w:val="000000"/>
          <w:sz w:val="24"/>
        </w:rPr>
        <w:t>，本公司总股本为</w:t>
      </w:r>
      <w:r>
        <w:rPr>
          <w:rFonts w:ascii="宋体" w:hAnsi="宋体" w:eastAsia="宋体"/>
          <w:bCs/>
          <w:sz w:val="24"/>
          <w:szCs w:val="24"/>
        </w:rPr>
        <w:t>20,774,237,666</w:t>
      </w:r>
      <w:r>
        <w:rPr>
          <w:rFonts w:hint="eastAsia" w:ascii="宋体" w:hAnsi="宋体" w:eastAsia="宋体"/>
          <w:bCs/>
          <w:sz w:val="24"/>
          <w:szCs w:val="24"/>
        </w:rPr>
        <w:t>股，福建省财政厅持有本公司股份</w:t>
      </w:r>
      <w:r>
        <w:rPr>
          <w:rFonts w:ascii="宋体" w:hAnsi="宋体" w:eastAsia="宋体"/>
          <w:bCs/>
          <w:sz w:val="24"/>
          <w:szCs w:val="24"/>
        </w:rPr>
        <w:t>3,915,181,039股</w:t>
      </w:r>
      <w:r>
        <w:rPr>
          <w:rFonts w:hint="eastAsia" w:ascii="宋体" w:hAnsi="宋体" w:eastAsia="宋体"/>
          <w:bCs/>
          <w:sz w:val="24"/>
          <w:szCs w:val="24"/>
        </w:rPr>
        <w:t>，占本公司总股本的18.85%，其中普通账户持有</w:t>
      </w:r>
      <w:r>
        <w:rPr>
          <w:rFonts w:ascii="宋体" w:hAnsi="宋体" w:eastAsia="宋体"/>
          <w:bCs/>
          <w:sz w:val="24"/>
          <w:szCs w:val="24"/>
        </w:rPr>
        <w:t>3,511,918,625股</w:t>
      </w:r>
      <w:r>
        <w:rPr>
          <w:rFonts w:hint="eastAsia" w:ascii="宋体" w:hAnsi="宋体" w:eastAsia="宋体"/>
          <w:bCs/>
          <w:sz w:val="24"/>
          <w:szCs w:val="24"/>
        </w:rPr>
        <w:t>，</w:t>
      </w:r>
      <w:r>
        <w:rPr>
          <w:rFonts w:ascii="宋体" w:hAnsi="宋体" w:eastAsia="宋体"/>
          <w:bCs/>
          <w:sz w:val="24"/>
          <w:szCs w:val="24"/>
        </w:rPr>
        <w:t>占本</w:t>
      </w:r>
      <w:r>
        <w:rPr>
          <w:rFonts w:hint="eastAsia" w:ascii="宋体" w:hAnsi="宋体" w:eastAsia="宋体"/>
          <w:bCs/>
          <w:sz w:val="24"/>
          <w:szCs w:val="24"/>
        </w:rPr>
        <w:t>公司总股本的16.91%；社保划转专户持有</w:t>
      </w:r>
      <w:r>
        <w:rPr>
          <w:rFonts w:ascii="宋体" w:hAnsi="宋体" w:eastAsia="宋体"/>
          <w:bCs/>
          <w:sz w:val="24"/>
          <w:szCs w:val="24"/>
        </w:rPr>
        <w:t>403,262,414股</w:t>
      </w:r>
      <w:r>
        <w:rPr>
          <w:rFonts w:hint="eastAsia" w:ascii="宋体" w:hAnsi="宋体" w:eastAsia="宋体"/>
          <w:bCs/>
          <w:sz w:val="24"/>
          <w:szCs w:val="24"/>
        </w:rPr>
        <w:t>，</w:t>
      </w:r>
      <w:r>
        <w:rPr>
          <w:rFonts w:ascii="宋体" w:hAnsi="宋体" w:eastAsia="宋体"/>
          <w:bCs/>
          <w:sz w:val="24"/>
          <w:szCs w:val="24"/>
        </w:rPr>
        <w:t>占本</w:t>
      </w:r>
      <w:r>
        <w:rPr>
          <w:rFonts w:hint="eastAsia" w:ascii="宋体" w:hAnsi="宋体" w:eastAsia="宋体"/>
          <w:bCs/>
          <w:sz w:val="24"/>
          <w:szCs w:val="24"/>
        </w:rPr>
        <w:t>公司总股本的1.94%。本</w:t>
      </w:r>
      <w:r>
        <w:rPr>
          <w:rFonts w:hint="eastAsia" w:ascii="宋体" w:hAnsi="宋体"/>
          <w:kern w:val="0"/>
          <w:sz w:val="24"/>
        </w:rPr>
        <w:t>公司于2022年10月1日披露《关于股东股份划转完成过户登记的公告》，福建省财政厅将其</w:t>
      </w:r>
      <w:r>
        <w:rPr>
          <w:rFonts w:hint="eastAsia" w:ascii="宋体" w:hAnsi="宋体"/>
          <w:sz w:val="24"/>
        </w:rPr>
        <w:t>普通账户</w:t>
      </w:r>
      <w:r>
        <w:rPr>
          <w:rFonts w:hint="eastAsia" w:ascii="宋体" w:hAnsi="宋体"/>
          <w:kern w:val="0"/>
          <w:sz w:val="24"/>
        </w:rPr>
        <w:t>持有的本公司普通股股份3,511,918,625股按程序无偿划转至福建省金融投资有限责任公司（以下简称福建金投），上述普通股股份的划转过户登记已于2022年9月29日完成。</w:t>
      </w:r>
    </w:p>
    <w:p>
      <w:pPr>
        <w:spacing w:line="360" w:lineRule="auto"/>
        <w:ind w:firstLine="482" w:firstLineChars="200"/>
        <w:rPr>
          <w:b/>
          <w:color w:val="000000"/>
          <w:sz w:val="24"/>
        </w:rPr>
      </w:pPr>
      <w:r>
        <w:rPr>
          <w:rFonts w:hint="eastAsia"/>
          <w:b/>
          <w:color w:val="000000"/>
          <w:sz w:val="24"/>
        </w:rPr>
        <w:t>二、增持计划的主要内容</w:t>
      </w:r>
    </w:p>
    <w:p>
      <w:pPr>
        <w:spacing w:line="360" w:lineRule="auto"/>
        <w:ind w:firstLine="480" w:firstLineChars="200"/>
        <w:rPr>
          <w:color w:val="000000"/>
          <w:sz w:val="24"/>
        </w:rPr>
      </w:pPr>
      <w:r>
        <w:rPr>
          <w:rFonts w:hint="eastAsia"/>
          <w:color w:val="000000"/>
          <w:sz w:val="24"/>
        </w:rPr>
        <w:t>（一）增持目的：基于对本公司未来发展的信心。</w:t>
      </w:r>
    </w:p>
    <w:p>
      <w:pPr>
        <w:spacing w:line="360" w:lineRule="auto"/>
        <w:ind w:firstLine="480" w:firstLineChars="200"/>
        <w:rPr>
          <w:color w:val="000000"/>
          <w:sz w:val="24"/>
        </w:rPr>
      </w:pPr>
      <w:r>
        <w:rPr>
          <w:rFonts w:hint="eastAsia"/>
          <w:color w:val="000000"/>
          <w:sz w:val="24"/>
        </w:rPr>
        <w:t>（二）增持股份种类：本公司无限售流通股A股。</w:t>
      </w:r>
    </w:p>
    <w:p>
      <w:pPr>
        <w:spacing w:line="360" w:lineRule="auto"/>
        <w:ind w:firstLine="480" w:firstLineChars="200"/>
        <w:rPr>
          <w:rFonts w:ascii="宋体" w:hAnsi="宋体" w:eastAsia="宋体" w:cs="Times New Roman"/>
          <w:sz w:val="24"/>
          <w:szCs w:val="24"/>
        </w:rPr>
      </w:pPr>
      <w:r>
        <w:rPr>
          <w:rFonts w:hint="eastAsia"/>
          <w:color w:val="000000"/>
          <w:sz w:val="24"/>
        </w:rPr>
        <w:t>（三）</w:t>
      </w:r>
      <w:r>
        <w:rPr>
          <w:rFonts w:hint="eastAsia" w:ascii="宋体" w:hAnsi="宋体" w:eastAsia="宋体"/>
          <w:bCs/>
          <w:sz w:val="24"/>
          <w:szCs w:val="24"/>
        </w:rPr>
        <w:t>增持方式：集中竞价交易、大宗交易或者协议转让。</w:t>
      </w:r>
    </w:p>
    <w:p>
      <w:pPr>
        <w:spacing w:line="360" w:lineRule="auto"/>
        <w:ind w:firstLine="480" w:firstLineChars="200"/>
        <w:rPr>
          <w:rFonts w:ascii="宋体" w:hAnsi="宋体" w:eastAsia="宋体" w:cs="Times New Roman"/>
          <w:sz w:val="24"/>
          <w:szCs w:val="24"/>
        </w:rPr>
      </w:pPr>
      <w:r>
        <w:rPr>
          <w:rFonts w:hint="eastAsia"/>
          <w:color w:val="000000"/>
          <w:sz w:val="24"/>
        </w:rPr>
        <w:t>（四）增持金额：累计增持</w:t>
      </w:r>
      <w:r>
        <w:rPr>
          <w:rFonts w:hint="eastAsia" w:ascii="宋体" w:hAnsi="宋体" w:eastAsia="宋体"/>
          <w:bCs/>
          <w:sz w:val="24"/>
          <w:szCs w:val="24"/>
        </w:rPr>
        <w:t>金额不低于5亿元、不高于10亿元</w:t>
      </w:r>
      <w:r>
        <w:rPr>
          <w:rFonts w:hint="eastAsia"/>
          <w:color w:val="000000"/>
          <w:sz w:val="24"/>
        </w:rPr>
        <w:t>。</w:t>
      </w:r>
    </w:p>
    <w:p>
      <w:pPr>
        <w:spacing w:line="360" w:lineRule="auto"/>
        <w:ind w:firstLine="480" w:firstLineChars="200"/>
        <w:rPr>
          <w:rFonts w:ascii="宋体" w:hAnsi="宋体" w:eastAsia="宋体"/>
          <w:bCs/>
          <w:sz w:val="24"/>
          <w:szCs w:val="24"/>
        </w:rPr>
      </w:pPr>
      <w:r>
        <w:rPr>
          <w:rFonts w:hint="eastAsia" w:ascii="宋体" w:hAnsi="宋体" w:eastAsia="宋体" w:cs="Times New Roman"/>
          <w:sz w:val="24"/>
          <w:szCs w:val="24"/>
        </w:rPr>
        <w:t>（五）增持计划实施期限：</w:t>
      </w:r>
      <w:r>
        <w:rPr>
          <w:rFonts w:hint="eastAsia" w:ascii="宋体" w:hAnsi="宋体" w:eastAsia="宋体"/>
          <w:bCs/>
          <w:sz w:val="24"/>
          <w:szCs w:val="24"/>
        </w:rPr>
        <w:t>自2022年7月26日起的6个月内。</w:t>
      </w:r>
    </w:p>
    <w:p>
      <w:pPr>
        <w:spacing w:line="360" w:lineRule="auto"/>
        <w:ind w:firstLine="480" w:firstLineChars="200"/>
        <w:rPr>
          <w:rFonts w:ascii="宋体" w:hAnsi="宋体" w:eastAsia="宋体"/>
          <w:bCs/>
          <w:sz w:val="24"/>
          <w:szCs w:val="24"/>
        </w:rPr>
      </w:pPr>
      <w:r>
        <w:rPr>
          <w:rFonts w:hint="eastAsia" w:ascii="宋体" w:hAnsi="宋体" w:eastAsia="宋体"/>
          <w:bCs/>
          <w:sz w:val="24"/>
          <w:szCs w:val="24"/>
        </w:rPr>
        <w:t>（六）增持的资金来源：自有资金。</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（七）</w:t>
      </w:r>
      <w:r>
        <w:rPr>
          <w:rFonts w:hint="eastAsia" w:ascii="宋体" w:hAnsi="宋体" w:eastAsia="宋体"/>
          <w:bCs/>
          <w:sz w:val="24"/>
          <w:szCs w:val="24"/>
        </w:rPr>
        <w:t>福建省财政厅</w:t>
      </w:r>
      <w:r>
        <w:rPr>
          <w:rFonts w:hint="eastAsia" w:ascii="宋体" w:hAnsi="宋体" w:eastAsia="宋体" w:cs="Times New Roman"/>
          <w:sz w:val="24"/>
          <w:szCs w:val="24"/>
        </w:rPr>
        <w:t>承诺，将在上述实施期限内完成增持计划，且在增持计划实施期间及法定期限内不减持所持有的本公司股份。</w:t>
      </w:r>
    </w:p>
    <w:p>
      <w:pPr>
        <w:spacing w:line="360" w:lineRule="auto"/>
        <w:ind w:firstLine="482" w:firstLineChars="200"/>
        <w:rPr>
          <w:b/>
          <w:color w:val="000000"/>
          <w:sz w:val="24"/>
        </w:rPr>
      </w:pPr>
      <w:r>
        <w:rPr>
          <w:rFonts w:hint="eastAsia"/>
          <w:b/>
          <w:color w:val="000000"/>
          <w:sz w:val="24"/>
        </w:rPr>
        <w:t>三、增持计划的实施进展</w:t>
      </w:r>
    </w:p>
    <w:p>
      <w:pPr>
        <w:spacing w:line="360" w:lineRule="auto"/>
        <w:ind w:firstLine="480" w:firstLineChars="200"/>
        <w:rPr>
          <w:b/>
          <w:color w:val="000000"/>
          <w:sz w:val="24"/>
        </w:rPr>
      </w:pPr>
      <w:r>
        <w:rPr>
          <w:rFonts w:hint="eastAsia" w:ascii="宋体" w:hAnsi="宋体" w:eastAsia="宋体"/>
          <w:bCs/>
          <w:sz w:val="24"/>
          <w:szCs w:val="24"/>
        </w:rPr>
        <w:t>2022年7月26日</w:t>
      </w:r>
      <w:r>
        <w:rPr>
          <w:rFonts w:ascii="宋体" w:hAnsi="宋体" w:eastAsia="宋体"/>
          <w:bCs/>
          <w:sz w:val="24"/>
          <w:szCs w:val="24"/>
        </w:rPr>
        <w:t>至</w:t>
      </w:r>
      <w:r>
        <w:rPr>
          <w:rFonts w:hint="eastAsia" w:ascii="宋体" w:hAnsi="宋体" w:eastAsia="宋体"/>
          <w:bCs/>
          <w:sz w:val="24"/>
          <w:szCs w:val="24"/>
        </w:rPr>
        <w:t>2022年10月18日，福建省财政厅累计通过上海证券交易所交易系统以集中竞价方式增持本公司股份14,953,587股，增持金额262,324,134.37元。截至2022年10月18日，</w:t>
      </w:r>
      <w:r>
        <w:rPr>
          <w:rFonts w:hint="eastAsia"/>
          <w:color w:val="000000"/>
          <w:sz w:val="24"/>
        </w:rPr>
        <w:t>本公司总股本为</w:t>
      </w:r>
      <w:r>
        <w:rPr>
          <w:rFonts w:ascii="宋体" w:hAnsi="宋体" w:eastAsia="宋体"/>
          <w:bCs/>
          <w:sz w:val="24"/>
          <w:szCs w:val="24"/>
        </w:rPr>
        <w:t>20,774,244,053</w:t>
      </w:r>
      <w:r>
        <w:rPr>
          <w:rFonts w:hint="eastAsia" w:ascii="宋体" w:hAnsi="宋体" w:eastAsia="宋体"/>
          <w:bCs/>
          <w:sz w:val="24"/>
          <w:szCs w:val="24"/>
        </w:rPr>
        <w:t>股，福建省财政厅与其全额出资设立的福建金投合计持有本公司股份3</w:t>
      </w:r>
      <w:r>
        <w:rPr>
          <w:rFonts w:ascii="宋体" w:hAnsi="宋体" w:eastAsia="宋体"/>
          <w:bCs/>
          <w:sz w:val="24"/>
          <w:szCs w:val="24"/>
        </w:rPr>
        <w:t>,</w:t>
      </w:r>
      <w:r>
        <w:rPr>
          <w:rFonts w:hint="eastAsia" w:ascii="宋体" w:hAnsi="宋体" w:eastAsia="宋体"/>
          <w:bCs/>
          <w:sz w:val="24"/>
          <w:szCs w:val="24"/>
        </w:rPr>
        <w:t>930</w:t>
      </w:r>
      <w:r>
        <w:rPr>
          <w:rFonts w:ascii="宋体" w:hAnsi="宋体" w:eastAsia="宋体"/>
          <w:bCs/>
          <w:sz w:val="24"/>
          <w:szCs w:val="24"/>
        </w:rPr>
        <w:t>,</w:t>
      </w:r>
      <w:r>
        <w:rPr>
          <w:rFonts w:hint="eastAsia" w:ascii="宋体" w:hAnsi="宋体" w:eastAsia="宋体"/>
          <w:bCs/>
          <w:sz w:val="24"/>
          <w:szCs w:val="24"/>
        </w:rPr>
        <w:t>134</w:t>
      </w:r>
      <w:r>
        <w:rPr>
          <w:rFonts w:ascii="宋体" w:hAnsi="宋体" w:eastAsia="宋体"/>
          <w:bCs/>
          <w:sz w:val="24"/>
          <w:szCs w:val="24"/>
        </w:rPr>
        <w:t>,</w:t>
      </w:r>
      <w:r>
        <w:rPr>
          <w:rFonts w:hint="eastAsia" w:ascii="宋体" w:hAnsi="宋体" w:eastAsia="宋体"/>
          <w:bCs/>
          <w:sz w:val="24"/>
          <w:szCs w:val="24"/>
        </w:rPr>
        <w:t>626</w:t>
      </w:r>
      <w:r>
        <w:rPr>
          <w:rFonts w:ascii="宋体" w:hAnsi="宋体" w:eastAsia="宋体"/>
          <w:bCs/>
          <w:sz w:val="24"/>
          <w:szCs w:val="24"/>
        </w:rPr>
        <w:t>股</w:t>
      </w:r>
      <w:r>
        <w:rPr>
          <w:rFonts w:hint="eastAsia" w:ascii="宋体" w:hAnsi="宋体" w:eastAsia="宋体"/>
          <w:bCs/>
          <w:sz w:val="24"/>
          <w:szCs w:val="24"/>
        </w:rPr>
        <w:t>，占本公司总股本的</w:t>
      </w:r>
      <w:r>
        <w:rPr>
          <w:rFonts w:ascii="宋体" w:hAnsi="宋体" w:eastAsia="宋体"/>
          <w:bCs/>
          <w:sz w:val="24"/>
          <w:szCs w:val="24"/>
        </w:rPr>
        <w:t>18.92</w:t>
      </w:r>
      <w:r>
        <w:rPr>
          <w:rFonts w:hint="eastAsia" w:ascii="宋体" w:hAnsi="宋体" w:eastAsia="宋体"/>
          <w:bCs/>
          <w:sz w:val="24"/>
          <w:szCs w:val="24"/>
        </w:rPr>
        <w:t>%。福建省财政厅直接持有418,216,001</w:t>
      </w:r>
      <w:r>
        <w:rPr>
          <w:rFonts w:ascii="宋体" w:hAnsi="宋体" w:eastAsia="宋体"/>
          <w:bCs/>
          <w:sz w:val="24"/>
          <w:szCs w:val="24"/>
        </w:rPr>
        <w:t>股</w:t>
      </w:r>
      <w:r>
        <w:rPr>
          <w:rFonts w:hint="eastAsia" w:ascii="宋体" w:hAnsi="宋体" w:eastAsia="宋体"/>
          <w:bCs/>
          <w:sz w:val="24"/>
          <w:szCs w:val="24"/>
        </w:rPr>
        <w:t>，</w:t>
      </w:r>
      <w:r>
        <w:rPr>
          <w:rFonts w:ascii="宋体" w:hAnsi="宋体" w:eastAsia="宋体"/>
          <w:bCs/>
          <w:sz w:val="24"/>
          <w:szCs w:val="24"/>
        </w:rPr>
        <w:t>占本</w:t>
      </w:r>
      <w:r>
        <w:rPr>
          <w:rFonts w:hint="eastAsia" w:ascii="宋体" w:hAnsi="宋体" w:eastAsia="宋体"/>
          <w:bCs/>
          <w:sz w:val="24"/>
          <w:szCs w:val="24"/>
        </w:rPr>
        <w:t>公司总股本的</w:t>
      </w:r>
      <w:r>
        <w:rPr>
          <w:rFonts w:ascii="宋体" w:hAnsi="宋体" w:eastAsia="宋体"/>
          <w:bCs/>
          <w:sz w:val="24"/>
          <w:szCs w:val="24"/>
        </w:rPr>
        <w:t>2.01</w:t>
      </w:r>
      <w:r>
        <w:rPr>
          <w:rFonts w:hint="eastAsia" w:ascii="宋体" w:hAnsi="宋体" w:eastAsia="宋体"/>
          <w:bCs/>
          <w:sz w:val="24"/>
          <w:szCs w:val="24"/>
        </w:rPr>
        <w:t>%，其中：普通账户持有14,953,587</w:t>
      </w:r>
      <w:r>
        <w:rPr>
          <w:rFonts w:ascii="宋体" w:hAnsi="宋体" w:eastAsia="宋体"/>
          <w:bCs/>
          <w:sz w:val="24"/>
          <w:szCs w:val="24"/>
        </w:rPr>
        <w:t>股</w:t>
      </w:r>
      <w:r>
        <w:rPr>
          <w:rFonts w:hint="eastAsia" w:ascii="宋体" w:hAnsi="宋体" w:eastAsia="宋体"/>
          <w:bCs/>
          <w:sz w:val="24"/>
          <w:szCs w:val="24"/>
        </w:rPr>
        <w:t>，划转专户持有</w:t>
      </w:r>
      <w:r>
        <w:rPr>
          <w:rFonts w:ascii="宋体" w:hAnsi="宋体" w:eastAsia="宋体"/>
          <w:bCs/>
          <w:sz w:val="24"/>
          <w:szCs w:val="24"/>
        </w:rPr>
        <w:t>403,262,414股</w:t>
      </w:r>
      <w:r>
        <w:rPr>
          <w:rFonts w:hint="eastAsia" w:ascii="宋体" w:hAnsi="宋体" w:eastAsia="宋体"/>
          <w:bCs/>
          <w:sz w:val="24"/>
          <w:szCs w:val="24"/>
        </w:rPr>
        <w:t>；福建省财政厅通过福建金投持有本公司股份</w:t>
      </w:r>
      <w:r>
        <w:rPr>
          <w:rFonts w:ascii="宋体" w:hAnsi="宋体" w:eastAsia="宋体"/>
          <w:bCs/>
          <w:sz w:val="24"/>
          <w:szCs w:val="24"/>
        </w:rPr>
        <w:t>3,511,918,625</w:t>
      </w:r>
      <w:r>
        <w:rPr>
          <w:rFonts w:hint="eastAsia" w:ascii="宋体" w:hAnsi="宋体" w:eastAsia="宋体"/>
          <w:bCs/>
          <w:sz w:val="24"/>
          <w:szCs w:val="24"/>
        </w:rPr>
        <w:t>股，占本公司总股本的16.91%。</w:t>
      </w:r>
    </w:p>
    <w:p>
      <w:pPr>
        <w:spacing w:line="360" w:lineRule="auto"/>
        <w:ind w:firstLine="482" w:firstLineChars="200"/>
        <w:rPr>
          <w:rFonts w:ascii="宋体" w:hAnsi="宋体" w:eastAsia="宋体" w:cs="Times New Roman"/>
          <w:b/>
          <w:bCs/>
          <w:sz w:val="24"/>
          <w:szCs w:val="24"/>
        </w:rPr>
      </w:pPr>
      <w:r>
        <w:rPr>
          <w:rFonts w:hint="eastAsia" w:ascii="宋体" w:hAnsi="宋体" w:eastAsia="宋体" w:cs="Times New Roman"/>
          <w:b/>
          <w:bCs/>
          <w:sz w:val="24"/>
          <w:szCs w:val="24"/>
        </w:rPr>
        <w:t>四、增持计划实施的不确定性风险</w:t>
      </w:r>
    </w:p>
    <w:p>
      <w:pPr>
        <w:spacing w:line="360" w:lineRule="auto"/>
        <w:ind w:firstLine="480" w:firstLineChars="200"/>
        <w:rPr>
          <w:rFonts w:ascii="宋体" w:hAnsi="宋体" w:eastAsia="宋体"/>
          <w:bCs/>
          <w:sz w:val="24"/>
          <w:szCs w:val="24"/>
        </w:rPr>
      </w:pPr>
      <w:r>
        <w:rPr>
          <w:rFonts w:hint="eastAsia" w:ascii="宋体" w:hAnsi="宋体" w:eastAsia="宋体"/>
          <w:bCs/>
          <w:sz w:val="24"/>
          <w:szCs w:val="24"/>
        </w:rPr>
        <w:t>福建省财政厅的增持计划可能因本公司股价波动导致实施时间和增持数量存在一定不确定性。</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特此公告。</w:t>
      </w:r>
    </w:p>
    <w:p>
      <w:pPr>
        <w:spacing w:line="360" w:lineRule="auto"/>
        <w:ind w:firstLine="480" w:firstLineChars="200"/>
        <w:rPr>
          <w:rFonts w:ascii="宋体" w:hAnsi="宋体" w:eastAsia="宋体" w:cs="Times New Roman"/>
          <w:sz w:val="24"/>
          <w:szCs w:val="24"/>
        </w:rPr>
      </w:pPr>
    </w:p>
    <w:p>
      <w:pPr>
        <w:spacing w:line="360" w:lineRule="auto"/>
        <w:ind w:firstLine="480" w:firstLineChars="200"/>
        <w:jc w:val="right"/>
        <w:rPr>
          <w:rFonts w:ascii="宋体" w:hAnsi="宋体" w:eastAsia="宋体" w:cs="Times New Roman"/>
          <w:sz w:val="24"/>
          <w:szCs w:val="24"/>
        </w:rPr>
      </w:pPr>
      <w:r>
        <w:rPr>
          <w:rFonts w:hint="eastAsia" w:ascii="宋体" w:hAnsi="宋体" w:eastAsia="宋体" w:cs="Times New Roman"/>
          <w:sz w:val="24"/>
          <w:szCs w:val="24"/>
        </w:rPr>
        <w:t>兴业银行股份有限公司董事会</w:t>
      </w:r>
    </w:p>
    <w:p>
      <w:pPr>
        <w:wordWrap w:val="0"/>
        <w:spacing w:line="360" w:lineRule="auto"/>
        <w:ind w:firstLine="480" w:firstLineChars="200"/>
        <w:jc w:val="right"/>
        <w:rPr>
          <w:rFonts w:ascii="宋体" w:hAnsi="宋体" w:eastAsia="宋体" w:cs="Times New Roman"/>
          <w:sz w:val="24"/>
          <w:szCs w:val="24"/>
        </w:rPr>
      </w:pPr>
      <w:r>
        <w:rPr>
          <w:rFonts w:hint="eastAsia" w:ascii="宋体" w:hAnsi="宋体" w:eastAsia="宋体" w:cs="Times New Roman"/>
          <w:sz w:val="24"/>
          <w:szCs w:val="24"/>
        </w:rPr>
        <w:t xml:space="preserve">2022年10月19日 </w:t>
      </w:r>
      <w:r>
        <w:rPr>
          <w:rFonts w:ascii="宋体" w:hAnsi="宋体" w:eastAsia="宋体" w:cs="Times New Roman"/>
          <w:sz w:val="24"/>
          <w:szCs w:val="24"/>
        </w:rPr>
        <w:t xml:space="preserve">   </w:t>
      </w:r>
    </w:p>
    <w:sectPr>
      <w:footerReference r:id="rId5" w:type="first"/>
      <w:footerReference r:id="rId3" w:type="default"/>
      <w:footerReference r:id="rId4" w:type="even"/>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华文楷体">
    <w:altName w:val="楷体_GB2312"/>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Vrinda">
    <w:altName w:val="Segoe Print"/>
    <w:panose1 w:val="00000400000000000000"/>
    <w:charset w:val="01"/>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305639"/>
      <w:docPartObj>
        <w:docPartGallery w:val="AutoText"/>
      </w:docPartObj>
    </w:sdtPr>
    <w:sdtEndPr>
      <w:rPr>
        <w:rFonts w:ascii="宋体" w:hAnsi="宋体" w:eastAsia="宋体"/>
      </w:rPr>
    </w:sdtEndPr>
    <w:sdtContent>
      <w:p>
        <w:pPr>
          <w:pStyle w:val="31"/>
          <w:jc w:val="center"/>
          <w:rPr>
            <w:rFonts w:ascii="宋体" w:hAnsi="宋体"/>
          </w:rPr>
        </w:pPr>
        <w:r>
          <w:rPr>
            <w:rFonts w:ascii="宋体" w:hAnsi="宋体" w:eastAsia="宋体"/>
          </w:rPr>
          <w:fldChar w:fldCharType="begin"/>
        </w:r>
        <w:r>
          <w:rPr>
            <w:rFonts w:ascii="宋体" w:hAnsi="宋体" w:eastAsia="宋体"/>
          </w:rPr>
          <w:instrText xml:space="preserve">PAGE   \* MERGEFORMAT</w:instrText>
        </w:r>
        <w:r>
          <w:rPr>
            <w:rFonts w:ascii="宋体" w:hAnsi="宋体" w:eastAsia="宋体"/>
          </w:rPr>
          <w:fldChar w:fldCharType="separate"/>
        </w:r>
        <w:r>
          <w:rPr>
            <w:rFonts w:ascii="宋体" w:hAnsi="宋体" w:eastAsia="宋体"/>
            <w:lang w:val="zh-CN"/>
          </w:rPr>
          <w:t>2</w:t>
        </w:r>
        <w:r>
          <w:rPr>
            <w:rFonts w:ascii="宋体" w:hAnsi="宋体" w:eastAsia="宋体"/>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ind w:left="5250"/>
      <w:rPr>
        <w:rStyle w:val="71"/>
      </w:rPr>
    </w:pPr>
    <w:r>
      <w:rPr>
        <w:rStyle w:val="71"/>
      </w:rPr>
      <w:fldChar w:fldCharType="begin"/>
    </w:r>
    <w:r>
      <w:rPr>
        <w:rStyle w:val="71"/>
      </w:rPr>
      <w:instrText xml:space="preserve">PAGE  </w:instrText>
    </w:r>
    <w:r>
      <w:rPr>
        <w:rStyle w:val="71"/>
      </w:rPr>
      <w:fldChar w:fldCharType="end"/>
    </w:r>
  </w:p>
  <w:p>
    <w:pPr>
      <w:pStyle w:val="27"/>
      <w:ind w:left="525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left="525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2347C"/>
    <w:multiLevelType w:val="multilevel"/>
    <w:tmpl w:val="17B2347C"/>
    <w:lvl w:ilvl="0" w:tentative="0">
      <w:start w:val="1"/>
      <w:numFmt w:val="chineseCountingThousand"/>
      <w:pStyle w:val="178"/>
      <w:lvlText w:val="第%1条"/>
      <w:lvlJc w:val="left"/>
      <w:pPr>
        <w:ind w:left="1678" w:hanging="1110"/>
      </w:pPr>
      <w:rPr>
        <w:rFonts w:hint="default"/>
        <w:b w:val="0"/>
        <w:lang w:val="en-US"/>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1">
    <w:nsid w:val="571EDAC6"/>
    <w:multiLevelType w:val="singleLevel"/>
    <w:tmpl w:val="571EDAC6"/>
    <w:lvl w:ilvl="0" w:tentative="0">
      <w:start w:val="1"/>
      <w:numFmt w:val="chineseCounting"/>
      <w:pStyle w:val="160"/>
      <w:suff w:val="nothing"/>
      <w:lvlText w:val="（%1）"/>
      <w:lvlJc w:val="left"/>
    </w:lvl>
  </w:abstractNum>
  <w:abstractNum w:abstractNumId="2">
    <w:nsid w:val="5D293B7B"/>
    <w:multiLevelType w:val="multilevel"/>
    <w:tmpl w:val="5D293B7B"/>
    <w:lvl w:ilvl="0" w:tentative="0">
      <w:start w:val="1"/>
      <w:numFmt w:val="bullet"/>
      <w:lvlText w:val=""/>
      <w:lvlJc w:val="left"/>
      <w:pPr>
        <w:ind w:left="1020" w:hanging="420"/>
      </w:pPr>
      <w:rPr>
        <w:rFonts w:hint="default" w:ascii="Wingdings" w:hAnsi="Wingdings"/>
      </w:rPr>
    </w:lvl>
    <w:lvl w:ilvl="1" w:tentative="0">
      <w:start w:val="1"/>
      <w:numFmt w:val="bullet"/>
      <w:lvlText w:val=""/>
      <w:lvlJc w:val="left"/>
      <w:pPr>
        <w:ind w:left="1440" w:hanging="420"/>
      </w:pPr>
      <w:rPr>
        <w:rFonts w:hint="default" w:ascii="Wingdings" w:hAnsi="Wingdings"/>
      </w:rPr>
    </w:lvl>
    <w:lvl w:ilvl="2" w:tentative="0">
      <w:start w:val="1"/>
      <w:numFmt w:val="bullet"/>
      <w:lvlText w:val=""/>
      <w:lvlJc w:val="left"/>
      <w:pPr>
        <w:ind w:left="1860" w:hanging="420"/>
      </w:pPr>
      <w:rPr>
        <w:rFonts w:hint="default" w:ascii="Wingdings" w:hAnsi="Wingdings"/>
      </w:rPr>
    </w:lvl>
    <w:lvl w:ilvl="3" w:tentative="0">
      <w:start w:val="1"/>
      <w:numFmt w:val="bullet"/>
      <w:lvlText w:val=""/>
      <w:lvlJc w:val="left"/>
      <w:pPr>
        <w:ind w:left="2280" w:hanging="420"/>
      </w:pPr>
      <w:rPr>
        <w:rFonts w:hint="default" w:ascii="Wingdings" w:hAnsi="Wingdings"/>
      </w:rPr>
    </w:lvl>
    <w:lvl w:ilvl="4" w:tentative="0">
      <w:start w:val="1"/>
      <w:numFmt w:val="bullet"/>
      <w:lvlText w:val=""/>
      <w:lvlJc w:val="left"/>
      <w:pPr>
        <w:ind w:left="2700" w:hanging="420"/>
      </w:pPr>
      <w:rPr>
        <w:rFonts w:hint="default" w:ascii="Wingdings" w:hAnsi="Wingdings"/>
      </w:rPr>
    </w:lvl>
    <w:lvl w:ilvl="5" w:tentative="0">
      <w:start w:val="1"/>
      <w:numFmt w:val="bullet"/>
      <w:lvlText w:val=""/>
      <w:lvlJc w:val="left"/>
      <w:pPr>
        <w:ind w:left="3120" w:hanging="420"/>
      </w:pPr>
      <w:rPr>
        <w:rFonts w:hint="default" w:ascii="Wingdings" w:hAnsi="Wingdings"/>
      </w:rPr>
    </w:lvl>
    <w:lvl w:ilvl="6" w:tentative="0">
      <w:start w:val="1"/>
      <w:numFmt w:val="bullet"/>
      <w:lvlText w:val=""/>
      <w:lvlJc w:val="left"/>
      <w:pPr>
        <w:ind w:left="3540" w:hanging="420"/>
      </w:pPr>
      <w:rPr>
        <w:rFonts w:hint="default" w:ascii="Wingdings" w:hAnsi="Wingdings"/>
      </w:rPr>
    </w:lvl>
    <w:lvl w:ilvl="7" w:tentative="0">
      <w:start w:val="1"/>
      <w:numFmt w:val="bullet"/>
      <w:lvlText w:val=""/>
      <w:lvlJc w:val="left"/>
      <w:pPr>
        <w:ind w:left="3960" w:hanging="420"/>
      </w:pPr>
      <w:rPr>
        <w:rFonts w:hint="default" w:ascii="Wingdings" w:hAnsi="Wingdings"/>
      </w:rPr>
    </w:lvl>
    <w:lvl w:ilvl="8" w:tentative="0">
      <w:start w:val="1"/>
      <w:numFmt w:val="bullet"/>
      <w:lvlText w:val=""/>
      <w:lvlJc w:val="left"/>
      <w:pPr>
        <w:ind w:left="438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856"/>
    <w:rsid w:val="0001040B"/>
    <w:rsid w:val="00016C2F"/>
    <w:rsid w:val="00025B7F"/>
    <w:rsid w:val="00026185"/>
    <w:rsid w:val="0003654D"/>
    <w:rsid w:val="00043E59"/>
    <w:rsid w:val="000461D7"/>
    <w:rsid w:val="000521B8"/>
    <w:rsid w:val="0005363F"/>
    <w:rsid w:val="000536CF"/>
    <w:rsid w:val="000655DA"/>
    <w:rsid w:val="0007225C"/>
    <w:rsid w:val="000722D9"/>
    <w:rsid w:val="000779A0"/>
    <w:rsid w:val="0008612B"/>
    <w:rsid w:val="00095E8D"/>
    <w:rsid w:val="00097B37"/>
    <w:rsid w:val="000C48F8"/>
    <w:rsid w:val="000C57A2"/>
    <w:rsid w:val="000D0AC4"/>
    <w:rsid w:val="000D2825"/>
    <w:rsid w:val="000E6C2C"/>
    <w:rsid w:val="000F17CF"/>
    <w:rsid w:val="000F6B88"/>
    <w:rsid w:val="001028EA"/>
    <w:rsid w:val="0010329B"/>
    <w:rsid w:val="00110737"/>
    <w:rsid w:val="001171BD"/>
    <w:rsid w:val="00121DAE"/>
    <w:rsid w:val="00133D47"/>
    <w:rsid w:val="00143669"/>
    <w:rsid w:val="00143786"/>
    <w:rsid w:val="001514C4"/>
    <w:rsid w:val="00156F42"/>
    <w:rsid w:val="00167336"/>
    <w:rsid w:val="00172A27"/>
    <w:rsid w:val="00184975"/>
    <w:rsid w:val="001A1DAB"/>
    <w:rsid w:val="001B55C6"/>
    <w:rsid w:val="001F6D13"/>
    <w:rsid w:val="0020591A"/>
    <w:rsid w:val="002131DD"/>
    <w:rsid w:val="00221B5A"/>
    <w:rsid w:val="002241B4"/>
    <w:rsid w:val="00230C62"/>
    <w:rsid w:val="00230F25"/>
    <w:rsid w:val="00231D06"/>
    <w:rsid w:val="00234230"/>
    <w:rsid w:val="00235E40"/>
    <w:rsid w:val="00266CC9"/>
    <w:rsid w:val="002671F7"/>
    <w:rsid w:val="00270E99"/>
    <w:rsid w:val="00277FBD"/>
    <w:rsid w:val="00282F1F"/>
    <w:rsid w:val="00287BDA"/>
    <w:rsid w:val="002A1C1B"/>
    <w:rsid w:val="002A21B0"/>
    <w:rsid w:val="002A4832"/>
    <w:rsid w:val="002B68F5"/>
    <w:rsid w:val="002D0D3E"/>
    <w:rsid w:val="002D46EE"/>
    <w:rsid w:val="002E0968"/>
    <w:rsid w:val="002F16D2"/>
    <w:rsid w:val="002F769F"/>
    <w:rsid w:val="0030068B"/>
    <w:rsid w:val="00320E21"/>
    <w:rsid w:val="003226E0"/>
    <w:rsid w:val="00325123"/>
    <w:rsid w:val="00332ABF"/>
    <w:rsid w:val="00336E98"/>
    <w:rsid w:val="00347090"/>
    <w:rsid w:val="0036032C"/>
    <w:rsid w:val="00363385"/>
    <w:rsid w:val="00370D2F"/>
    <w:rsid w:val="0037374F"/>
    <w:rsid w:val="003739EF"/>
    <w:rsid w:val="003748CD"/>
    <w:rsid w:val="00375BEE"/>
    <w:rsid w:val="00376F12"/>
    <w:rsid w:val="00384CFD"/>
    <w:rsid w:val="003856A2"/>
    <w:rsid w:val="00393006"/>
    <w:rsid w:val="003A7032"/>
    <w:rsid w:val="003B3077"/>
    <w:rsid w:val="003E2D40"/>
    <w:rsid w:val="003E6500"/>
    <w:rsid w:val="003E75AE"/>
    <w:rsid w:val="004114F8"/>
    <w:rsid w:val="00420323"/>
    <w:rsid w:val="00420ED3"/>
    <w:rsid w:val="0043313A"/>
    <w:rsid w:val="00440AC2"/>
    <w:rsid w:val="004416F5"/>
    <w:rsid w:val="00452F8E"/>
    <w:rsid w:val="00456739"/>
    <w:rsid w:val="00461A10"/>
    <w:rsid w:val="00466640"/>
    <w:rsid w:val="004955AA"/>
    <w:rsid w:val="004A1675"/>
    <w:rsid w:val="004A2728"/>
    <w:rsid w:val="004A2976"/>
    <w:rsid w:val="004A3761"/>
    <w:rsid w:val="004A4FDD"/>
    <w:rsid w:val="004A5E24"/>
    <w:rsid w:val="004F3001"/>
    <w:rsid w:val="004F66BC"/>
    <w:rsid w:val="005074AA"/>
    <w:rsid w:val="005136A8"/>
    <w:rsid w:val="00524451"/>
    <w:rsid w:val="00526F31"/>
    <w:rsid w:val="00540D0E"/>
    <w:rsid w:val="0055436A"/>
    <w:rsid w:val="00561CA7"/>
    <w:rsid w:val="00571A2A"/>
    <w:rsid w:val="0057351B"/>
    <w:rsid w:val="005746DD"/>
    <w:rsid w:val="00577D47"/>
    <w:rsid w:val="00582B7E"/>
    <w:rsid w:val="00585633"/>
    <w:rsid w:val="005A5301"/>
    <w:rsid w:val="005A7139"/>
    <w:rsid w:val="005C21FA"/>
    <w:rsid w:val="005C659D"/>
    <w:rsid w:val="005D61B0"/>
    <w:rsid w:val="005E428C"/>
    <w:rsid w:val="005F6AD1"/>
    <w:rsid w:val="00607D79"/>
    <w:rsid w:val="00612DE6"/>
    <w:rsid w:val="00625346"/>
    <w:rsid w:val="00634A64"/>
    <w:rsid w:val="00641B2B"/>
    <w:rsid w:val="00654231"/>
    <w:rsid w:val="00654C64"/>
    <w:rsid w:val="0066221A"/>
    <w:rsid w:val="00667A9B"/>
    <w:rsid w:val="00682C0A"/>
    <w:rsid w:val="0068445E"/>
    <w:rsid w:val="00693647"/>
    <w:rsid w:val="006A02C4"/>
    <w:rsid w:val="006A5E62"/>
    <w:rsid w:val="006A6858"/>
    <w:rsid w:val="006D09D0"/>
    <w:rsid w:val="006F678C"/>
    <w:rsid w:val="007125DB"/>
    <w:rsid w:val="007129E3"/>
    <w:rsid w:val="00712C56"/>
    <w:rsid w:val="00716BF4"/>
    <w:rsid w:val="00725AC7"/>
    <w:rsid w:val="00726DC8"/>
    <w:rsid w:val="00731143"/>
    <w:rsid w:val="00731FB0"/>
    <w:rsid w:val="0073678A"/>
    <w:rsid w:val="00742426"/>
    <w:rsid w:val="00750A7B"/>
    <w:rsid w:val="00770918"/>
    <w:rsid w:val="007716EB"/>
    <w:rsid w:val="00777116"/>
    <w:rsid w:val="00783183"/>
    <w:rsid w:val="00783E54"/>
    <w:rsid w:val="007852F8"/>
    <w:rsid w:val="00786B15"/>
    <w:rsid w:val="007A32AE"/>
    <w:rsid w:val="007B4BBE"/>
    <w:rsid w:val="007B7DA1"/>
    <w:rsid w:val="007B7F0A"/>
    <w:rsid w:val="007D25C1"/>
    <w:rsid w:val="007D48EA"/>
    <w:rsid w:val="0080279C"/>
    <w:rsid w:val="00807696"/>
    <w:rsid w:val="0081050B"/>
    <w:rsid w:val="00815E00"/>
    <w:rsid w:val="0082047C"/>
    <w:rsid w:val="0082693B"/>
    <w:rsid w:val="008770B5"/>
    <w:rsid w:val="00877E14"/>
    <w:rsid w:val="008807C8"/>
    <w:rsid w:val="008846E4"/>
    <w:rsid w:val="00892600"/>
    <w:rsid w:val="00893BB0"/>
    <w:rsid w:val="008A08E8"/>
    <w:rsid w:val="008A314D"/>
    <w:rsid w:val="008A3556"/>
    <w:rsid w:val="008A4781"/>
    <w:rsid w:val="008A4D37"/>
    <w:rsid w:val="008A5670"/>
    <w:rsid w:val="008A7671"/>
    <w:rsid w:val="008C7493"/>
    <w:rsid w:val="008D3857"/>
    <w:rsid w:val="008D4B85"/>
    <w:rsid w:val="008E21E5"/>
    <w:rsid w:val="008F40BD"/>
    <w:rsid w:val="009031D9"/>
    <w:rsid w:val="00906B9E"/>
    <w:rsid w:val="009076F7"/>
    <w:rsid w:val="00912316"/>
    <w:rsid w:val="00915800"/>
    <w:rsid w:val="00921372"/>
    <w:rsid w:val="00922BB1"/>
    <w:rsid w:val="00937217"/>
    <w:rsid w:val="00942418"/>
    <w:rsid w:val="00942553"/>
    <w:rsid w:val="009434E0"/>
    <w:rsid w:val="00945DE8"/>
    <w:rsid w:val="00947187"/>
    <w:rsid w:val="00950553"/>
    <w:rsid w:val="009646F6"/>
    <w:rsid w:val="00974146"/>
    <w:rsid w:val="00991099"/>
    <w:rsid w:val="009921F0"/>
    <w:rsid w:val="009933DF"/>
    <w:rsid w:val="009957DB"/>
    <w:rsid w:val="0099779D"/>
    <w:rsid w:val="009B6E5D"/>
    <w:rsid w:val="009C3BF7"/>
    <w:rsid w:val="009C518B"/>
    <w:rsid w:val="009D6389"/>
    <w:rsid w:val="009E3D6D"/>
    <w:rsid w:val="00A03A5F"/>
    <w:rsid w:val="00A07FF8"/>
    <w:rsid w:val="00A1188A"/>
    <w:rsid w:val="00A139D1"/>
    <w:rsid w:val="00A253B9"/>
    <w:rsid w:val="00A2543C"/>
    <w:rsid w:val="00A27D70"/>
    <w:rsid w:val="00A36349"/>
    <w:rsid w:val="00A4023E"/>
    <w:rsid w:val="00A40FD0"/>
    <w:rsid w:val="00A45721"/>
    <w:rsid w:val="00A722D4"/>
    <w:rsid w:val="00A90D86"/>
    <w:rsid w:val="00A93A81"/>
    <w:rsid w:val="00AA2907"/>
    <w:rsid w:val="00AD4B5B"/>
    <w:rsid w:val="00AE0A77"/>
    <w:rsid w:val="00AF08B9"/>
    <w:rsid w:val="00AF26D9"/>
    <w:rsid w:val="00AF63ED"/>
    <w:rsid w:val="00B03341"/>
    <w:rsid w:val="00B03E68"/>
    <w:rsid w:val="00B16929"/>
    <w:rsid w:val="00B376E0"/>
    <w:rsid w:val="00B51DE5"/>
    <w:rsid w:val="00B532B9"/>
    <w:rsid w:val="00B576C3"/>
    <w:rsid w:val="00B74E54"/>
    <w:rsid w:val="00B84835"/>
    <w:rsid w:val="00B87EFE"/>
    <w:rsid w:val="00BA55FE"/>
    <w:rsid w:val="00BA6694"/>
    <w:rsid w:val="00BB362E"/>
    <w:rsid w:val="00BB3868"/>
    <w:rsid w:val="00BB473B"/>
    <w:rsid w:val="00BC738B"/>
    <w:rsid w:val="00BD3FFE"/>
    <w:rsid w:val="00BD5C89"/>
    <w:rsid w:val="00BE7119"/>
    <w:rsid w:val="00C007C7"/>
    <w:rsid w:val="00C05B52"/>
    <w:rsid w:val="00C06B73"/>
    <w:rsid w:val="00C124AD"/>
    <w:rsid w:val="00C202C8"/>
    <w:rsid w:val="00C27635"/>
    <w:rsid w:val="00C34167"/>
    <w:rsid w:val="00C35E42"/>
    <w:rsid w:val="00C403E0"/>
    <w:rsid w:val="00C44312"/>
    <w:rsid w:val="00C63A0C"/>
    <w:rsid w:val="00C70AA8"/>
    <w:rsid w:val="00C75EBE"/>
    <w:rsid w:val="00C8795C"/>
    <w:rsid w:val="00CE0DE8"/>
    <w:rsid w:val="00CE12EF"/>
    <w:rsid w:val="00CF060F"/>
    <w:rsid w:val="00CF1B8A"/>
    <w:rsid w:val="00D1729B"/>
    <w:rsid w:val="00D238D8"/>
    <w:rsid w:val="00D257C5"/>
    <w:rsid w:val="00D362FA"/>
    <w:rsid w:val="00D71FF8"/>
    <w:rsid w:val="00D80478"/>
    <w:rsid w:val="00D87ACD"/>
    <w:rsid w:val="00D95E70"/>
    <w:rsid w:val="00DA66F5"/>
    <w:rsid w:val="00DA797D"/>
    <w:rsid w:val="00DB040C"/>
    <w:rsid w:val="00DB28BA"/>
    <w:rsid w:val="00DB6E2F"/>
    <w:rsid w:val="00DC0EBE"/>
    <w:rsid w:val="00DC2210"/>
    <w:rsid w:val="00DD4C39"/>
    <w:rsid w:val="00DE4058"/>
    <w:rsid w:val="00DE593C"/>
    <w:rsid w:val="00DE5E7D"/>
    <w:rsid w:val="00DF5022"/>
    <w:rsid w:val="00E144AB"/>
    <w:rsid w:val="00E23155"/>
    <w:rsid w:val="00E266DE"/>
    <w:rsid w:val="00E26812"/>
    <w:rsid w:val="00E34DF8"/>
    <w:rsid w:val="00E50E45"/>
    <w:rsid w:val="00E62935"/>
    <w:rsid w:val="00E723D8"/>
    <w:rsid w:val="00E779D2"/>
    <w:rsid w:val="00E82CA8"/>
    <w:rsid w:val="00E836F3"/>
    <w:rsid w:val="00E9248B"/>
    <w:rsid w:val="00EA4031"/>
    <w:rsid w:val="00EB6709"/>
    <w:rsid w:val="00EC002F"/>
    <w:rsid w:val="00ED634F"/>
    <w:rsid w:val="00EE0937"/>
    <w:rsid w:val="00EE50C7"/>
    <w:rsid w:val="00EF5B57"/>
    <w:rsid w:val="00F04936"/>
    <w:rsid w:val="00F3342D"/>
    <w:rsid w:val="00F42603"/>
    <w:rsid w:val="00F432A3"/>
    <w:rsid w:val="00F505BD"/>
    <w:rsid w:val="00F61329"/>
    <w:rsid w:val="00F645FB"/>
    <w:rsid w:val="00F8113A"/>
    <w:rsid w:val="00F95726"/>
    <w:rsid w:val="00FB489A"/>
    <w:rsid w:val="00FB6D72"/>
    <w:rsid w:val="00FE528F"/>
    <w:rsid w:val="00FE5FE0"/>
    <w:rsid w:val="00FF293E"/>
    <w:rsid w:val="00FF2ECC"/>
    <w:rsid w:val="00FF59E6"/>
    <w:rsid w:val="08C40E78"/>
    <w:rsid w:val="0BC719A5"/>
    <w:rsid w:val="123B463D"/>
    <w:rsid w:val="28D32170"/>
    <w:rsid w:val="2EE40C50"/>
    <w:rsid w:val="473B5264"/>
    <w:rsid w:val="50137AEA"/>
    <w:rsid w:val="655C0F52"/>
    <w:rsid w:val="6BF76B5F"/>
    <w:rsid w:val="73305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99" w:semiHidden="0" w:name="toc 4"/>
    <w:lsdException w:qFormat="1" w:uiPriority="99" w:semiHidden="0" w:name="toc 5"/>
    <w:lsdException w:qFormat="1" w:uiPriority="99" w:semiHidden="0" w:name="toc 6"/>
    <w:lsdException w:qFormat="1" w:uiPriority="99" w:semiHidden="0" w:name="toc 7"/>
    <w:lsdException w:qFormat="1" w:uiPriority="99" w:semiHidden="0" w:name="toc 8"/>
    <w:lsdException w:qFormat="1" w:uiPriority="99" w:semiHidden="0" w:name="toc 9"/>
    <w:lsdException w:qFormat="1" w:uiPriority="0" w:semiHidden="0" w:name="Normal Indent"/>
    <w:lsdException w:qFormat="1" w:unhideWhenUsed="0" w:uiPriority="99" w:semiHidden="0"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qFormat="1" w:unhideWhenUsed="0" w:uiPriority="99" w:semiHidden="0" w:name="footnote reference"/>
    <w:lsdException w:qFormat="1" w:uiPriority="99" w:semiHidden="0" w:name="annotation reference"/>
    <w:lsdException w:uiPriority="99" w:name="line number"/>
    <w:lsdException w:qFormat="1" w:unhideWhenUsed="0" w:uiPriority="0"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qFormat="1" w:uiPriority="99" w:semiHidden="0" w:name="List"/>
    <w:lsdException w:uiPriority="99" w:name="List Bullet"/>
    <w:lsdException w:uiPriority="99" w:name="List Number"/>
    <w:lsdException w:qFormat="1" w:uiPriority="0" w:semiHidden="0"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0" w:semiHidden="0" w:name="Body Text"/>
    <w:lsdException w:qFormat="1" w:unhideWhenUsed="0" w:uiPriority="0" w:semiHidden="0" w:name="Body Text Indent"/>
    <w:lsdException w:uiPriority="99" w:name="List Continue"/>
    <w:lsdException w:qFormat="1"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99" w:semiHidden="0" w:name="Salutation"/>
    <w:lsdException w:qFormat="1" w:unhideWhenUsed="0" w:uiPriority="0" w:semiHidden="0" w:name="Date"/>
    <w:lsdException w:uiPriority="99" w:name="Body Text First Indent"/>
    <w:lsdException w:uiPriority="99" w:name="Body Text First Indent 2"/>
    <w:lsdException w:qFormat="1" w:unhideWhenUsed="0" w:uiPriority="99" w:semiHidden="0" w:name="Note Heading"/>
    <w:lsdException w:qFormat="1" w:unhideWhenUsed="0" w:uiPriority="0" w:semiHidden="0" w:name="Body Text 2"/>
    <w:lsdException w:uiPriority="99" w:name="Body Text 3"/>
    <w:lsdException w:qFormat="1" w:uiPriority="0" w:semiHidden="0" w:name="Body Text Indent 2"/>
    <w:lsdException w:qFormat="1" w:uiPriority="0" w:semiHidden="0"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0" w:semiHidden="0" w:name="Document Map"/>
    <w:lsdException w:qFormat="1"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qFormat="1" w:uiPriority="99" w:semiHidden="0"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qFormat="1" w:unhideWhenUsed="0" w:uiPriority="0" w:semiHidden="0"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1"/>
    <w:link w:val="62"/>
    <w:qFormat/>
    <w:uiPriority w:val="0"/>
    <w:pPr>
      <w:keepNext/>
      <w:keepLines/>
      <w:tabs>
        <w:tab w:val="left" w:pos="425"/>
      </w:tabs>
      <w:spacing w:before="340" w:after="330"/>
      <w:ind w:left="425" w:hanging="425"/>
    </w:pPr>
    <w:rPr>
      <w:bCs w:val="0"/>
      <w:kern w:val="44"/>
      <w:sz w:val="28"/>
      <w:szCs w:val="44"/>
    </w:rPr>
  </w:style>
  <w:style w:type="paragraph" w:styleId="4">
    <w:name w:val="heading 2"/>
    <w:basedOn w:val="3"/>
    <w:next w:val="1"/>
    <w:link w:val="63"/>
    <w:qFormat/>
    <w:uiPriority w:val="0"/>
    <w:pPr>
      <w:keepNext/>
      <w:keepLines/>
      <w:spacing w:before="260" w:after="260"/>
      <w:jc w:val="left"/>
      <w:outlineLvl w:val="1"/>
    </w:pPr>
    <w:rPr>
      <w:bCs w:val="0"/>
      <w:sz w:val="24"/>
    </w:rPr>
  </w:style>
  <w:style w:type="paragraph" w:styleId="5">
    <w:name w:val="heading 3"/>
    <w:basedOn w:val="3"/>
    <w:next w:val="1"/>
    <w:link w:val="64"/>
    <w:qFormat/>
    <w:uiPriority w:val="0"/>
    <w:pPr>
      <w:keepNext/>
      <w:keepLines/>
      <w:spacing w:before="260" w:after="260"/>
      <w:jc w:val="left"/>
      <w:outlineLvl w:val="2"/>
    </w:pPr>
    <w:rPr>
      <w:bCs w:val="0"/>
      <w:sz w:val="21"/>
    </w:rPr>
  </w:style>
  <w:style w:type="paragraph" w:styleId="6">
    <w:name w:val="heading 4"/>
    <w:basedOn w:val="3"/>
    <w:next w:val="1"/>
    <w:link w:val="65"/>
    <w:qFormat/>
    <w:uiPriority w:val="9"/>
    <w:pPr>
      <w:keepNext/>
      <w:keepLines/>
      <w:tabs>
        <w:tab w:val="left" w:pos="1636"/>
      </w:tabs>
      <w:spacing w:before="280" w:after="290"/>
      <w:ind w:left="567" w:firstLine="709"/>
      <w:jc w:val="left"/>
      <w:outlineLvl w:val="3"/>
    </w:pPr>
    <w:rPr>
      <w:b w:val="0"/>
      <w:bCs w:val="0"/>
      <w:sz w:val="21"/>
      <w:szCs w:val="28"/>
    </w:rPr>
  </w:style>
  <w:style w:type="paragraph" w:styleId="7">
    <w:name w:val="heading 5"/>
    <w:basedOn w:val="1"/>
    <w:next w:val="1"/>
    <w:link w:val="66"/>
    <w:qFormat/>
    <w:uiPriority w:val="9"/>
    <w:pPr>
      <w:keepNext/>
      <w:keepLines/>
      <w:tabs>
        <w:tab w:val="left" w:pos="1008"/>
      </w:tabs>
      <w:spacing w:before="280" w:after="290" w:line="376" w:lineRule="auto"/>
      <w:ind w:left="1008" w:hanging="1008"/>
      <w:outlineLvl w:val="4"/>
    </w:pPr>
    <w:rPr>
      <w:rFonts w:ascii="Times New Roman" w:hAnsi="Times New Roman" w:eastAsia="宋体" w:cs="Times New Roman"/>
      <w:b/>
      <w:bCs/>
      <w:sz w:val="28"/>
      <w:szCs w:val="28"/>
    </w:rPr>
  </w:style>
  <w:style w:type="paragraph" w:styleId="8">
    <w:name w:val="heading 6"/>
    <w:basedOn w:val="1"/>
    <w:next w:val="1"/>
    <w:link w:val="67"/>
    <w:qFormat/>
    <w:uiPriority w:val="9"/>
    <w:pPr>
      <w:keepNext/>
      <w:keepLines/>
      <w:tabs>
        <w:tab w:val="left" w:pos="1152"/>
      </w:tabs>
      <w:spacing w:before="240" w:after="64" w:line="320" w:lineRule="auto"/>
      <w:ind w:left="1152" w:hanging="1152"/>
      <w:outlineLvl w:val="5"/>
    </w:pPr>
    <w:rPr>
      <w:rFonts w:ascii="Arial" w:hAnsi="Arial" w:eastAsia="黑体" w:cs="Times New Roman"/>
      <w:b/>
      <w:bCs/>
      <w:sz w:val="24"/>
      <w:szCs w:val="24"/>
    </w:rPr>
  </w:style>
  <w:style w:type="paragraph" w:styleId="9">
    <w:name w:val="heading 7"/>
    <w:basedOn w:val="1"/>
    <w:next w:val="1"/>
    <w:link w:val="68"/>
    <w:qFormat/>
    <w:uiPriority w:val="9"/>
    <w:pPr>
      <w:keepNext/>
      <w:keepLines/>
      <w:tabs>
        <w:tab w:val="left" w:pos="1296"/>
      </w:tabs>
      <w:spacing w:before="240" w:after="64" w:line="320" w:lineRule="auto"/>
      <w:ind w:left="1296" w:hanging="1296"/>
      <w:outlineLvl w:val="6"/>
    </w:pPr>
    <w:rPr>
      <w:rFonts w:ascii="Times New Roman" w:hAnsi="Times New Roman" w:eastAsia="宋体" w:cs="Times New Roman"/>
      <w:b/>
      <w:bCs/>
      <w:sz w:val="24"/>
      <w:szCs w:val="24"/>
    </w:rPr>
  </w:style>
  <w:style w:type="paragraph" w:styleId="10">
    <w:name w:val="heading 8"/>
    <w:basedOn w:val="1"/>
    <w:next w:val="1"/>
    <w:link w:val="69"/>
    <w:qFormat/>
    <w:uiPriority w:val="9"/>
    <w:pPr>
      <w:keepNext/>
      <w:keepLines/>
      <w:tabs>
        <w:tab w:val="left" w:pos="1440"/>
      </w:tabs>
      <w:spacing w:before="240" w:after="64" w:line="320" w:lineRule="auto"/>
      <w:ind w:left="1440" w:hanging="1440"/>
      <w:outlineLvl w:val="7"/>
    </w:pPr>
    <w:rPr>
      <w:rFonts w:ascii="Arial" w:hAnsi="Arial" w:eastAsia="黑体" w:cs="Times New Roman"/>
      <w:sz w:val="24"/>
      <w:szCs w:val="24"/>
    </w:rPr>
  </w:style>
  <w:style w:type="paragraph" w:styleId="11">
    <w:name w:val="heading 9"/>
    <w:basedOn w:val="1"/>
    <w:next w:val="1"/>
    <w:link w:val="70"/>
    <w:qFormat/>
    <w:uiPriority w:val="9"/>
    <w:pPr>
      <w:keepNext/>
      <w:keepLines/>
      <w:tabs>
        <w:tab w:val="left" w:pos="1584"/>
      </w:tabs>
      <w:spacing w:before="240" w:after="64" w:line="320" w:lineRule="auto"/>
      <w:ind w:left="1584" w:hanging="1584"/>
      <w:outlineLvl w:val="8"/>
    </w:pPr>
    <w:rPr>
      <w:rFonts w:ascii="Arial" w:hAnsi="Arial" w:eastAsia="黑体" w:cs="Times New Roman"/>
      <w:szCs w:val="21"/>
    </w:rPr>
  </w:style>
  <w:style w:type="character" w:default="1" w:styleId="51">
    <w:name w:val="Default Paragraph Font"/>
    <w:semiHidden/>
    <w:unhideWhenUsed/>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3">
    <w:name w:val="Title"/>
    <w:basedOn w:val="1"/>
    <w:link w:val="71"/>
    <w:qFormat/>
    <w:uiPriority w:val="0"/>
    <w:pPr>
      <w:spacing w:before="240" w:after="60"/>
      <w:jc w:val="center"/>
      <w:outlineLvl w:val="0"/>
    </w:pPr>
    <w:rPr>
      <w:rFonts w:ascii="Arial" w:hAnsi="Arial" w:eastAsia="宋体" w:cs="Arial"/>
      <w:b/>
      <w:bCs/>
      <w:sz w:val="32"/>
      <w:szCs w:val="32"/>
    </w:rPr>
  </w:style>
  <w:style w:type="paragraph" w:styleId="12">
    <w:name w:val="List 3"/>
    <w:basedOn w:val="1"/>
    <w:qFormat/>
    <w:uiPriority w:val="0"/>
    <w:pPr>
      <w:ind w:left="100" w:leftChars="400" w:hanging="200" w:hangingChars="200"/>
    </w:pPr>
    <w:rPr>
      <w:rFonts w:ascii="Times New Roman" w:hAnsi="Times New Roman" w:eastAsia="宋体" w:cs="Times New Roman"/>
      <w:szCs w:val="24"/>
    </w:rPr>
  </w:style>
  <w:style w:type="paragraph" w:styleId="13">
    <w:name w:val="toc 7"/>
    <w:basedOn w:val="1"/>
    <w:next w:val="1"/>
    <w:unhideWhenUsed/>
    <w:qFormat/>
    <w:uiPriority w:val="99"/>
    <w:pPr>
      <w:adjustRightInd w:val="0"/>
      <w:snapToGrid w:val="0"/>
      <w:spacing w:line="500" w:lineRule="exact"/>
      <w:ind w:left="1440" w:firstLine="200" w:firstLineChars="200"/>
      <w:jc w:val="left"/>
    </w:pPr>
    <w:rPr>
      <w:rFonts w:ascii="Calibri" w:hAnsi="Calibri" w:eastAsia="宋体" w:cs="Times New Roman"/>
      <w:sz w:val="18"/>
      <w:szCs w:val="18"/>
    </w:rPr>
  </w:style>
  <w:style w:type="paragraph" w:styleId="14">
    <w:name w:val="Note Heading"/>
    <w:basedOn w:val="1"/>
    <w:next w:val="1"/>
    <w:link w:val="91"/>
    <w:qFormat/>
    <w:uiPriority w:val="99"/>
    <w:pPr>
      <w:jc w:val="center"/>
    </w:pPr>
    <w:rPr>
      <w:rFonts w:ascii="Times New Roman" w:hAnsi="Times New Roman" w:eastAsia="宋体" w:cs="Times New Roman"/>
      <w:szCs w:val="21"/>
    </w:rPr>
  </w:style>
  <w:style w:type="paragraph" w:styleId="15">
    <w:name w:val="Normal Indent"/>
    <w:basedOn w:val="1"/>
    <w:unhideWhenUsed/>
    <w:qFormat/>
    <w:uiPriority w:val="0"/>
    <w:pPr>
      <w:ind w:firstLine="420" w:firstLineChars="200"/>
    </w:pPr>
    <w:rPr>
      <w:rFonts w:ascii="Times New Roman" w:hAnsi="Times New Roman" w:eastAsia="宋体" w:cs="Times New Roman"/>
      <w:szCs w:val="24"/>
    </w:rPr>
  </w:style>
  <w:style w:type="paragraph" w:styleId="16">
    <w:name w:val="caption"/>
    <w:basedOn w:val="1"/>
    <w:next w:val="1"/>
    <w:qFormat/>
    <w:uiPriority w:val="35"/>
    <w:rPr>
      <w:rFonts w:ascii="Cambria" w:hAnsi="Cambria" w:eastAsia="黑体" w:cs="Times New Roman"/>
      <w:sz w:val="20"/>
      <w:szCs w:val="20"/>
    </w:rPr>
  </w:style>
  <w:style w:type="paragraph" w:styleId="17">
    <w:name w:val="Document Map"/>
    <w:basedOn w:val="1"/>
    <w:link w:val="92"/>
    <w:unhideWhenUsed/>
    <w:qFormat/>
    <w:uiPriority w:val="0"/>
    <w:pPr>
      <w:adjustRightInd w:val="0"/>
      <w:snapToGrid w:val="0"/>
      <w:spacing w:line="500" w:lineRule="exact"/>
      <w:ind w:firstLine="200" w:firstLineChars="200"/>
    </w:pPr>
    <w:rPr>
      <w:rFonts w:ascii="宋体" w:hAnsi="Times New Roman" w:eastAsia="宋体" w:cs="Times New Roman"/>
      <w:sz w:val="18"/>
      <w:szCs w:val="18"/>
    </w:rPr>
  </w:style>
  <w:style w:type="paragraph" w:styleId="18">
    <w:name w:val="annotation text"/>
    <w:basedOn w:val="1"/>
    <w:link w:val="82"/>
    <w:unhideWhenUsed/>
    <w:qFormat/>
    <w:uiPriority w:val="99"/>
    <w:pPr>
      <w:jc w:val="left"/>
    </w:pPr>
    <w:rPr>
      <w:szCs w:val="24"/>
    </w:rPr>
  </w:style>
  <w:style w:type="paragraph" w:styleId="19">
    <w:name w:val="Salutation"/>
    <w:basedOn w:val="1"/>
    <w:next w:val="1"/>
    <w:link w:val="93"/>
    <w:qFormat/>
    <w:uiPriority w:val="99"/>
    <w:rPr>
      <w:rFonts w:ascii="Times New Roman" w:hAnsi="Times New Roman" w:eastAsia="宋体" w:cs="Times New Roman"/>
      <w:szCs w:val="21"/>
    </w:rPr>
  </w:style>
  <w:style w:type="paragraph" w:styleId="20">
    <w:name w:val="Body Text"/>
    <w:basedOn w:val="1"/>
    <w:link w:val="94"/>
    <w:unhideWhenUsed/>
    <w:qFormat/>
    <w:uiPriority w:val="0"/>
    <w:pPr>
      <w:spacing w:after="120"/>
    </w:pPr>
    <w:rPr>
      <w:rFonts w:ascii="Times New Roman" w:hAnsi="Times New Roman" w:eastAsia="宋体" w:cs="Times New Roman"/>
      <w:szCs w:val="20"/>
    </w:rPr>
  </w:style>
  <w:style w:type="paragraph" w:styleId="21">
    <w:name w:val="Body Text Indent"/>
    <w:basedOn w:val="1"/>
    <w:link w:val="77"/>
    <w:qFormat/>
    <w:uiPriority w:val="0"/>
    <w:pPr>
      <w:ind w:firstLine="560" w:firstLineChars="200"/>
    </w:pPr>
    <w:rPr>
      <w:rFonts w:ascii="仿宋_GB2312" w:hAnsi="Times New Roman" w:eastAsia="仿宋_GB2312" w:cs="Times New Roman"/>
      <w:sz w:val="28"/>
      <w:szCs w:val="24"/>
    </w:rPr>
  </w:style>
  <w:style w:type="paragraph" w:styleId="22">
    <w:name w:val="List 2"/>
    <w:basedOn w:val="1"/>
    <w:unhideWhenUsed/>
    <w:qFormat/>
    <w:uiPriority w:val="0"/>
    <w:pPr>
      <w:ind w:left="100" w:leftChars="200" w:hanging="200" w:hangingChars="200"/>
      <w:contextualSpacing/>
    </w:pPr>
    <w:rPr>
      <w:rFonts w:ascii="Times New Roman" w:hAnsi="Times New Roman" w:eastAsia="宋体" w:cs="Times New Roman"/>
      <w:szCs w:val="20"/>
    </w:rPr>
  </w:style>
  <w:style w:type="paragraph" w:styleId="23">
    <w:name w:val="toc 5"/>
    <w:basedOn w:val="1"/>
    <w:next w:val="1"/>
    <w:unhideWhenUsed/>
    <w:qFormat/>
    <w:uiPriority w:val="99"/>
    <w:pPr>
      <w:adjustRightInd w:val="0"/>
      <w:snapToGrid w:val="0"/>
      <w:spacing w:line="500" w:lineRule="exact"/>
      <w:ind w:left="960" w:firstLine="200" w:firstLineChars="200"/>
      <w:jc w:val="left"/>
    </w:pPr>
    <w:rPr>
      <w:rFonts w:ascii="Calibri" w:hAnsi="Calibri" w:eastAsia="宋体" w:cs="Times New Roman"/>
      <w:sz w:val="18"/>
      <w:szCs w:val="18"/>
    </w:rPr>
  </w:style>
  <w:style w:type="paragraph" w:styleId="24">
    <w:name w:val="toc 3"/>
    <w:basedOn w:val="1"/>
    <w:next w:val="1"/>
    <w:unhideWhenUsed/>
    <w:qFormat/>
    <w:uiPriority w:val="39"/>
    <w:pPr>
      <w:adjustRightInd w:val="0"/>
      <w:snapToGrid w:val="0"/>
      <w:spacing w:line="500" w:lineRule="exact"/>
      <w:ind w:left="480" w:firstLine="200" w:firstLineChars="200"/>
      <w:jc w:val="left"/>
    </w:pPr>
    <w:rPr>
      <w:rFonts w:ascii="Calibri" w:hAnsi="Calibri" w:eastAsia="宋体" w:cs="Times New Roman"/>
      <w:i/>
      <w:iCs/>
      <w:sz w:val="20"/>
      <w:szCs w:val="20"/>
    </w:rPr>
  </w:style>
  <w:style w:type="paragraph" w:styleId="25">
    <w:name w:val="Plain Text"/>
    <w:basedOn w:val="1"/>
    <w:link w:val="95"/>
    <w:unhideWhenUsed/>
    <w:qFormat/>
    <w:uiPriority w:val="0"/>
    <w:rPr>
      <w:rFonts w:ascii="宋体" w:hAnsi="Courier New" w:eastAsia="仿宋_GB2312" w:cs="Courier New"/>
      <w:sz w:val="32"/>
      <w:szCs w:val="21"/>
    </w:rPr>
  </w:style>
  <w:style w:type="paragraph" w:styleId="26">
    <w:name w:val="toc 8"/>
    <w:basedOn w:val="1"/>
    <w:next w:val="1"/>
    <w:unhideWhenUsed/>
    <w:qFormat/>
    <w:uiPriority w:val="99"/>
    <w:pPr>
      <w:adjustRightInd w:val="0"/>
      <w:snapToGrid w:val="0"/>
      <w:spacing w:line="500" w:lineRule="exact"/>
      <w:ind w:left="1680" w:firstLine="200" w:firstLineChars="200"/>
      <w:jc w:val="left"/>
    </w:pPr>
    <w:rPr>
      <w:rFonts w:ascii="Calibri" w:hAnsi="Calibri" w:eastAsia="宋体" w:cs="Times New Roman"/>
      <w:sz w:val="18"/>
      <w:szCs w:val="18"/>
    </w:rPr>
  </w:style>
  <w:style w:type="paragraph" w:styleId="27">
    <w:name w:val="Date"/>
    <w:basedOn w:val="1"/>
    <w:next w:val="1"/>
    <w:link w:val="76"/>
    <w:qFormat/>
    <w:uiPriority w:val="0"/>
    <w:pPr>
      <w:ind w:left="100" w:leftChars="2500"/>
    </w:pPr>
    <w:rPr>
      <w:rFonts w:ascii="Times New Roman" w:hAnsi="Times New Roman" w:eastAsia="宋体" w:cs="Times New Roman"/>
      <w:szCs w:val="24"/>
    </w:rPr>
  </w:style>
  <w:style w:type="paragraph" w:styleId="28">
    <w:name w:val="Body Text Indent 2"/>
    <w:basedOn w:val="1"/>
    <w:link w:val="96"/>
    <w:unhideWhenUsed/>
    <w:qFormat/>
    <w:uiPriority w:val="0"/>
    <w:pPr>
      <w:spacing w:after="120" w:line="480" w:lineRule="auto"/>
      <w:ind w:left="420" w:leftChars="200"/>
    </w:pPr>
    <w:rPr>
      <w:rFonts w:ascii="Times New Roman" w:hAnsi="Times New Roman" w:eastAsia="宋体" w:cs="Times New Roman"/>
      <w:szCs w:val="20"/>
    </w:rPr>
  </w:style>
  <w:style w:type="paragraph" w:styleId="29">
    <w:name w:val="endnote text"/>
    <w:basedOn w:val="1"/>
    <w:link w:val="97"/>
    <w:unhideWhenUsed/>
    <w:qFormat/>
    <w:uiPriority w:val="99"/>
    <w:pPr>
      <w:snapToGrid w:val="0"/>
      <w:jc w:val="left"/>
    </w:pPr>
    <w:rPr>
      <w:rFonts w:ascii="Times New Roman" w:hAnsi="Times New Roman" w:eastAsia="宋体" w:cs="Times New Roman"/>
      <w:szCs w:val="24"/>
    </w:rPr>
  </w:style>
  <w:style w:type="paragraph" w:styleId="30">
    <w:name w:val="Balloon Text"/>
    <w:basedOn w:val="1"/>
    <w:link w:val="74"/>
    <w:qFormat/>
    <w:uiPriority w:val="99"/>
    <w:rPr>
      <w:rFonts w:ascii="Times New Roman" w:hAnsi="Times New Roman" w:eastAsia="宋体" w:cs="Times New Roman"/>
      <w:sz w:val="18"/>
      <w:szCs w:val="18"/>
    </w:rPr>
  </w:style>
  <w:style w:type="paragraph" w:styleId="31">
    <w:name w:val="footer"/>
    <w:basedOn w:val="1"/>
    <w:link w:val="61"/>
    <w:unhideWhenUsed/>
    <w:qFormat/>
    <w:uiPriority w:val="99"/>
    <w:pPr>
      <w:tabs>
        <w:tab w:val="center" w:pos="4153"/>
        <w:tab w:val="right" w:pos="8306"/>
      </w:tabs>
      <w:snapToGrid w:val="0"/>
      <w:jc w:val="left"/>
    </w:pPr>
    <w:rPr>
      <w:sz w:val="18"/>
      <w:szCs w:val="18"/>
    </w:rPr>
  </w:style>
  <w:style w:type="paragraph" w:styleId="32">
    <w:name w:val="header"/>
    <w:basedOn w:val="1"/>
    <w:link w:val="60"/>
    <w:unhideWhenUsed/>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39"/>
    <w:rPr>
      <w:rFonts w:ascii="Times New Roman" w:hAnsi="Times New Roman" w:eastAsia="宋体" w:cs="Times New Roman"/>
      <w:szCs w:val="20"/>
    </w:rPr>
  </w:style>
  <w:style w:type="paragraph" w:styleId="34">
    <w:name w:val="toc 4"/>
    <w:basedOn w:val="1"/>
    <w:next w:val="1"/>
    <w:unhideWhenUsed/>
    <w:qFormat/>
    <w:uiPriority w:val="99"/>
    <w:pPr>
      <w:adjustRightInd w:val="0"/>
      <w:snapToGrid w:val="0"/>
      <w:spacing w:line="500" w:lineRule="exact"/>
      <w:ind w:left="720" w:firstLine="200" w:firstLineChars="200"/>
      <w:jc w:val="left"/>
    </w:pPr>
    <w:rPr>
      <w:rFonts w:ascii="Calibri" w:hAnsi="Calibri" w:eastAsia="宋体" w:cs="Times New Roman"/>
      <w:sz w:val="18"/>
      <w:szCs w:val="18"/>
    </w:rPr>
  </w:style>
  <w:style w:type="paragraph" w:styleId="35">
    <w:name w:val="Subtitle"/>
    <w:basedOn w:val="1"/>
    <w:next w:val="1"/>
    <w:link w:val="147"/>
    <w:qFormat/>
    <w:uiPriority w:val="0"/>
    <w:pPr>
      <w:spacing w:before="240" w:after="60" w:line="312" w:lineRule="auto"/>
      <w:jc w:val="center"/>
      <w:outlineLvl w:val="1"/>
    </w:pPr>
    <w:rPr>
      <w:rFonts w:ascii="Cambria" w:hAnsi="Cambria" w:eastAsia="宋体" w:cs="Times New Roman"/>
      <w:b/>
      <w:bCs/>
      <w:kern w:val="28"/>
      <w:sz w:val="32"/>
      <w:szCs w:val="32"/>
    </w:rPr>
  </w:style>
  <w:style w:type="paragraph" w:styleId="36">
    <w:name w:val="List"/>
    <w:basedOn w:val="1"/>
    <w:unhideWhenUsed/>
    <w:qFormat/>
    <w:uiPriority w:val="99"/>
    <w:pPr>
      <w:widowControl/>
      <w:ind w:left="200" w:hanging="200" w:hangingChars="200"/>
      <w:contextualSpacing/>
      <w:jc w:val="left"/>
    </w:pPr>
    <w:rPr>
      <w:rFonts w:ascii="Calibri" w:hAnsi="Calibri" w:eastAsia="宋体" w:cs="Times New Roman"/>
      <w:kern w:val="0"/>
      <w:sz w:val="20"/>
      <w:szCs w:val="20"/>
    </w:rPr>
  </w:style>
  <w:style w:type="paragraph" w:styleId="37">
    <w:name w:val="footnote text"/>
    <w:basedOn w:val="1"/>
    <w:link w:val="75"/>
    <w:qFormat/>
    <w:uiPriority w:val="99"/>
    <w:pPr>
      <w:snapToGrid w:val="0"/>
      <w:jc w:val="left"/>
    </w:pPr>
    <w:rPr>
      <w:rFonts w:ascii="Times New Roman" w:hAnsi="Times New Roman" w:eastAsia="宋体" w:cs="Times New Roman"/>
      <w:sz w:val="18"/>
      <w:szCs w:val="18"/>
    </w:rPr>
  </w:style>
  <w:style w:type="paragraph" w:styleId="38">
    <w:name w:val="toc 6"/>
    <w:basedOn w:val="1"/>
    <w:next w:val="1"/>
    <w:unhideWhenUsed/>
    <w:qFormat/>
    <w:uiPriority w:val="99"/>
    <w:pPr>
      <w:adjustRightInd w:val="0"/>
      <w:snapToGrid w:val="0"/>
      <w:spacing w:line="500" w:lineRule="exact"/>
      <w:ind w:left="1200" w:firstLine="200" w:firstLineChars="200"/>
      <w:jc w:val="left"/>
    </w:pPr>
    <w:rPr>
      <w:rFonts w:ascii="Calibri" w:hAnsi="Calibri" w:eastAsia="宋体" w:cs="Times New Roman"/>
      <w:sz w:val="18"/>
      <w:szCs w:val="18"/>
    </w:rPr>
  </w:style>
  <w:style w:type="paragraph" w:styleId="39">
    <w:name w:val="Body Text Indent 3"/>
    <w:basedOn w:val="1"/>
    <w:link w:val="100"/>
    <w:unhideWhenUsed/>
    <w:qFormat/>
    <w:uiPriority w:val="0"/>
    <w:pPr>
      <w:spacing w:after="120"/>
      <w:ind w:left="420" w:leftChars="200"/>
    </w:pPr>
    <w:rPr>
      <w:rFonts w:ascii="Times New Roman" w:hAnsi="Times New Roman" w:eastAsia="宋体" w:cs="Times New Roman"/>
      <w:sz w:val="16"/>
      <w:szCs w:val="16"/>
    </w:rPr>
  </w:style>
  <w:style w:type="paragraph" w:styleId="40">
    <w:name w:val="toc 2"/>
    <w:basedOn w:val="1"/>
    <w:next w:val="1"/>
    <w:unhideWhenUsed/>
    <w:qFormat/>
    <w:uiPriority w:val="39"/>
    <w:pPr>
      <w:adjustRightInd w:val="0"/>
      <w:snapToGrid w:val="0"/>
      <w:spacing w:line="500" w:lineRule="exact"/>
      <w:ind w:left="240" w:firstLine="200" w:firstLineChars="200"/>
      <w:jc w:val="left"/>
    </w:pPr>
    <w:rPr>
      <w:rFonts w:ascii="Calibri" w:hAnsi="Calibri" w:eastAsia="宋体" w:cs="Times New Roman"/>
      <w:smallCaps/>
      <w:sz w:val="20"/>
      <w:szCs w:val="20"/>
    </w:rPr>
  </w:style>
  <w:style w:type="paragraph" w:styleId="41">
    <w:name w:val="toc 9"/>
    <w:basedOn w:val="1"/>
    <w:next w:val="1"/>
    <w:unhideWhenUsed/>
    <w:qFormat/>
    <w:uiPriority w:val="99"/>
    <w:pPr>
      <w:adjustRightInd w:val="0"/>
      <w:snapToGrid w:val="0"/>
      <w:spacing w:line="500" w:lineRule="exact"/>
      <w:ind w:left="1920" w:firstLine="200" w:firstLineChars="200"/>
      <w:jc w:val="left"/>
    </w:pPr>
    <w:rPr>
      <w:rFonts w:ascii="Calibri" w:hAnsi="Calibri" w:eastAsia="宋体" w:cs="Times New Roman"/>
      <w:sz w:val="18"/>
      <w:szCs w:val="18"/>
    </w:rPr>
  </w:style>
  <w:style w:type="paragraph" w:styleId="42">
    <w:name w:val="Body Text 2"/>
    <w:basedOn w:val="1"/>
    <w:link w:val="101"/>
    <w:qFormat/>
    <w:uiPriority w:val="0"/>
    <w:pPr>
      <w:spacing w:after="120" w:line="480" w:lineRule="auto"/>
    </w:pPr>
    <w:rPr>
      <w:rFonts w:ascii="Times New Roman" w:hAnsi="Times New Roman" w:eastAsia="宋体" w:cs="Times New Roman"/>
      <w:szCs w:val="24"/>
    </w:rPr>
  </w:style>
  <w:style w:type="paragraph" w:styleId="43">
    <w:name w:val="List Continue 2"/>
    <w:basedOn w:val="1"/>
    <w:unhideWhenUsed/>
    <w:qFormat/>
    <w:uiPriority w:val="0"/>
    <w:pPr>
      <w:spacing w:after="120"/>
      <w:ind w:left="840" w:leftChars="400"/>
      <w:contextualSpacing/>
    </w:pPr>
    <w:rPr>
      <w:rFonts w:ascii="Times New Roman" w:hAnsi="Times New Roman" w:eastAsia="宋体" w:cs="Times New Roman"/>
      <w:szCs w:val="20"/>
    </w:rPr>
  </w:style>
  <w:style w:type="paragraph" w:styleId="44">
    <w:name w:val="HTML Preformatted"/>
    <w:basedOn w:val="1"/>
    <w:link w:val="102"/>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45">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46">
    <w:name w:val="annotation subject"/>
    <w:basedOn w:val="18"/>
    <w:next w:val="18"/>
    <w:link w:val="85"/>
    <w:unhideWhenUsed/>
    <w:qFormat/>
    <w:uiPriority w:val="99"/>
    <w:rPr>
      <w:b/>
      <w:bCs/>
    </w:rPr>
  </w:style>
  <w:style w:type="table" w:styleId="48">
    <w:name w:val="Table Grid"/>
    <w:basedOn w:val="47"/>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9">
    <w:name w:val="Table Simple 3"/>
    <w:basedOn w:val="47"/>
    <w:unhideWhenUsed/>
    <w:qFormat/>
    <w:uiPriority w:val="99"/>
    <w:pPr>
      <w:widowControl w:val="0"/>
      <w:spacing w:line="500" w:lineRule="exact"/>
      <w:jc w:val="both"/>
    </w:pPr>
    <w:rPr>
      <w:rFonts w:ascii="Calibri" w:hAnsi="Calibri" w:eastAsia="宋体" w:cs="Times New Roman"/>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50">
    <w:name w:val="Table List 3"/>
    <w:basedOn w:val="47"/>
    <w:qFormat/>
    <w:uiPriority w:val="0"/>
    <w:pPr>
      <w:widowControl w:val="0"/>
      <w:jc w:val="both"/>
    </w:pPr>
    <w:rPr>
      <w:rFonts w:ascii="Times New Roman" w:hAnsi="Times New Roman" w:eastAsia="宋体" w:cs="Times New Roman"/>
    </w:r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blStylePr w:type="firstRow">
      <w:rPr>
        <w:rFonts w:cs="Times New Roman"/>
        <w:b/>
        <w:bCs/>
        <w:color w:val="000080"/>
      </w:rPr>
      <w:tblPr/>
      <w:tcPr>
        <w:tcBorders>
          <w:top w:val="nil"/>
          <w:left w:val="nil"/>
          <w:bottom w:val="single" w:color="000000" w:sz="12" w:space="0"/>
          <w:right w:val="nil"/>
          <w:insideH w:val="nil"/>
          <w:insideV w:val="nil"/>
          <w:tl2br w:val="nil"/>
          <w:tr2bl w:val="nil"/>
        </w:tcBorders>
      </w:tcPr>
    </w:tblStylePr>
    <w:tblStylePr w:type="lastRow">
      <w:rPr>
        <w:rFonts w:cs="Times New Roman"/>
      </w:rPr>
      <w:tblPr/>
      <w:tcPr>
        <w:tcBorders>
          <w:top w:val="single" w:color="000000" w:sz="12" w:space="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character" w:styleId="52">
    <w:name w:val="Strong"/>
    <w:qFormat/>
    <w:uiPriority w:val="0"/>
    <w:rPr>
      <w:b/>
      <w:bCs/>
    </w:rPr>
  </w:style>
  <w:style w:type="character" w:styleId="53">
    <w:name w:val="endnote reference"/>
    <w:unhideWhenUsed/>
    <w:qFormat/>
    <w:uiPriority w:val="99"/>
    <w:rPr>
      <w:vertAlign w:val="superscript"/>
    </w:rPr>
  </w:style>
  <w:style w:type="character" w:styleId="54">
    <w:name w:val="page number"/>
    <w:basedOn w:val="51"/>
    <w:qFormat/>
    <w:uiPriority w:val="0"/>
  </w:style>
  <w:style w:type="character" w:styleId="55">
    <w:name w:val="FollowedHyperlink"/>
    <w:unhideWhenUsed/>
    <w:qFormat/>
    <w:uiPriority w:val="99"/>
    <w:rPr>
      <w:color w:val="800080"/>
      <w:u w:val="single"/>
    </w:rPr>
  </w:style>
  <w:style w:type="character" w:styleId="56">
    <w:name w:val="Emphasis"/>
    <w:qFormat/>
    <w:uiPriority w:val="20"/>
    <w:rPr>
      <w:i/>
      <w:iCs/>
    </w:rPr>
  </w:style>
  <w:style w:type="character" w:styleId="57">
    <w:name w:val="Hyperlink"/>
    <w:unhideWhenUsed/>
    <w:qFormat/>
    <w:uiPriority w:val="99"/>
    <w:rPr>
      <w:color w:val="0000FF"/>
      <w:u w:val="single"/>
    </w:rPr>
  </w:style>
  <w:style w:type="character" w:styleId="58">
    <w:name w:val="annotation reference"/>
    <w:unhideWhenUsed/>
    <w:qFormat/>
    <w:uiPriority w:val="99"/>
    <w:rPr>
      <w:sz w:val="21"/>
      <w:szCs w:val="21"/>
    </w:rPr>
  </w:style>
  <w:style w:type="character" w:styleId="59">
    <w:name w:val="footnote reference"/>
    <w:qFormat/>
    <w:uiPriority w:val="99"/>
    <w:rPr>
      <w:vertAlign w:val="superscript"/>
    </w:rPr>
  </w:style>
  <w:style w:type="character" w:customStyle="1" w:styleId="60">
    <w:name w:val="页眉 Char"/>
    <w:basedOn w:val="51"/>
    <w:link w:val="32"/>
    <w:qFormat/>
    <w:uiPriority w:val="0"/>
    <w:rPr>
      <w:sz w:val="18"/>
      <w:szCs w:val="18"/>
    </w:rPr>
  </w:style>
  <w:style w:type="character" w:customStyle="1" w:styleId="61">
    <w:name w:val="页脚 Char"/>
    <w:basedOn w:val="51"/>
    <w:link w:val="31"/>
    <w:qFormat/>
    <w:uiPriority w:val="99"/>
    <w:rPr>
      <w:sz w:val="18"/>
      <w:szCs w:val="18"/>
    </w:rPr>
  </w:style>
  <w:style w:type="character" w:customStyle="1" w:styleId="62">
    <w:name w:val="标题 1 Char"/>
    <w:basedOn w:val="51"/>
    <w:link w:val="2"/>
    <w:qFormat/>
    <w:uiPriority w:val="0"/>
    <w:rPr>
      <w:rFonts w:ascii="Arial" w:hAnsi="Arial" w:eastAsia="宋体" w:cs="Arial"/>
      <w:b/>
      <w:kern w:val="44"/>
      <w:sz w:val="28"/>
      <w:szCs w:val="44"/>
    </w:rPr>
  </w:style>
  <w:style w:type="character" w:customStyle="1" w:styleId="63">
    <w:name w:val="标题 2 Char"/>
    <w:basedOn w:val="51"/>
    <w:link w:val="4"/>
    <w:qFormat/>
    <w:uiPriority w:val="0"/>
    <w:rPr>
      <w:rFonts w:ascii="Arial" w:hAnsi="Arial" w:eastAsia="宋体" w:cs="Arial"/>
      <w:b/>
      <w:sz w:val="24"/>
      <w:szCs w:val="32"/>
    </w:rPr>
  </w:style>
  <w:style w:type="character" w:customStyle="1" w:styleId="64">
    <w:name w:val="标题 3 Char"/>
    <w:basedOn w:val="51"/>
    <w:link w:val="5"/>
    <w:qFormat/>
    <w:uiPriority w:val="0"/>
    <w:rPr>
      <w:rFonts w:ascii="Arial" w:hAnsi="Arial" w:eastAsia="宋体" w:cs="Arial"/>
      <w:b/>
      <w:szCs w:val="32"/>
    </w:rPr>
  </w:style>
  <w:style w:type="character" w:customStyle="1" w:styleId="65">
    <w:name w:val="标题 4 Char"/>
    <w:basedOn w:val="51"/>
    <w:link w:val="6"/>
    <w:qFormat/>
    <w:uiPriority w:val="9"/>
    <w:rPr>
      <w:rFonts w:ascii="Arial" w:hAnsi="Arial" w:eastAsia="宋体" w:cs="Arial"/>
      <w:szCs w:val="28"/>
    </w:rPr>
  </w:style>
  <w:style w:type="character" w:customStyle="1" w:styleId="66">
    <w:name w:val="标题 5 Char"/>
    <w:basedOn w:val="51"/>
    <w:link w:val="7"/>
    <w:qFormat/>
    <w:uiPriority w:val="9"/>
    <w:rPr>
      <w:rFonts w:ascii="Times New Roman" w:hAnsi="Times New Roman" w:eastAsia="宋体" w:cs="Times New Roman"/>
      <w:b/>
      <w:bCs/>
      <w:sz w:val="28"/>
      <w:szCs w:val="28"/>
    </w:rPr>
  </w:style>
  <w:style w:type="character" w:customStyle="1" w:styleId="67">
    <w:name w:val="标题 6 Char"/>
    <w:basedOn w:val="51"/>
    <w:link w:val="8"/>
    <w:qFormat/>
    <w:uiPriority w:val="9"/>
    <w:rPr>
      <w:rFonts w:ascii="Arial" w:hAnsi="Arial" w:eastAsia="黑体" w:cs="Times New Roman"/>
      <w:b/>
      <w:bCs/>
      <w:sz w:val="24"/>
      <w:szCs w:val="24"/>
    </w:rPr>
  </w:style>
  <w:style w:type="character" w:customStyle="1" w:styleId="68">
    <w:name w:val="标题 7 Char"/>
    <w:basedOn w:val="51"/>
    <w:link w:val="9"/>
    <w:qFormat/>
    <w:uiPriority w:val="9"/>
    <w:rPr>
      <w:rFonts w:ascii="Times New Roman" w:hAnsi="Times New Roman" w:eastAsia="宋体" w:cs="Times New Roman"/>
      <w:b/>
      <w:bCs/>
      <w:sz w:val="24"/>
      <w:szCs w:val="24"/>
    </w:rPr>
  </w:style>
  <w:style w:type="character" w:customStyle="1" w:styleId="69">
    <w:name w:val="标题 8 Char"/>
    <w:basedOn w:val="51"/>
    <w:link w:val="10"/>
    <w:qFormat/>
    <w:uiPriority w:val="9"/>
    <w:rPr>
      <w:rFonts w:ascii="Arial" w:hAnsi="Arial" w:eastAsia="黑体" w:cs="Times New Roman"/>
      <w:sz w:val="24"/>
      <w:szCs w:val="24"/>
    </w:rPr>
  </w:style>
  <w:style w:type="character" w:customStyle="1" w:styleId="70">
    <w:name w:val="标题 9 Char"/>
    <w:basedOn w:val="51"/>
    <w:link w:val="11"/>
    <w:qFormat/>
    <w:uiPriority w:val="9"/>
    <w:rPr>
      <w:rFonts w:ascii="Arial" w:hAnsi="Arial" w:eastAsia="黑体" w:cs="Times New Roman"/>
      <w:szCs w:val="21"/>
    </w:rPr>
  </w:style>
  <w:style w:type="character" w:customStyle="1" w:styleId="71">
    <w:name w:val="标题 Char"/>
    <w:basedOn w:val="51"/>
    <w:link w:val="3"/>
    <w:qFormat/>
    <w:uiPriority w:val="0"/>
    <w:rPr>
      <w:rFonts w:ascii="Arial" w:hAnsi="Arial" w:eastAsia="宋体" w:cs="Arial"/>
      <w:b/>
      <w:bCs/>
      <w:sz w:val="32"/>
      <w:szCs w:val="32"/>
    </w:rPr>
  </w:style>
  <w:style w:type="character" w:customStyle="1" w:styleId="72">
    <w:name w:val="da"/>
    <w:basedOn w:val="51"/>
    <w:qFormat/>
    <w:uiPriority w:val="0"/>
  </w:style>
  <w:style w:type="character" w:customStyle="1" w:styleId="73">
    <w:name w:val="页脚 Char1"/>
    <w:basedOn w:val="51"/>
    <w:semiHidden/>
    <w:qFormat/>
    <w:uiPriority w:val="99"/>
    <w:rPr>
      <w:kern w:val="2"/>
      <w:sz w:val="18"/>
      <w:szCs w:val="18"/>
    </w:rPr>
  </w:style>
  <w:style w:type="character" w:customStyle="1" w:styleId="74">
    <w:name w:val="批注框文本 Char"/>
    <w:basedOn w:val="51"/>
    <w:link w:val="30"/>
    <w:qFormat/>
    <w:uiPriority w:val="99"/>
    <w:rPr>
      <w:rFonts w:ascii="Times New Roman" w:hAnsi="Times New Roman" w:eastAsia="宋体" w:cs="Times New Roman"/>
      <w:sz w:val="18"/>
      <w:szCs w:val="18"/>
    </w:rPr>
  </w:style>
  <w:style w:type="character" w:customStyle="1" w:styleId="75">
    <w:name w:val="脚注文本 Char"/>
    <w:basedOn w:val="51"/>
    <w:link w:val="37"/>
    <w:qFormat/>
    <w:uiPriority w:val="99"/>
    <w:rPr>
      <w:rFonts w:ascii="Times New Roman" w:hAnsi="Times New Roman" w:eastAsia="宋体" w:cs="Times New Roman"/>
      <w:sz w:val="18"/>
      <w:szCs w:val="18"/>
    </w:rPr>
  </w:style>
  <w:style w:type="character" w:customStyle="1" w:styleId="76">
    <w:name w:val="日期 Char"/>
    <w:basedOn w:val="51"/>
    <w:link w:val="27"/>
    <w:qFormat/>
    <w:uiPriority w:val="0"/>
    <w:rPr>
      <w:rFonts w:ascii="Times New Roman" w:hAnsi="Times New Roman" w:eastAsia="宋体" w:cs="Times New Roman"/>
      <w:szCs w:val="24"/>
    </w:rPr>
  </w:style>
  <w:style w:type="character" w:customStyle="1" w:styleId="77">
    <w:name w:val="正文文本缩进 Char"/>
    <w:basedOn w:val="51"/>
    <w:link w:val="21"/>
    <w:qFormat/>
    <w:uiPriority w:val="0"/>
    <w:rPr>
      <w:rFonts w:ascii="仿宋_GB2312" w:hAnsi="Times New Roman" w:eastAsia="仿宋_GB2312" w:cs="Times New Roman"/>
      <w:sz w:val="28"/>
      <w:szCs w:val="24"/>
    </w:rPr>
  </w:style>
  <w:style w:type="paragraph" w:customStyle="1" w:styleId="7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79">
    <w:name w:val="Char Char"/>
    <w:basedOn w:val="1"/>
    <w:qFormat/>
    <w:uiPriority w:val="0"/>
    <w:pPr>
      <w:tabs>
        <w:tab w:val="left" w:pos="1500"/>
      </w:tabs>
      <w:spacing w:line="360" w:lineRule="auto"/>
      <w:ind w:left="1500" w:firstLine="480" w:firstLineChars="200"/>
    </w:pPr>
    <w:rPr>
      <w:rFonts w:ascii="Times New Roman" w:hAnsi="Times New Roman" w:eastAsia="宋体" w:cs="Times New Roman"/>
      <w:sz w:val="24"/>
      <w:szCs w:val="24"/>
    </w:rPr>
  </w:style>
  <w:style w:type="paragraph" w:styleId="80">
    <w:name w:val="List Paragraph"/>
    <w:basedOn w:val="1"/>
    <w:qFormat/>
    <w:uiPriority w:val="99"/>
    <w:pPr>
      <w:ind w:firstLine="420" w:firstLineChars="200"/>
    </w:pPr>
    <w:rPr>
      <w:rFonts w:ascii="Times New Roman" w:hAnsi="Times New Roman" w:eastAsia="宋体" w:cs="Times New Roman"/>
      <w:sz w:val="28"/>
      <w:szCs w:val="24"/>
    </w:rPr>
  </w:style>
  <w:style w:type="paragraph" w:customStyle="1" w:styleId="81">
    <w:name w:val="修订1"/>
    <w:semiHidden/>
    <w:qFormat/>
    <w:uiPriority w:val="99"/>
    <w:rPr>
      <w:rFonts w:ascii="Times New Roman" w:hAnsi="Times New Roman" w:eastAsia="宋体" w:cs="Times New Roman"/>
      <w:kern w:val="2"/>
      <w:sz w:val="21"/>
      <w:szCs w:val="24"/>
      <w:lang w:val="en-US" w:eastAsia="zh-CN" w:bidi="ar-SA"/>
    </w:rPr>
  </w:style>
  <w:style w:type="character" w:customStyle="1" w:styleId="82">
    <w:name w:val="批注文字 Char"/>
    <w:link w:val="18"/>
    <w:qFormat/>
    <w:uiPriority w:val="99"/>
    <w:rPr>
      <w:szCs w:val="24"/>
    </w:rPr>
  </w:style>
  <w:style w:type="character" w:customStyle="1" w:styleId="83">
    <w:name w:val="批注文字 Char1"/>
    <w:basedOn w:val="51"/>
    <w:qFormat/>
    <w:uiPriority w:val="99"/>
  </w:style>
  <w:style w:type="character" w:customStyle="1" w:styleId="84">
    <w:name w:val="标题 Char1"/>
    <w:qFormat/>
    <w:uiPriority w:val="10"/>
    <w:rPr>
      <w:rFonts w:ascii="Cambria" w:hAnsi="Cambria" w:eastAsia="宋体" w:cs="Times New Roman"/>
      <w:b/>
      <w:bCs/>
      <w:sz w:val="32"/>
      <w:szCs w:val="32"/>
    </w:rPr>
  </w:style>
  <w:style w:type="character" w:customStyle="1" w:styleId="85">
    <w:name w:val="批注主题 Char"/>
    <w:link w:val="46"/>
    <w:qFormat/>
    <w:uiPriority w:val="99"/>
    <w:rPr>
      <w:b/>
      <w:bCs/>
      <w:szCs w:val="24"/>
    </w:rPr>
  </w:style>
  <w:style w:type="character" w:customStyle="1" w:styleId="86">
    <w:name w:val="批注主题 Char1"/>
    <w:basedOn w:val="83"/>
    <w:qFormat/>
    <w:uiPriority w:val="99"/>
    <w:rPr>
      <w:b/>
      <w:bCs/>
    </w:rPr>
  </w:style>
  <w:style w:type="character" w:customStyle="1" w:styleId="87">
    <w:name w:val="核销报告 Char"/>
    <w:link w:val="88"/>
    <w:qFormat/>
    <w:uiPriority w:val="99"/>
    <w:rPr>
      <w:rFonts w:ascii="宋体" w:hAnsi="宋体"/>
      <w:szCs w:val="21"/>
    </w:rPr>
  </w:style>
  <w:style w:type="paragraph" w:customStyle="1" w:styleId="88">
    <w:name w:val="核销报告"/>
    <w:basedOn w:val="1"/>
    <w:link w:val="87"/>
    <w:qFormat/>
    <w:uiPriority w:val="99"/>
    <w:pPr>
      <w:ind w:firstLine="420" w:firstLineChars="200"/>
    </w:pPr>
    <w:rPr>
      <w:rFonts w:ascii="宋体" w:hAnsi="宋体"/>
      <w:szCs w:val="21"/>
    </w:rPr>
  </w:style>
  <w:style w:type="paragraph" w:customStyle="1" w:styleId="89">
    <w:name w:val="核销审查报告"/>
    <w:basedOn w:val="1"/>
    <w:link w:val="90"/>
    <w:qFormat/>
    <w:uiPriority w:val="0"/>
    <w:pPr>
      <w:spacing w:line="520" w:lineRule="exact"/>
      <w:ind w:firstLine="560" w:firstLineChars="200"/>
    </w:pPr>
    <w:rPr>
      <w:rFonts w:ascii="仿宋_GB2312" w:hAnsi="宋体" w:eastAsia="仿宋_GB2312" w:cs="宋体"/>
      <w:kern w:val="0"/>
      <w:sz w:val="28"/>
      <w:szCs w:val="28"/>
    </w:rPr>
  </w:style>
  <w:style w:type="character" w:customStyle="1" w:styleId="90">
    <w:name w:val="核销审查报告 Char"/>
    <w:link w:val="89"/>
    <w:qFormat/>
    <w:uiPriority w:val="0"/>
    <w:rPr>
      <w:rFonts w:ascii="仿宋_GB2312" w:hAnsi="宋体" w:eastAsia="仿宋_GB2312" w:cs="宋体"/>
      <w:kern w:val="0"/>
      <w:sz w:val="28"/>
      <w:szCs w:val="28"/>
    </w:rPr>
  </w:style>
  <w:style w:type="character" w:customStyle="1" w:styleId="91">
    <w:name w:val="注释标题 Char"/>
    <w:basedOn w:val="51"/>
    <w:link w:val="14"/>
    <w:qFormat/>
    <w:uiPriority w:val="99"/>
    <w:rPr>
      <w:rFonts w:ascii="Times New Roman" w:hAnsi="Times New Roman" w:eastAsia="宋体" w:cs="Times New Roman"/>
      <w:szCs w:val="21"/>
    </w:rPr>
  </w:style>
  <w:style w:type="character" w:customStyle="1" w:styleId="92">
    <w:name w:val="文档结构图 Char"/>
    <w:basedOn w:val="51"/>
    <w:link w:val="17"/>
    <w:qFormat/>
    <w:uiPriority w:val="0"/>
    <w:rPr>
      <w:rFonts w:ascii="宋体" w:hAnsi="Times New Roman" w:eastAsia="宋体" w:cs="Times New Roman"/>
      <w:sz w:val="18"/>
      <w:szCs w:val="18"/>
    </w:rPr>
  </w:style>
  <w:style w:type="character" w:customStyle="1" w:styleId="93">
    <w:name w:val="称呼 Char"/>
    <w:basedOn w:val="51"/>
    <w:link w:val="19"/>
    <w:qFormat/>
    <w:uiPriority w:val="99"/>
    <w:rPr>
      <w:rFonts w:ascii="Times New Roman" w:hAnsi="Times New Roman" w:eastAsia="宋体" w:cs="Times New Roman"/>
      <w:szCs w:val="21"/>
    </w:rPr>
  </w:style>
  <w:style w:type="character" w:customStyle="1" w:styleId="94">
    <w:name w:val="正文文本 Char"/>
    <w:basedOn w:val="51"/>
    <w:link w:val="20"/>
    <w:qFormat/>
    <w:uiPriority w:val="0"/>
    <w:rPr>
      <w:rFonts w:ascii="Times New Roman" w:hAnsi="Times New Roman" w:eastAsia="宋体" w:cs="Times New Roman"/>
      <w:szCs w:val="20"/>
    </w:rPr>
  </w:style>
  <w:style w:type="character" w:customStyle="1" w:styleId="95">
    <w:name w:val="纯文本 Char"/>
    <w:basedOn w:val="51"/>
    <w:link w:val="25"/>
    <w:qFormat/>
    <w:uiPriority w:val="0"/>
    <w:rPr>
      <w:rFonts w:ascii="宋体" w:hAnsi="Courier New" w:eastAsia="仿宋_GB2312" w:cs="Courier New"/>
      <w:sz w:val="32"/>
      <w:szCs w:val="21"/>
    </w:rPr>
  </w:style>
  <w:style w:type="character" w:customStyle="1" w:styleId="96">
    <w:name w:val="正文文本缩进 2 Char"/>
    <w:basedOn w:val="51"/>
    <w:link w:val="28"/>
    <w:qFormat/>
    <w:uiPriority w:val="0"/>
    <w:rPr>
      <w:rFonts w:ascii="Times New Roman" w:hAnsi="Times New Roman" w:eastAsia="宋体" w:cs="Times New Roman"/>
      <w:szCs w:val="20"/>
    </w:rPr>
  </w:style>
  <w:style w:type="character" w:customStyle="1" w:styleId="97">
    <w:name w:val="尾注文本 Char"/>
    <w:basedOn w:val="51"/>
    <w:link w:val="29"/>
    <w:qFormat/>
    <w:uiPriority w:val="99"/>
    <w:rPr>
      <w:rFonts w:ascii="Times New Roman" w:hAnsi="Times New Roman" w:eastAsia="宋体" w:cs="Times New Roman"/>
      <w:szCs w:val="24"/>
    </w:rPr>
  </w:style>
  <w:style w:type="character" w:customStyle="1" w:styleId="98">
    <w:name w:val="副标题 Char"/>
    <w:basedOn w:val="51"/>
    <w:link w:val="99"/>
    <w:qFormat/>
    <w:uiPriority w:val="0"/>
    <w:rPr>
      <w:rFonts w:eastAsia="宋体" w:asciiTheme="majorHAnsi" w:hAnsiTheme="majorHAnsi" w:cstheme="majorBidi"/>
      <w:b/>
      <w:bCs/>
      <w:kern w:val="28"/>
      <w:sz w:val="32"/>
      <w:szCs w:val="32"/>
    </w:rPr>
  </w:style>
  <w:style w:type="paragraph" w:customStyle="1" w:styleId="99">
    <w:name w:val="副标题1"/>
    <w:basedOn w:val="3"/>
    <w:next w:val="1"/>
    <w:link w:val="98"/>
    <w:qFormat/>
    <w:uiPriority w:val="0"/>
    <w:rPr>
      <w:rFonts w:asciiTheme="majorHAnsi" w:hAnsiTheme="majorHAnsi" w:cstheme="majorBidi"/>
      <w:kern w:val="28"/>
    </w:rPr>
  </w:style>
  <w:style w:type="character" w:customStyle="1" w:styleId="100">
    <w:name w:val="正文文本缩进 3 Char"/>
    <w:basedOn w:val="51"/>
    <w:link w:val="39"/>
    <w:qFormat/>
    <w:uiPriority w:val="0"/>
    <w:rPr>
      <w:rFonts w:ascii="Times New Roman" w:hAnsi="Times New Roman" w:eastAsia="宋体" w:cs="Times New Roman"/>
      <w:sz w:val="16"/>
      <w:szCs w:val="16"/>
    </w:rPr>
  </w:style>
  <w:style w:type="character" w:customStyle="1" w:styleId="101">
    <w:name w:val="正文文本 2 Char"/>
    <w:basedOn w:val="51"/>
    <w:link w:val="42"/>
    <w:qFormat/>
    <w:uiPriority w:val="0"/>
    <w:rPr>
      <w:rFonts w:ascii="Times New Roman" w:hAnsi="Times New Roman" w:eastAsia="宋体" w:cs="Times New Roman"/>
      <w:szCs w:val="24"/>
    </w:rPr>
  </w:style>
  <w:style w:type="character" w:customStyle="1" w:styleId="102">
    <w:name w:val="HTML 预设格式 Char"/>
    <w:basedOn w:val="51"/>
    <w:link w:val="44"/>
    <w:qFormat/>
    <w:uiPriority w:val="99"/>
    <w:rPr>
      <w:rFonts w:ascii="宋体" w:hAnsi="宋体" w:eastAsia="宋体" w:cs="宋体"/>
      <w:kern w:val="0"/>
      <w:sz w:val="24"/>
      <w:szCs w:val="24"/>
    </w:rPr>
  </w:style>
  <w:style w:type="paragraph" w:customStyle="1" w:styleId="103">
    <w:name w:val="列出段落1"/>
    <w:basedOn w:val="1"/>
    <w:qFormat/>
    <w:uiPriority w:val="0"/>
    <w:pPr>
      <w:ind w:firstLine="420" w:firstLineChars="200"/>
    </w:pPr>
    <w:rPr>
      <w:rFonts w:ascii="Times New Roman" w:hAnsi="Times New Roman" w:eastAsia="宋体" w:cs="Times New Roman"/>
      <w:szCs w:val="24"/>
    </w:rPr>
  </w:style>
  <w:style w:type="paragraph" w:customStyle="1" w:styleId="104">
    <w:name w:val="Char"/>
    <w:basedOn w:val="1"/>
    <w:qFormat/>
    <w:uiPriority w:val="0"/>
    <w:rPr>
      <w:rFonts w:ascii="Times New Roman" w:hAnsi="Times New Roman" w:eastAsia="宋体" w:cs="Times New Roman"/>
      <w:szCs w:val="24"/>
    </w:rPr>
  </w:style>
  <w:style w:type="paragraph" w:customStyle="1" w:styleId="105">
    <w:name w:val="yy"/>
    <w:basedOn w:val="43"/>
    <w:qFormat/>
    <w:uiPriority w:val="0"/>
    <w:pPr>
      <w:widowControl/>
      <w:spacing w:line="360" w:lineRule="auto"/>
      <w:ind w:left="0" w:leftChars="0"/>
      <w:jc w:val="left"/>
    </w:pPr>
    <w:rPr>
      <w:rFonts w:ascii="宋体" w:hAnsi="宋体" w:cs="Arial"/>
      <w:color w:val="000000"/>
      <w:kern w:val="0"/>
      <w:szCs w:val="21"/>
    </w:rPr>
  </w:style>
  <w:style w:type="paragraph" w:customStyle="1" w:styleId="106">
    <w:name w:val="Char1"/>
    <w:basedOn w:val="1"/>
    <w:qFormat/>
    <w:uiPriority w:val="0"/>
    <w:pPr>
      <w:widowControl/>
      <w:spacing w:after="160" w:line="240" w:lineRule="exact"/>
      <w:jc w:val="left"/>
    </w:pPr>
    <w:rPr>
      <w:rFonts w:ascii="Verdana" w:hAnsi="Verdana" w:eastAsia="宋体" w:cs="Times New Roman"/>
      <w:kern w:val="0"/>
      <w:sz w:val="20"/>
      <w:szCs w:val="20"/>
      <w:lang w:eastAsia="en-US"/>
    </w:rPr>
  </w:style>
  <w:style w:type="character" w:customStyle="1" w:styleId="107">
    <w:name w:val="标题 1 Char1"/>
    <w:qFormat/>
    <w:uiPriority w:val="0"/>
    <w:rPr>
      <w:rFonts w:eastAsia="宋体" w:cs="Times New Roman"/>
      <w:b/>
      <w:bCs/>
      <w:kern w:val="44"/>
      <w:sz w:val="44"/>
      <w:szCs w:val="44"/>
    </w:rPr>
  </w:style>
  <w:style w:type="character" w:customStyle="1" w:styleId="108">
    <w:name w:val="脚注文本 Char1"/>
    <w:qFormat/>
    <w:uiPriority w:val="99"/>
    <w:rPr>
      <w:rFonts w:ascii="Times New Roman" w:hAnsi="Times New Roman" w:eastAsia="宋体" w:cs="Times New Roman"/>
      <w:sz w:val="18"/>
      <w:szCs w:val="18"/>
    </w:rPr>
  </w:style>
  <w:style w:type="character" w:customStyle="1" w:styleId="109">
    <w:name w:val="页眉 Char1"/>
    <w:semiHidden/>
    <w:qFormat/>
    <w:uiPriority w:val="99"/>
    <w:rPr>
      <w:rFonts w:ascii="Times New Roman" w:hAnsi="Times New Roman" w:eastAsia="宋体" w:cs="Times New Roman"/>
      <w:sz w:val="18"/>
      <w:szCs w:val="18"/>
    </w:rPr>
  </w:style>
  <w:style w:type="character" w:customStyle="1" w:styleId="110">
    <w:name w:val="尾注文本 Char1"/>
    <w:semiHidden/>
    <w:qFormat/>
    <w:uiPriority w:val="99"/>
    <w:rPr>
      <w:rFonts w:ascii="Times New Roman" w:hAnsi="Times New Roman" w:eastAsia="宋体" w:cs="Times New Roman"/>
      <w:szCs w:val="20"/>
    </w:rPr>
  </w:style>
  <w:style w:type="character" w:customStyle="1" w:styleId="111">
    <w:name w:val="日期 Char1"/>
    <w:semiHidden/>
    <w:qFormat/>
    <w:uiPriority w:val="99"/>
    <w:rPr>
      <w:rFonts w:ascii="Times New Roman" w:hAnsi="Times New Roman" w:eastAsia="宋体" w:cs="Times New Roman"/>
      <w:szCs w:val="20"/>
    </w:rPr>
  </w:style>
  <w:style w:type="character" w:customStyle="1" w:styleId="112">
    <w:name w:val="正文文本缩进 2 Char1"/>
    <w:semiHidden/>
    <w:qFormat/>
    <w:uiPriority w:val="99"/>
    <w:rPr>
      <w:rFonts w:ascii="Times New Roman" w:hAnsi="Times New Roman" w:eastAsia="宋体" w:cs="Times New Roman"/>
      <w:szCs w:val="20"/>
    </w:rPr>
  </w:style>
  <w:style w:type="character" w:customStyle="1" w:styleId="113">
    <w:name w:val="正文文本缩进 3 Char1"/>
    <w:semiHidden/>
    <w:qFormat/>
    <w:uiPriority w:val="99"/>
    <w:rPr>
      <w:rFonts w:ascii="Times New Roman" w:hAnsi="Times New Roman" w:eastAsia="宋体" w:cs="Times New Roman"/>
      <w:sz w:val="16"/>
      <w:szCs w:val="16"/>
    </w:rPr>
  </w:style>
  <w:style w:type="character" w:customStyle="1" w:styleId="114">
    <w:name w:val="apple-style-span"/>
    <w:qFormat/>
    <w:uiPriority w:val="0"/>
  </w:style>
  <w:style w:type="character" w:customStyle="1" w:styleId="115">
    <w:name w:val="纯文本 Char1"/>
    <w:qFormat/>
    <w:uiPriority w:val="0"/>
    <w:rPr>
      <w:rFonts w:ascii="宋体" w:hAnsi="Courier New"/>
    </w:rPr>
  </w:style>
  <w:style w:type="character" w:customStyle="1" w:styleId="116">
    <w:name w:val="占位符文本1"/>
    <w:semiHidden/>
    <w:qFormat/>
    <w:uiPriority w:val="99"/>
  </w:style>
  <w:style w:type="character" w:customStyle="1" w:styleId="117">
    <w:name w:val="Paragraph Char"/>
    <w:link w:val="118"/>
    <w:qFormat/>
    <w:locked/>
    <w:uiPriority w:val="0"/>
    <w:rPr>
      <w:rFonts w:eastAsia="华文楷体"/>
      <w:sz w:val="24"/>
    </w:rPr>
  </w:style>
  <w:style w:type="paragraph" w:customStyle="1" w:styleId="118">
    <w:name w:val="Paragraph"/>
    <w:basedOn w:val="1"/>
    <w:link w:val="117"/>
    <w:qFormat/>
    <w:uiPriority w:val="0"/>
    <w:pPr>
      <w:widowControl/>
      <w:spacing w:after="120" w:line="312" w:lineRule="auto"/>
      <w:ind w:firstLine="200" w:firstLineChars="200"/>
      <w:jc w:val="left"/>
    </w:pPr>
    <w:rPr>
      <w:rFonts w:eastAsia="华文楷体"/>
      <w:sz w:val="24"/>
    </w:rPr>
  </w:style>
  <w:style w:type="character" w:customStyle="1" w:styleId="119">
    <w:name w:val="标题 7 Char1"/>
    <w:semiHidden/>
    <w:qFormat/>
    <w:uiPriority w:val="9"/>
    <w:rPr>
      <w:rFonts w:ascii="Times New Roman" w:hAnsi="Times New Roman"/>
      <w:b/>
      <w:bCs/>
      <w:kern w:val="2"/>
      <w:sz w:val="24"/>
      <w:szCs w:val="24"/>
    </w:rPr>
  </w:style>
  <w:style w:type="character" w:customStyle="1" w:styleId="120">
    <w:name w:val="font21"/>
    <w:qFormat/>
    <w:uiPriority w:val="0"/>
    <w:rPr>
      <w:rFonts w:hint="default" w:ascii="Times New Roman" w:hAnsi="Times New Roman" w:cs="Times New Roman"/>
      <w:color w:val="000000"/>
      <w:sz w:val="20"/>
      <w:szCs w:val="20"/>
      <w:u w:val="none"/>
    </w:rPr>
  </w:style>
  <w:style w:type="character" w:customStyle="1" w:styleId="121">
    <w:name w:val="标题 8 Char1"/>
    <w:semiHidden/>
    <w:qFormat/>
    <w:uiPriority w:val="9"/>
    <w:rPr>
      <w:rFonts w:ascii="Cambria" w:hAnsi="Cambria" w:eastAsia="宋体" w:cs="Times New Roman"/>
      <w:kern w:val="2"/>
      <w:sz w:val="24"/>
      <w:szCs w:val="24"/>
    </w:rPr>
  </w:style>
  <w:style w:type="character" w:customStyle="1" w:styleId="122">
    <w:name w:val="标题 5 Char1"/>
    <w:semiHidden/>
    <w:qFormat/>
    <w:uiPriority w:val="9"/>
    <w:rPr>
      <w:rFonts w:ascii="Times New Roman" w:hAnsi="Times New Roman"/>
      <w:b/>
      <w:bCs/>
      <w:kern w:val="2"/>
      <w:sz w:val="28"/>
      <w:szCs w:val="28"/>
    </w:rPr>
  </w:style>
  <w:style w:type="character" w:customStyle="1" w:styleId="123">
    <w:name w:val="Char Char5"/>
    <w:semiHidden/>
    <w:qFormat/>
    <w:uiPriority w:val="0"/>
    <w:rPr>
      <w:rFonts w:eastAsia="宋体"/>
      <w:kern w:val="2"/>
      <w:sz w:val="18"/>
      <w:szCs w:val="18"/>
      <w:lang w:val="en-US" w:eastAsia="zh-CN" w:bidi="ar-SA"/>
    </w:rPr>
  </w:style>
  <w:style w:type="character" w:customStyle="1" w:styleId="124">
    <w:name w:val="明显引用 Char1"/>
    <w:link w:val="125"/>
    <w:qFormat/>
    <w:uiPriority w:val="30"/>
    <w:rPr>
      <w:b/>
      <w:bCs/>
      <w:i/>
      <w:iCs/>
      <w:color w:val="4F81BD"/>
    </w:rPr>
  </w:style>
  <w:style w:type="paragraph" w:styleId="125">
    <w:name w:val="Intense Quote"/>
    <w:basedOn w:val="1"/>
    <w:next w:val="1"/>
    <w:link w:val="124"/>
    <w:qFormat/>
    <w:uiPriority w:val="30"/>
    <w:pPr>
      <w:pBdr>
        <w:bottom w:val="single" w:color="4F81BD" w:sz="4" w:space="4"/>
      </w:pBdr>
      <w:spacing w:before="200" w:after="280"/>
      <w:ind w:left="936" w:right="936"/>
    </w:pPr>
    <w:rPr>
      <w:b/>
      <w:bCs/>
      <w:i/>
      <w:iCs/>
      <w:color w:val="4F81BD"/>
    </w:rPr>
  </w:style>
  <w:style w:type="character" w:customStyle="1" w:styleId="126">
    <w:name w:val="明显引用 Char"/>
    <w:basedOn w:val="51"/>
    <w:link w:val="127"/>
    <w:qFormat/>
    <w:uiPriority w:val="30"/>
    <w:rPr>
      <w:b/>
      <w:bCs/>
      <w:i/>
      <w:iCs/>
      <w:color w:val="4F81BD" w:themeColor="accent1"/>
    </w:rPr>
  </w:style>
  <w:style w:type="paragraph" w:customStyle="1" w:styleId="127">
    <w:name w:val="明显引用1"/>
    <w:basedOn w:val="128"/>
    <w:next w:val="125"/>
    <w:link w:val="126"/>
    <w:qFormat/>
    <w:uiPriority w:val="30"/>
    <w:rPr>
      <w:rFonts w:asciiTheme="minorHAnsi" w:hAnsiTheme="minorHAnsi" w:eastAsiaTheme="minorEastAsia" w:cstheme="minorBidi"/>
      <w:b/>
      <w:bCs/>
      <w:color w:val="4F81BD" w:themeColor="accent1"/>
      <w:szCs w:val="22"/>
    </w:rPr>
  </w:style>
  <w:style w:type="paragraph" w:styleId="128">
    <w:name w:val="Quote"/>
    <w:basedOn w:val="1"/>
    <w:next w:val="1"/>
    <w:link w:val="138"/>
    <w:qFormat/>
    <w:uiPriority w:val="29"/>
    <w:rPr>
      <w:rFonts w:ascii="Times New Roman" w:hAnsi="Times New Roman" w:eastAsia="宋体" w:cs="Times New Roman"/>
      <w:i/>
      <w:iCs/>
      <w:color w:val="000000"/>
      <w:szCs w:val="20"/>
    </w:rPr>
  </w:style>
  <w:style w:type="character" w:customStyle="1" w:styleId="129">
    <w:name w:val="兴业银行正文样式 Char"/>
    <w:link w:val="130"/>
    <w:qFormat/>
    <w:uiPriority w:val="0"/>
    <w:rPr>
      <w:rFonts w:hAnsi="宋体"/>
      <w:b/>
      <w:sz w:val="24"/>
      <w:szCs w:val="24"/>
    </w:rPr>
  </w:style>
  <w:style w:type="paragraph" w:customStyle="1" w:styleId="130">
    <w:name w:val="兴业银行正文样式"/>
    <w:basedOn w:val="1"/>
    <w:link w:val="129"/>
    <w:qFormat/>
    <w:uiPriority w:val="0"/>
    <w:pPr>
      <w:ind w:firstLine="482" w:firstLineChars="200"/>
    </w:pPr>
    <w:rPr>
      <w:rFonts w:hAnsi="宋体"/>
      <w:b/>
      <w:sz w:val="24"/>
      <w:szCs w:val="24"/>
    </w:rPr>
  </w:style>
  <w:style w:type="character" w:customStyle="1" w:styleId="131">
    <w:name w:val="CIB正文强调 Char"/>
    <w:link w:val="132"/>
    <w:qFormat/>
    <w:locked/>
    <w:uiPriority w:val="99"/>
    <w:rPr>
      <w:rFonts w:eastAsia="仿宋"/>
      <w:b/>
      <w:sz w:val="24"/>
      <w:szCs w:val="24"/>
    </w:rPr>
  </w:style>
  <w:style w:type="paragraph" w:customStyle="1" w:styleId="132">
    <w:name w:val="CIB正文强调"/>
    <w:basedOn w:val="33"/>
    <w:next w:val="1"/>
    <w:link w:val="131"/>
    <w:qFormat/>
    <w:uiPriority w:val="99"/>
    <w:pPr>
      <w:tabs>
        <w:tab w:val="right" w:leader="dot" w:pos="8505"/>
      </w:tabs>
      <w:ind w:left="-283" w:leftChars="-135"/>
      <w:jc w:val="left"/>
    </w:pPr>
    <w:rPr>
      <w:rFonts w:eastAsia="仿宋" w:asciiTheme="minorHAnsi" w:hAnsiTheme="minorHAnsi" w:cstheme="minorBidi"/>
      <w:b/>
      <w:sz w:val="24"/>
      <w:szCs w:val="24"/>
    </w:rPr>
  </w:style>
  <w:style w:type="character" w:customStyle="1" w:styleId="133">
    <w:name w:val="CIB正文 Char"/>
    <w:link w:val="134"/>
    <w:qFormat/>
    <w:locked/>
    <w:uiPriority w:val="0"/>
    <w:rPr>
      <w:rFonts w:ascii="仿宋_GB2312" w:eastAsia="仿宋_GB2312"/>
      <w:sz w:val="28"/>
      <w:szCs w:val="28"/>
    </w:rPr>
  </w:style>
  <w:style w:type="paragraph" w:customStyle="1" w:styleId="134">
    <w:name w:val="CIB正文"/>
    <w:basedOn w:val="1"/>
    <w:link w:val="133"/>
    <w:qFormat/>
    <w:uiPriority w:val="0"/>
    <w:pPr>
      <w:autoSpaceDE w:val="0"/>
      <w:autoSpaceDN w:val="0"/>
      <w:adjustRightInd w:val="0"/>
      <w:ind w:firstLine="200" w:firstLineChars="200"/>
      <w:jc w:val="left"/>
    </w:pPr>
    <w:rPr>
      <w:rFonts w:ascii="仿宋_GB2312" w:eastAsia="仿宋_GB2312"/>
      <w:sz w:val="28"/>
      <w:szCs w:val="28"/>
    </w:rPr>
  </w:style>
  <w:style w:type="character" w:customStyle="1" w:styleId="135">
    <w:name w:val="font11"/>
    <w:qFormat/>
    <w:uiPriority w:val="0"/>
    <w:rPr>
      <w:rFonts w:hint="eastAsia" w:ascii="宋体" w:hAnsi="宋体" w:eastAsia="宋体" w:cs="宋体"/>
      <w:color w:val="000000"/>
      <w:sz w:val="20"/>
      <w:szCs w:val="20"/>
      <w:u w:val="none"/>
    </w:rPr>
  </w:style>
  <w:style w:type="character" w:customStyle="1" w:styleId="136">
    <w:name w:val="引用 Char"/>
    <w:link w:val="137"/>
    <w:qFormat/>
    <w:uiPriority w:val="12"/>
    <w:rPr>
      <w:rFonts w:eastAsia="黑体"/>
      <w:bCs/>
      <w:color w:val="00A1DE"/>
      <w:sz w:val="32"/>
      <w:szCs w:val="28"/>
    </w:rPr>
  </w:style>
  <w:style w:type="paragraph" w:customStyle="1" w:styleId="137">
    <w:name w:val="引用1"/>
    <w:next w:val="128"/>
    <w:link w:val="136"/>
    <w:qFormat/>
    <w:uiPriority w:val="12"/>
    <w:pPr>
      <w:framePr w:wrap="notBeside" w:vAnchor="text" w:hAnchor="text" w:y="1"/>
      <w:spacing w:before="360" w:after="360"/>
      <w:contextualSpacing/>
    </w:pPr>
    <w:rPr>
      <w:rFonts w:eastAsia="黑体" w:asciiTheme="minorHAnsi" w:hAnsiTheme="minorHAnsi" w:cstheme="minorBidi"/>
      <w:bCs/>
      <w:color w:val="00A1DE"/>
      <w:kern w:val="2"/>
      <w:sz w:val="32"/>
      <w:szCs w:val="28"/>
      <w:lang w:val="en-US" w:eastAsia="zh-CN" w:bidi="ar-SA"/>
    </w:rPr>
  </w:style>
  <w:style w:type="character" w:customStyle="1" w:styleId="138">
    <w:name w:val="引用 Char1"/>
    <w:basedOn w:val="51"/>
    <w:link w:val="128"/>
    <w:qFormat/>
    <w:uiPriority w:val="29"/>
    <w:rPr>
      <w:rFonts w:ascii="Times New Roman" w:hAnsi="Times New Roman" w:eastAsia="宋体" w:cs="Times New Roman"/>
      <w:i/>
      <w:iCs/>
      <w:color w:val="000000"/>
      <w:szCs w:val="20"/>
    </w:rPr>
  </w:style>
  <w:style w:type="character" w:customStyle="1" w:styleId="139">
    <w:name w:val="标题 9 Char1"/>
    <w:semiHidden/>
    <w:qFormat/>
    <w:uiPriority w:val="9"/>
    <w:rPr>
      <w:rFonts w:ascii="Cambria" w:hAnsi="Cambria" w:eastAsia="宋体" w:cs="Times New Roman"/>
      <w:kern w:val="2"/>
      <w:sz w:val="21"/>
      <w:szCs w:val="21"/>
    </w:rPr>
  </w:style>
  <w:style w:type="character" w:customStyle="1" w:styleId="140">
    <w:name w:val="列出段落 Char"/>
    <w:link w:val="141"/>
    <w:qFormat/>
    <w:locked/>
    <w:uiPriority w:val="34"/>
    <w:rPr>
      <w:sz w:val="24"/>
    </w:rPr>
  </w:style>
  <w:style w:type="paragraph" w:customStyle="1" w:styleId="141">
    <w:name w:val="List Paragraph1"/>
    <w:basedOn w:val="1"/>
    <w:link w:val="140"/>
    <w:qFormat/>
    <w:uiPriority w:val="34"/>
    <w:pPr>
      <w:adjustRightInd w:val="0"/>
      <w:snapToGrid w:val="0"/>
      <w:spacing w:line="500" w:lineRule="exact"/>
      <w:ind w:firstLine="420" w:firstLineChars="200"/>
    </w:pPr>
    <w:rPr>
      <w:sz w:val="24"/>
    </w:rPr>
  </w:style>
  <w:style w:type="character" w:customStyle="1" w:styleId="142">
    <w:name w:val="兴业银行议案 Char"/>
    <w:link w:val="143"/>
    <w:qFormat/>
    <w:uiPriority w:val="0"/>
  </w:style>
  <w:style w:type="paragraph" w:customStyle="1" w:styleId="143">
    <w:name w:val="兴业银行议案"/>
    <w:basedOn w:val="130"/>
    <w:link w:val="142"/>
    <w:qFormat/>
    <w:uiPriority w:val="0"/>
    <w:rPr>
      <w:rFonts w:hAnsiTheme="minorHAnsi"/>
      <w:b w:val="0"/>
      <w:sz w:val="21"/>
      <w:szCs w:val="22"/>
    </w:rPr>
  </w:style>
  <w:style w:type="character" w:customStyle="1" w:styleId="144">
    <w:name w:val="标题 4 Char1"/>
    <w:semiHidden/>
    <w:qFormat/>
    <w:uiPriority w:val="9"/>
    <w:rPr>
      <w:rFonts w:ascii="Cambria" w:hAnsi="Cambria" w:eastAsia="宋体" w:cs="Times New Roman"/>
      <w:b/>
      <w:bCs/>
      <w:kern w:val="2"/>
      <w:sz w:val="28"/>
      <w:szCs w:val="28"/>
    </w:rPr>
  </w:style>
  <w:style w:type="character" w:customStyle="1" w:styleId="145">
    <w:name w:val="季报-正文 Char"/>
    <w:link w:val="146"/>
    <w:qFormat/>
    <w:locked/>
    <w:uiPriority w:val="99"/>
    <w:rPr>
      <w:rFonts w:ascii="仿宋_GB2312" w:hAnsi="Arial" w:eastAsia="仿宋_GB2312" w:cs="Arial"/>
      <w:sz w:val="24"/>
      <w:szCs w:val="24"/>
    </w:rPr>
  </w:style>
  <w:style w:type="paragraph" w:customStyle="1" w:styleId="146">
    <w:name w:val="季报-正文"/>
    <w:basedOn w:val="1"/>
    <w:link w:val="145"/>
    <w:qFormat/>
    <w:uiPriority w:val="99"/>
    <w:pPr>
      <w:adjustRightInd w:val="0"/>
      <w:snapToGrid w:val="0"/>
      <w:spacing w:line="500" w:lineRule="exact"/>
      <w:ind w:firstLine="482" w:firstLineChars="200"/>
    </w:pPr>
    <w:rPr>
      <w:rFonts w:ascii="仿宋_GB2312" w:hAnsi="Arial" w:eastAsia="仿宋_GB2312" w:cs="Arial"/>
      <w:sz w:val="24"/>
      <w:szCs w:val="24"/>
    </w:rPr>
  </w:style>
  <w:style w:type="character" w:customStyle="1" w:styleId="147">
    <w:name w:val="副标题 Char1"/>
    <w:link w:val="35"/>
    <w:qFormat/>
    <w:uiPriority w:val="11"/>
    <w:rPr>
      <w:rFonts w:ascii="Cambria" w:hAnsi="Cambria" w:eastAsia="宋体" w:cs="Times New Roman"/>
      <w:b/>
      <w:bCs/>
      <w:kern w:val="28"/>
      <w:sz w:val="32"/>
      <w:szCs w:val="32"/>
    </w:rPr>
  </w:style>
  <w:style w:type="character" w:customStyle="1" w:styleId="148">
    <w:name w:val="标题 6 Char1"/>
    <w:semiHidden/>
    <w:qFormat/>
    <w:uiPriority w:val="9"/>
    <w:rPr>
      <w:rFonts w:ascii="Cambria" w:hAnsi="Cambria" w:eastAsia="宋体" w:cs="Times New Roman"/>
      <w:b/>
      <w:bCs/>
      <w:kern w:val="2"/>
      <w:sz w:val="24"/>
      <w:szCs w:val="24"/>
    </w:rPr>
  </w:style>
  <w:style w:type="character" w:customStyle="1" w:styleId="149">
    <w:name w:val="Char Char2"/>
    <w:qFormat/>
    <w:uiPriority w:val="0"/>
    <w:rPr>
      <w:rFonts w:eastAsia="宋体" w:cs="Times New Roman"/>
      <w:kern w:val="2"/>
      <w:sz w:val="18"/>
      <w:szCs w:val="18"/>
      <w:lang w:val="en-US" w:eastAsia="zh-CN" w:bidi="ar-SA"/>
    </w:rPr>
  </w:style>
  <w:style w:type="character" w:customStyle="1" w:styleId="150">
    <w:name w:val="一级标题"/>
    <w:qFormat/>
    <w:uiPriority w:val="0"/>
    <w:rPr>
      <w:rFonts w:ascii="仿宋_GB2312" w:hAnsi="仿宋_GB2312" w:eastAsia="仿宋_GB2312" w:cs="Times New Roman"/>
      <w:kern w:val="0"/>
      <w:sz w:val="28"/>
    </w:rPr>
  </w:style>
  <w:style w:type="character" w:customStyle="1" w:styleId="151">
    <w:name w:val="样式1 Char"/>
    <w:link w:val="152"/>
    <w:qFormat/>
    <w:uiPriority w:val="0"/>
    <w:rPr>
      <w:rFonts w:eastAsia="仿宋_GB2312"/>
      <w:sz w:val="30"/>
      <w:szCs w:val="24"/>
    </w:rPr>
  </w:style>
  <w:style w:type="paragraph" w:customStyle="1" w:styleId="152">
    <w:name w:val="样式1"/>
    <w:basedOn w:val="1"/>
    <w:link w:val="151"/>
    <w:qFormat/>
    <w:uiPriority w:val="0"/>
    <w:rPr>
      <w:rFonts w:eastAsia="仿宋_GB2312"/>
      <w:sz w:val="30"/>
      <w:szCs w:val="24"/>
    </w:rPr>
  </w:style>
  <w:style w:type="character" w:customStyle="1" w:styleId="153">
    <w:name w:val="称呼 Char1"/>
    <w:semiHidden/>
    <w:qFormat/>
    <w:uiPriority w:val="99"/>
    <w:rPr>
      <w:kern w:val="2"/>
      <w:sz w:val="21"/>
    </w:rPr>
  </w:style>
  <w:style w:type="character" w:customStyle="1" w:styleId="154">
    <w:name w:val="文档结构图 Char1"/>
    <w:semiHidden/>
    <w:qFormat/>
    <w:uiPriority w:val="99"/>
    <w:rPr>
      <w:rFonts w:ascii="宋体"/>
      <w:kern w:val="2"/>
      <w:sz w:val="18"/>
      <w:szCs w:val="18"/>
    </w:rPr>
  </w:style>
  <w:style w:type="character" w:customStyle="1" w:styleId="155">
    <w:name w:val="注释标题 Char1"/>
    <w:semiHidden/>
    <w:qFormat/>
    <w:uiPriority w:val="99"/>
    <w:rPr>
      <w:kern w:val="2"/>
      <w:sz w:val="21"/>
    </w:rPr>
  </w:style>
  <w:style w:type="character" w:customStyle="1" w:styleId="156">
    <w:name w:val="HTML 预设格式 Char1"/>
    <w:semiHidden/>
    <w:qFormat/>
    <w:uiPriority w:val="99"/>
    <w:rPr>
      <w:rFonts w:ascii="Courier New" w:hAnsi="Courier New" w:cs="Courier New"/>
      <w:kern w:val="2"/>
    </w:rPr>
  </w:style>
  <w:style w:type="paragraph" w:customStyle="1" w:styleId="157">
    <w:name w:val="普通段落"/>
    <w:basedOn w:val="1"/>
    <w:qFormat/>
    <w:uiPriority w:val="0"/>
    <w:pPr>
      <w:spacing w:line="312" w:lineRule="auto"/>
      <w:ind w:firstLine="200" w:firstLineChars="200"/>
    </w:pPr>
    <w:rPr>
      <w:rFonts w:ascii="Calibri" w:hAnsi="Calibri" w:eastAsia="华文楷体" w:cs="Times New Roman"/>
      <w:sz w:val="24"/>
    </w:rPr>
  </w:style>
  <w:style w:type="character" w:customStyle="1" w:styleId="158">
    <w:name w:val="正文文本 2 Char1"/>
    <w:semiHidden/>
    <w:qFormat/>
    <w:uiPriority w:val="99"/>
    <w:rPr>
      <w:kern w:val="2"/>
      <w:sz w:val="21"/>
    </w:rPr>
  </w:style>
  <w:style w:type="paragraph" w:customStyle="1" w:styleId="159">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60">
    <w:name w:val="Style8"/>
    <w:basedOn w:val="1"/>
    <w:qFormat/>
    <w:uiPriority w:val="0"/>
    <w:pPr>
      <w:widowControl/>
      <w:numPr>
        <w:ilvl w:val="0"/>
        <w:numId w:val="1"/>
      </w:numPr>
      <w:spacing w:after="120" w:line="312" w:lineRule="auto"/>
      <w:jc w:val="left"/>
    </w:pPr>
    <w:rPr>
      <w:rFonts w:ascii="Calibri" w:hAnsi="Calibri" w:eastAsia="华文楷体" w:cs="Times New Roman"/>
      <w:kern w:val="0"/>
      <w:sz w:val="24"/>
      <w:szCs w:val="20"/>
    </w:rPr>
  </w:style>
  <w:style w:type="character" w:customStyle="1" w:styleId="161">
    <w:name w:val="副标题 Char2"/>
    <w:qFormat/>
    <w:uiPriority w:val="11"/>
    <w:rPr>
      <w:rFonts w:ascii="Cambria" w:hAnsi="Cambria" w:cs="Times New Roman"/>
      <w:b/>
      <w:bCs/>
      <w:kern w:val="28"/>
      <w:sz w:val="32"/>
      <w:szCs w:val="32"/>
    </w:rPr>
  </w:style>
  <w:style w:type="paragraph" w:customStyle="1" w:styleId="162">
    <w:name w:val="TOC 标题1"/>
    <w:basedOn w:val="2"/>
    <w:next w:val="1"/>
    <w:unhideWhenUsed/>
    <w:qFormat/>
    <w:uiPriority w:val="39"/>
    <w:pPr>
      <w:widowControl/>
      <w:spacing w:before="240" w:after="1200"/>
      <w:ind w:left="0" w:firstLine="0"/>
      <w:contextualSpacing/>
      <w:jc w:val="left"/>
      <w:outlineLvl w:val="9"/>
    </w:pPr>
    <w:rPr>
      <w:rFonts w:ascii="Times New Roman" w:hAnsi="Times New Roman" w:eastAsia="黑体" w:cs="Times New Roman"/>
      <w:b w:val="0"/>
      <w:bCs/>
      <w:color w:val="00A1DE"/>
      <w:kern w:val="0"/>
      <w:sz w:val="60"/>
      <w:szCs w:val="28"/>
      <w:lang w:val="en-GB"/>
    </w:rPr>
  </w:style>
  <w:style w:type="paragraph" w:customStyle="1" w:styleId="163">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164">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65">
    <w:name w:val="标题 91"/>
    <w:next w:val="1"/>
    <w:unhideWhenUsed/>
    <w:qFormat/>
    <w:uiPriority w:val="9"/>
    <w:pPr>
      <w:spacing w:before="240" w:after="120"/>
      <w:contextualSpacing/>
      <w:outlineLvl w:val="8"/>
    </w:pPr>
    <w:rPr>
      <w:rFonts w:ascii="Arial" w:hAnsi="Arial" w:eastAsia="黑体" w:cs="Times New Roman"/>
      <w:bCs/>
      <w:i/>
      <w:sz w:val="24"/>
      <w:szCs w:val="28"/>
      <w:lang w:val="en-GB" w:eastAsia="zh-CN" w:bidi="ar-SA"/>
    </w:rPr>
  </w:style>
  <w:style w:type="paragraph" w:customStyle="1" w:styleId="166">
    <w:name w:val="样式 标题 1 + 新宋体 小四 非加粗 段前: 0 磅 段后: 0 磅 行距: 固定值 25 磅"/>
    <w:basedOn w:val="2"/>
    <w:qFormat/>
    <w:uiPriority w:val="0"/>
    <w:pPr>
      <w:spacing w:before="0" w:after="0" w:line="500" w:lineRule="exact"/>
      <w:ind w:left="0" w:firstLine="0"/>
      <w:jc w:val="both"/>
    </w:pPr>
    <w:rPr>
      <w:rFonts w:ascii="新宋体" w:hAnsi="新宋体" w:eastAsia="新宋体" w:cs="宋体"/>
      <w:sz w:val="24"/>
      <w:szCs w:val="20"/>
    </w:rPr>
  </w:style>
  <w:style w:type="paragraph" w:customStyle="1" w:styleId="167">
    <w:name w:val="标题 41"/>
    <w:next w:val="1"/>
    <w:unhideWhenUsed/>
    <w:qFormat/>
    <w:uiPriority w:val="9"/>
    <w:pPr>
      <w:spacing w:before="240" w:after="120"/>
      <w:contextualSpacing/>
      <w:outlineLvl w:val="3"/>
    </w:pPr>
    <w:rPr>
      <w:rFonts w:ascii="Arial" w:hAnsi="Arial" w:eastAsia="黑体" w:cs="Times New Roman"/>
      <w:b/>
      <w:bCs/>
      <w:color w:val="00A1DE"/>
      <w:sz w:val="24"/>
      <w:szCs w:val="28"/>
      <w:lang w:val="en-GB" w:eastAsia="zh-CN" w:bidi="ar-SA"/>
    </w:rPr>
  </w:style>
  <w:style w:type="paragraph" w:customStyle="1" w:styleId="168">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eastAsia="宋体" w:cs="宋体"/>
      <w:kern w:val="0"/>
      <w:sz w:val="20"/>
      <w:szCs w:val="20"/>
    </w:rPr>
  </w:style>
  <w:style w:type="paragraph" w:customStyle="1" w:styleId="169">
    <w:name w:val="样式 样式 内容 + 首行缩进:  2 字符 + 首行缩进:  2 字符"/>
    <w:basedOn w:val="1"/>
    <w:qFormat/>
    <w:uiPriority w:val="0"/>
    <w:pPr>
      <w:widowControl/>
      <w:spacing w:line="290" w:lineRule="exact"/>
    </w:pPr>
    <w:rPr>
      <w:rFonts w:ascii="Arial" w:hAnsi="Arial" w:eastAsia="宋体" w:cs="Times New Roman"/>
      <w:color w:val="000000"/>
      <w:sz w:val="24"/>
      <w:szCs w:val="24"/>
    </w:rPr>
  </w:style>
  <w:style w:type="paragraph" w:customStyle="1" w:styleId="170">
    <w:name w:val="xl70"/>
    <w:basedOn w:val="1"/>
    <w:qFormat/>
    <w:uiPriority w:val="0"/>
    <w:pPr>
      <w:widowControl/>
      <w:pBdr>
        <w:bottom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171">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72">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73">
    <w:name w:val="a. 段落"/>
    <w:basedOn w:val="1"/>
    <w:qFormat/>
    <w:uiPriority w:val="0"/>
    <w:pPr>
      <w:widowControl/>
      <w:spacing w:after="120"/>
      <w:ind w:firstLine="200" w:firstLineChars="200"/>
      <w:jc w:val="left"/>
    </w:pPr>
    <w:rPr>
      <w:rFonts w:ascii="Calibri" w:hAnsi="Calibri" w:eastAsia="华文楷体" w:cs="Times New Roman"/>
      <w:kern w:val="0"/>
      <w:sz w:val="24"/>
      <w:szCs w:val="20"/>
    </w:rPr>
  </w:style>
  <w:style w:type="paragraph" w:customStyle="1" w:styleId="174">
    <w:name w:val="p0"/>
    <w:basedOn w:val="1"/>
    <w:qFormat/>
    <w:uiPriority w:val="99"/>
    <w:pPr>
      <w:widowControl/>
    </w:pPr>
    <w:rPr>
      <w:rFonts w:ascii="Times New Roman" w:hAnsi="Times New Roman" w:eastAsia="宋体" w:cs="Times New Roman"/>
      <w:kern w:val="0"/>
      <w:szCs w:val="21"/>
    </w:rPr>
  </w:style>
  <w:style w:type="paragraph" w:customStyle="1" w:styleId="17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4"/>
      <w:szCs w:val="24"/>
    </w:rPr>
  </w:style>
  <w:style w:type="paragraph" w:customStyle="1" w:styleId="176">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4"/>
      <w:szCs w:val="24"/>
    </w:rPr>
  </w:style>
  <w:style w:type="paragraph" w:customStyle="1" w:styleId="177">
    <w:name w:val="xl75"/>
    <w:basedOn w:val="1"/>
    <w:qFormat/>
    <w:uiPriority w:val="0"/>
    <w:pPr>
      <w:widowControl/>
      <w:spacing w:before="100" w:beforeAutospacing="1" w:after="100" w:afterAutospacing="1"/>
      <w:jc w:val="right"/>
      <w:textAlignment w:val="center"/>
    </w:pPr>
    <w:rPr>
      <w:rFonts w:ascii="宋体" w:hAnsi="宋体" w:eastAsia="宋体" w:cs="宋体"/>
      <w:kern w:val="0"/>
      <w:sz w:val="24"/>
      <w:szCs w:val="24"/>
    </w:rPr>
  </w:style>
  <w:style w:type="paragraph" w:customStyle="1" w:styleId="178">
    <w:name w:val="xl71"/>
    <w:basedOn w:val="1"/>
    <w:qFormat/>
    <w:uiPriority w:val="0"/>
    <w:pPr>
      <w:widowControl/>
      <w:numPr>
        <w:ilvl w:val="0"/>
        <w:numId w:val="2"/>
      </w:num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ind w:left="0" w:firstLine="0"/>
      <w:jc w:val="center"/>
      <w:textAlignment w:val="bottom"/>
    </w:pPr>
    <w:rPr>
      <w:rFonts w:ascii="宋体" w:hAnsi="宋体" w:eastAsia="宋体" w:cs="宋体"/>
      <w:color w:val="000000"/>
      <w:kern w:val="0"/>
      <w:sz w:val="20"/>
      <w:szCs w:val="20"/>
    </w:rPr>
  </w:style>
  <w:style w:type="paragraph" w:customStyle="1" w:styleId="179">
    <w:name w:val="二级标题"/>
    <w:basedOn w:val="1"/>
    <w:qFormat/>
    <w:uiPriority w:val="0"/>
    <w:pPr>
      <w:jc w:val="left"/>
    </w:pPr>
    <w:rPr>
      <w:rFonts w:ascii="宋体" w:hAnsi="宋体" w:eastAsia="仿宋_GB2312" w:cs="宋体"/>
      <w:b/>
      <w:bCs/>
      <w:kern w:val="0"/>
      <w:sz w:val="22"/>
      <w:szCs w:val="20"/>
    </w:rPr>
  </w:style>
  <w:style w:type="paragraph" w:customStyle="1" w:styleId="180">
    <w:name w:val="箭头"/>
    <w:basedOn w:val="157"/>
    <w:qFormat/>
    <w:uiPriority w:val="0"/>
    <w:pPr>
      <w:spacing w:before="120" w:after="120"/>
      <w:ind w:left="3120" w:firstLine="0" w:firstLineChars="0"/>
    </w:pPr>
  </w:style>
  <w:style w:type="paragraph" w:customStyle="1" w:styleId="181">
    <w:name w:val="xl6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2">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83">
    <w:name w:val="Style1"/>
    <w:basedOn w:val="1"/>
    <w:qFormat/>
    <w:uiPriority w:val="0"/>
    <w:pPr>
      <w:ind w:firstLine="200" w:firstLineChars="200"/>
    </w:pPr>
    <w:rPr>
      <w:rFonts w:ascii="黑体" w:hAnsi="黑体" w:eastAsia="黑体" w:cs="Times New Roman"/>
      <w:sz w:val="24"/>
      <w:szCs w:val="28"/>
    </w:rPr>
  </w:style>
  <w:style w:type="paragraph" w:customStyle="1" w:styleId="184">
    <w:name w:val="Char2"/>
    <w:basedOn w:val="1"/>
    <w:qFormat/>
    <w:uiPriority w:val="0"/>
    <w:rPr>
      <w:rFonts w:ascii="Arial" w:hAnsi="Arial" w:eastAsia="宋体" w:cs="Arial"/>
      <w:sz w:val="20"/>
      <w:szCs w:val="20"/>
    </w:rPr>
  </w:style>
  <w:style w:type="paragraph" w:customStyle="1" w:styleId="185">
    <w:name w:val="xl74"/>
    <w:basedOn w:val="1"/>
    <w:qFormat/>
    <w:uiPriority w:val="0"/>
    <w:pPr>
      <w:widowControl/>
      <w:pBdr>
        <w:bottom w:val="single" w:color="auto" w:sz="4" w:space="0"/>
      </w:pBdr>
      <w:spacing w:before="100" w:beforeAutospacing="1" w:after="100" w:afterAutospacing="1"/>
      <w:jc w:val="left"/>
    </w:pPr>
    <w:rPr>
      <w:rFonts w:ascii="宋体" w:hAnsi="宋体" w:eastAsia="宋体" w:cs="宋体"/>
      <w:b/>
      <w:bCs/>
      <w:kern w:val="0"/>
      <w:sz w:val="24"/>
      <w:szCs w:val="24"/>
    </w:rPr>
  </w:style>
  <w:style w:type="paragraph" w:customStyle="1" w:styleId="186">
    <w:name w:val="列出段落2"/>
    <w:basedOn w:val="1"/>
    <w:qFormat/>
    <w:uiPriority w:val="34"/>
    <w:pPr>
      <w:ind w:firstLine="420" w:firstLineChars="200"/>
    </w:pPr>
    <w:rPr>
      <w:rFonts w:ascii="Calibri" w:hAnsi="Calibri" w:eastAsia="宋体" w:cs="Times New Roman"/>
    </w:rPr>
  </w:style>
  <w:style w:type="paragraph" w:customStyle="1" w:styleId="187">
    <w:name w:val="font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8">
    <w:name w:val="标题 51"/>
    <w:next w:val="1"/>
    <w:unhideWhenUsed/>
    <w:qFormat/>
    <w:uiPriority w:val="9"/>
    <w:pPr>
      <w:spacing w:before="240" w:after="120"/>
      <w:contextualSpacing/>
      <w:outlineLvl w:val="4"/>
    </w:pPr>
    <w:rPr>
      <w:rFonts w:ascii="Arial" w:hAnsi="Arial" w:eastAsia="黑体" w:cs="Times New Roman"/>
      <w:b/>
      <w:bCs/>
      <w:color w:val="92D400"/>
      <w:sz w:val="24"/>
      <w:szCs w:val="28"/>
      <w:lang w:val="en-GB" w:eastAsia="zh-CN" w:bidi="ar-SA"/>
    </w:rPr>
  </w:style>
  <w:style w:type="paragraph" w:customStyle="1" w:styleId="189">
    <w:name w:val="标题 61"/>
    <w:next w:val="1"/>
    <w:unhideWhenUsed/>
    <w:qFormat/>
    <w:uiPriority w:val="9"/>
    <w:pPr>
      <w:spacing w:before="240" w:after="120"/>
      <w:contextualSpacing/>
      <w:outlineLvl w:val="5"/>
    </w:pPr>
    <w:rPr>
      <w:rFonts w:ascii="Arial" w:hAnsi="Arial" w:eastAsia="黑体" w:cs="Times New Roman"/>
      <w:b/>
      <w:bCs/>
      <w:color w:val="72C7E7"/>
      <w:sz w:val="24"/>
      <w:szCs w:val="28"/>
      <w:lang w:val="en-GB" w:eastAsia="zh-CN" w:bidi="ar-SA"/>
    </w:rPr>
  </w:style>
  <w:style w:type="paragraph" w:customStyle="1" w:styleId="190">
    <w:name w:val="font8"/>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1">
    <w:name w:val="标题 71"/>
    <w:next w:val="1"/>
    <w:unhideWhenUsed/>
    <w:qFormat/>
    <w:uiPriority w:val="9"/>
    <w:pPr>
      <w:spacing w:before="240" w:after="120"/>
      <w:contextualSpacing/>
      <w:outlineLvl w:val="6"/>
    </w:pPr>
    <w:rPr>
      <w:rFonts w:ascii="Arial" w:hAnsi="Arial" w:eastAsia="黑体" w:cs="Times New Roman"/>
      <w:b/>
      <w:bCs/>
      <w:color w:val="C9DD03"/>
      <w:sz w:val="24"/>
      <w:szCs w:val="28"/>
      <w:lang w:val="en-GB" w:eastAsia="zh-CN" w:bidi="ar-SA"/>
    </w:rPr>
  </w:style>
  <w:style w:type="paragraph" w:customStyle="1" w:styleId="192">
    <w:name w:val="font9"/>
    <w:basedOn w:val="1"/>
    <w:qFormat/>
    <w:uiPriority w:val="0"/>
    <w:pPr>
      <w:widowControl/>
      <w:spacing w:before="100" w:beforeAutospacing="1" w:after="100" w:afterAutospacing="1"/>
      <w:jc w:val="left"/>
    </w:pPr>
    <w:rPr>
      <w:rFonts w:ascii="宋体" w:hAnsi="宋体" w:eastAsia="宋体" w:cs="宋体"/>
      <w:b/>
      <w:bCs/>
      <w:kern w:val="0"/>
      <w:sz w:val="24"/>
      <w:szCs w:val="24"/>
    </w:rPr>
  </w:style>
  <w:style w:type="paragraph" w:customStyle="1" w:styleId="193">
    <w:name w:val="标题 81"/>
    <w:next w:val="1"/>
    <w:unhideWhenUsed/>
    <w:qFormat/>
    <w:uiPriority w:val="9"/>
    <w:pPr>
      <w:spacing w:before="240" w:after="120"/>
      <w:contextualSpacing/>
      <w:outlineLvl w:val="7"/>
    </w:pPr>
    <w:rPr>
      <w:rFonts w:ascii="Arial" w:hAnsi="Arial" w:eastAsia="黑体" w:cs="Times New Roman"/>
      <w:b/>
      <w:bCs/>
      <w:i/>
      <w:sz w:val="24"/>
      <w:szCs w:val="28"/>
      <w:lang w:val="en-GB" w:eastAsia="zh-CN" w:bidi="ar-SA"/>
    </w:rPr>
  </w:style>
  <w:style w:type="paragraph" w:customStyle="1" w:styleId="194">
    <w:name w:val="标题1"/>
    <w:next w:val="35"/>
    <w:qFormat/>
    <w:uiPriority w:val="10"/>
    <w:pPr>
      <w:framePr w:wrap="notBeside" w:vAnchor="text" w:hAnchor="text" w:y="1"/>
      <w:spacing w:before="1200" w:after="240"/>
      <w:contextualSpacing/>
    </w:pPr>
    <w:rPr>
      <w:rFonts w:ascii="Times New Roman" w:hAnsi="Times New Roman" w:eastAsia="黑体" w:cs="Times New Roman"/>
      <w:bCs/>
      <w:color w:val="002776"/>
      <w:sz w:val="72"/>
      <w:szCs w:val="28"/>
      <w:lang w:val="en-GB" w:eastAsia="zh-CN" w:bidi="ar-SA"/>
    </w:rPr>
  </w:style>
  <w:style w:type="character" w:customStyle="1" w:styleId="195">
    <w:name w:val="引用 Char2"/>
    <w:qFormat/>
    <w:uiPriority w:val="29"/>
    <w:rPr>
      <w:i/>
      <w:iCs/>
      <w:color w:val="000000"/>
      <w:kern w:val="2"/>
      <w:sz w:val="21"/>
    </w:rPr>
  </w:style>
  <w:style w:type="paragraph" w:customStyle="1" w:styleId="196">
    <w:name w:val="d. 斜杠"/>
    <w:basedOn w:val="1"/>
    <w:qFormat/>
    <w:uiPriority w:val="0"/>
    <w:pPr>
      <w:widowControl/>
      <w:tabs>
        <w:tab w:val="left" w:pos="839"/>
      </w:tabs>
      <w:spacing w:after="120"/>
      <w:ind w:left="839" w:hanging="359"/>
      <w:contextualSpacing/>
      <w:jc w:val="left"/>
    </w:pPr>
    <w:rPr>
      <w:rFonts w:ascii="Calibri" w:hAnsi="Calibri" w:eastAsia="华文楷体" w:cs="Times New Roman"/>
      <w:kern w:val="0"/>
      <w:sz w:val="24"/>
      <w:szCs w:val="20"/>
    </w:rPr>
  </w:style>
  <w:style w:type="character" w:customStyle="1" w:styleId="197">
    <w:name w:val="明显引用 Char2"/>
    <w:qFormat/>
    <w:uiPriority w:val="30"/>
    <w:rPr>
      <w:b/>
      <w:bCs/>
      <w:i/>
      <w:iCs/>
      <w:color w:val="4F81BD"/>
      <w:kern w:val="2"/>
      <w:sz w:val="21"/>
    </w:rPr>
  </w:style>
  <w:style w:type="paragraph" w:customStyle="1" w:styleId="198">
    <w:name w:val="修订11"/>
    <w:semiHidden/>
    <w:qFormat/>
    <w:uiPriority w:val="99"/>
    <w:rPr>
      <w:rFonts w:ascii="Times New Roman" w:hAnsi="Times New Roman" w:eastAsia="宋体" w:cs="Times New Roman"/>
      <w:kern w:val="2"/>
      <w:sz w:val="21"/>
      <w:lang w:val="en-US" w:eastAsia="zh-CN" w:bidi="ar-SA"/>
    </w:rPr>
  </w:style>
  <w:style w:type="paragraph" w:customStyle="1" w:styleId="199">
    <w:name w:val="CGB heading 2"/>
    <w:basedOn w:val="1"/>
    <w:next w:val="1"/>
    <w:qFormat/>
    <w:uiPriority w:val="0"/>
    <w:pPr>
      <w:keepNext/>
      <w:widowControl/>
      <w:tabs>
        <w:tab w:val="left" w:pos="964"/>
      </w:tabs>
      <w:spacing w:before="200" w:after="60" w:line="300" w:lineRule="auto"/>
      <w:jc w:val="left"/>
      <w:outlineLvl w:val="1"/>
    </w:pPr>
    <w:rPr>
      <w:rFonts w:ascii="微软雅黑" w:hAnsi="微软雅黑" w:eastAsia="微软雅黑" w:cs="Times New Roman"/>
      <w:b/>
      <w:bCs/>
      <w:kern w:val="32"/>
      <w:sz w:val="28"/>
      <w:szCs w:val="28"/>
      <w:lang w:val="en-GB"/>
    </w:rPr>
  </w:style>
  <w:style w:type="paragraph" w:customStyle="1" w:styleId="200">
    <w:name w:val="TOC 标题2"/>
    <w:basedOn w:val="2"/>
    <w:next w:val="1"/>
    <w:unhideWhenUsed/>
    <w:qFormat/>
    <w:uiPriority w:val="39"/>
    <w:pPr>
      <w:widowControl/>
      <w:spacing w:before="240" w:after="1200"/>
      <w:ind w:left="0" w:firstLine="0"/>
      <w:contextualSpacing/>
      <w:jc w:val="left"/>
      <w:outlineLvl w:val="9"/>
    </w:pPr>
    <w:rPr>
      <w:rFonts w:ascii="Times New Roman" w:hAnsi="Times New Roman" w:eastAsia="黑体" w:cs="Times New Roman"/>
      <w:b w:val="0"/>
      <w:bCs/>
      <w:color w:val="00A1DE"/>
      <w:kern w:val="0"/>
      <w:sz w:val="60"/>
      <w:szCs w:val="28"/>
      <w:lang w:val="en-GB"/>
    </w:rPr>
  </w:style>
  <w:style w:type="paragraph" w:customStyle="1" w:styleId="201">
    <w:name w:val="bullet point-2"/>
    <w:basedOn w:val="1"/>
    <w:qFormat/>
    <w:uiPriority w:val="0"/>
    <w:pPr>
      <w:widowControl/>
      <w:tabs>
        <w:tab w:val="left" w:pos="993"/>
      </w:tabs>
      <w:spacing w:after="120" w:line="312" w:lineRule="auto"/>
      <w:ind w:left="1960" w:hanging="360"/>
      <w:contextualSpacing/>
      <w:jc w:val="left"/>
    </w:pPr>
    <w:rPr>
      <w:rFonts w:ascii="Calibri" w:hAnsi="Calibri" w:eastAsia="华文楷体" w:cs="Times New Roman"/>
      <w:kern w:val="0"/>
      <w:sz w:val="24"/>
      <w:szCs w:val="24"/>
    </w:rPr>
  </w:style>
  <w:style w:type="paragraph" w:customStyle="1" w:styleId="202">
    <w:name w:val="方点。"/>
    <w:basedOn w:val="1"/>
    <w:qFormat/>
    <w:uiPriority w:val="0"/>
    <w:pPr>
      <w:spacing w:before="120" w:after="120" w:line="312" w:lineRule="auto"/>
      <w:ind w:left="1956" w:hanging="357"/>
      <w:contextualSpacing/>
    </w:pPr>
    <w:rPr>
      <w:rFonts w:ascii="Calibri" w:hAnsi="Calibri" w:eastAsia="华文楷体" w:cs="Times New Roman"/>
      <w:sz w:val="24"/>
    </w:rPr>
  </w:style>
  <w:style w:type="paragraph" w:customStyle="1" w:styleId="203">
    <w:name w:val="圆圈"/>
    <w:basedOn w:val="196"/>
    <w:qFormat/>
    <w:uiPriority w:val="0"/>
    <w:pPr>
      <w:tabs>
        <w:tab w:val="clear" w:pos="839"/>
      </w:tabs>
      <w:ind w:left="2100" w:hanging="360"/>
    </w:pPr>
  </w:style>
  <w:style w:type="paragraph" w:customStyle="1" w:styleId="204">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bottom"/>
    </w:pPr>
    <w:rPr>
      <w:rFonts w:ascii="宋体" w:hAnsi="宋体" w:eastAsia="宋体" w:cs="宋体"/>
      <w:color w:val="000000"/>
      <w:kern w:val="0"/>
      <w:sz w:val="20"/>
      <w:szCs w:val="20"/>
    </w:rPr>
  </w:style>
  <w:style w:type="paragraph" w:customStyle="1" w:styleId="205">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bottom"/>
    </w:pPr>
    <w:rPr>
      <w:rFonts w:ascii="宋体" w:hAnsi="宋体" w:eastAsia="宋体" w:cs="宋体"/>
      <w:kern w:val="0"/>
      <w:sz w:val="20"/>
      <w:szCs w:val="20"/>
    </w:rPr>
  </w:style>
  <w:style w:type="paragraph" w:styleId="206">
    <w:name w:val="No Spacing"/>
    <w:qFormat/>
    <w:uiPriority w:val="99"/>
    <w:pPr>
      <w:widowControl w:val="0"/>
      <w:jc w:val="both"/>
    </w:pPr>
    <w:rPr>
      <w:rFonts w:ascii="Calibri" w:hAnsi="Calibri" w:eastAsia="宋体" w:cs="Times New Roman"/>
      <w:kern w:val="2"/>
      <w:sz w:val="21"/>
      <w:szCs w:val="22"/>
      <w:lang w:val="en-US" w:eastAsia="zh-CN" w:bidi="ar-SA"/>
    </w:rPr>
  </w:style>
  <w:style w:type="table" w:customStyle="1" w:styleId="207">
    <w:name w:val="全面风险2"/>
    <w:basedOn w:val="49"/>
    <w:qFormat/>
    <w:uiPriority w:val="99"/>
    <w:pPr>
      <w:spacing w:line="240" w:lineRule="auto"/>
    </w:p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rFonts w:cs="Times New Roman"/>
        <w:b/>
        <w:bCs/>
        <w:color w:val="FFFFFF"/>
      </w:rPr>
      <w:tcPr>
        <w:tcBorders>
          <w:top w:val="nil"/>
          <w:left w:val="nil"/>
          <w:bottom w:val="nil"/>
          <w:right w:val="nil"/>
          <w:insideH w:val="nil"/>
          <w:insideV w:val="nil"/>
          <w:tl2br w:val="nil"/>
          <w:tr2bl w:val="nil"/>
        </w:tcBorders>
        <w:shd w:val="solid" w:color="000000" w:fill="FFFFFF"/>
      </w:tcPr>
    </w:tblStylePr>
    <w:tblStylePr w:type="band1Horz">
      <w:tcPr>
        <w:tcBorders>
          <w:top w:val="nil"/>
          <w:left w:val="nil"/>
          <w:bottom w:val="nil"/>
          <w:right w:val="nil"/>
          <w:insideH w:val="nil"/>
          <w:insideV w:val="nil"/>
          <w:tl2br w:val="nil"/>
          <w:tr2bl w:val="nil"/>
        </w:tcBorders>
        <w:shd w:val="clear" w:color="auto" w:fill="B6DDE8"/>
      </w:tcPr>
    </w:tblStylePr>
  </w:style>
  <w:style w:type="table" w:customStyle="1" w:styleId="208">
    <w:name w:val="全面风险"/>
    <w:basedOn w:val="49"/>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tblStylePr w:type="band1Horz">
      <w:tcPr>
        <w:tcBorders>
          <w:top w:val="nil"/>
          <w:left w:val="nil"/>
          <w:bottom w:val="nil"/>
          <w:right w:val="nil"/>
          <w:insideH w:val="nil"/>
          <w:insideV w:val="nil"/>
          <w:tl2br w:val="nil"/>
          <w:tr2bl w:val="nil"/>
        </w:tcBorders>
        <w:shd w:val="clear" w:color="auto" w:fill="B6DDE8"/>
      </w:tcPr>
    </w:tblStylePr>
  </w:style>
  <w:style w:type="table" w:customStyle="1" w:styleId="209">
    <w:name w:val="全面风险1"/>
    <w:basedOn w:val="49"/>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rFonts w:cs="Times New Roman"/>
        <w:b/>
        <w:bCs/>
        <w:color w:val="FFFFFF"/>
      </w:rPr>
      <w:tcPr>
        <w:tcBorders>
          <w:top w:val="nil"/>
          <w:left w:val="nil"/>
          <w:bottom w:val="nil"/>
          <w:right w:val="nil"/>
          <w:insideH w:val="nil"/>
          <w:insideV w:val="nil"/>
          <w:tl2br w:val="nil"/>
          <w:tr2bl w:val="nil"/>
        </w:tcBorders>
        <w:shd w:val="solid" w:color="000000" w:fill="FFFFFF"/>
      </w:tcPr>
    </w:tblStylePr>
    <w:tblStylePr w:type="band1Horz">
      <w:tcPr>
        <w:tcBorders>
          <w:top w:val="nil"/>
          <w:left w:val="nil"/>
          <w:bottom w:val="nil"/>
          <w:right w:val="nil"/>
          <w:insideH w:val="nil"/>
          <w:insideV w:val="nil"/>
          <w:tl2br w:val="nil"/>
          <w:tr2bl w:val="nil"/>
        </w:tcBorders>
        <w:shd w:val="clear" w:color="auto" w:fill="B6DDE8"/>
      </w:tcPr>
    </w:tblStylePr>
  </w:style>
  <w:style w:type="table" w:customStyle="1" w:styleId="210">
    <w:name w:val="简明型 31"/>
    <w:basedOn w:val="47"/>
    <w:unhideWhenUsed/>
    <w:qFormat/>
    <w:uiPriority w:val="99"/>
    <w:pPr>
      <w:widowControl w:val="0"/>
      <w:spacing w:line="500" w:lineRule="exact"/>
      <w:jc w:val="both"/>
    </w:pPr>
    <w:rPr>
      <w:rFonts w:ascii="Calibri" w:hAnsi="Calibri" w:eastAsia="宋体" w:cs="Times New Roman"/>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211">
    <w:name w:val="网格型1"/>
    <w:basedOn w:val="4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2">
    <w:name w:val="网格型2"/>
    <w:basedOn w:val="4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3">
    <w:name w:val="网格型3"/>
    <w:basedOn w:val="4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14">
    <w:name w:val="fontstyle01"/>
    <w:qFormat/>
    <w:uiPriority w:val="0"/>
    <w:rPr>
      <w:rFonts w:hint="eastAsia" w:ascii="仿宋_GB2312" w:eastAsia="仿宋_GB2312"/>
      <w:color w:val="000000"/>
      <w:sz w:val="28"/>
      <w:szCs w:val="28"/>
    </w:rPr>
  </w:style>
  <w:style w:type="character" w:customStyle="1" w:styleId="215">
    <w:name w:val="header11"/>
    <w:qFormat/>
    <w:uiPriority w:val="0"/>
    <w:rPr>
      <w:sz w:val="30"/>
      <w:szCs w:val="30"/>
    </w:rPr>
  </w:style>
  <w:style w:type="character" w:customStyle="1" w:styleId="216">
    <w:name w:val="标题 Char2"/>
    <w:qFormat/>
    <w:uiPriority w:val="10"/>
    <w:rPr>
      <w:rFonts w:ascii="Cambria" w:hAnsi="Cambria" w:cs="Times New Roman"/>
      <w:b/>
      <w:bCs/>
      <w:kern w:val="2"/>
      <w:sz w:val="32"/>
      <w:szCs w:val="32"/>
    </w:rPr>
  </w:style>
  <w:style w:type="character" w:customStyle="1" w:styleId="217">
    <w:name w:val="批注文字 Char2"/>
    <w:semiHidden/>
    <w:qFormat/>
    <w:uiPriority w:val="99"/>
    <w:rPr>
      <w:rFonts w:ascii="Times New Roman" w:hAnsi="Times New Roman"/>
      <w:kern w:val="2"/>
      <w:sz w:val="21"/>
    </w:rPr>
  </w:style>
  <w:style w:type="character" w:customStyle="1" w:styleId="218">
    <w:name w:val="批注主题 Char2"/>
    <w:semiHidden/>
    <w:qFormat/>
    <w:uiPriority w:val="99"/>
    <w:rPr>
      <w:rFonts w:ascii="Times New Roman" w:hAnsi="Times New Roman"/>
      <w:b/>
      <w:bCs/>
      <w:kern w:val="2"/>
      <w:sz w:val="21"/>
    </w:rPr>
  </w:style>
  <w:style w:type="character" w:customStyle="1" w:styleId="219">
    <w:name w:val="批注框文本 Char1"/>
    <w:semiHidden/>
    <w:qFormat/>
    <w:uiPriority w:val="99"/>
    <w:rPr>
      <w:rFonts w:ascii="Times New Roman" w:hAnsi="Times New Roman"/>
      <w:kern w:val="2"/>
      <w:sz w:val="18"/>
      <w:szCs w:val="18"/>
    </w:rPr>
  </w:style>
  <w:style w:type="character" w:customStyle="1" w:styleId="220">
    <w:name w:val="正文文本缩进 Char1"/>
    <w:semiHidden/>
    <w:qFormat/>
    <w:uiPriority w:val="99"/>
    <w:rPr>
      <w:rFonts w:ascii="Times New Roman" w:hAnsi="Times New Roman"/>
      <w:kern w:val="2"/>
      <w:sz w:val="21"/>
    </w:rPr>
  </w:style>
  <w:style w:type="character" w:customStyle="1" w:styleId="221">
    <w:name w:val="正文文本 Char1"/>
    <w:semiHidden/>
    <w:qFormat/>
    <w:uiPriority w:val="99"/>
    <w:rPr>
      <w:rFonts w:ascii="Times New Roman" w:hAnsi="Times New Roman"/>
      <w:kern w:val="2"/>
      <w:sz w:val="21"/>
    </w:rPr>
  </w:style>
  <w:style w:type="character" w:customStyle="1" w:styleId="222">
    <w:name w:val="纯文本 Char2"/>
    <w:semiHidden/>
    <w:qFormat/>
    <w:uiPriority w:val="99"/>
    <w:rPr>
      <w:rFonts w:ascii="宋体" w:hAnsi="Courier New" w:cs="Courier New"/>
      <w:kern w:val="2"/>
      <w:sz w:val="21"/>
      <w:szCs w:val="21"/>
    </w:rPr>
  </w:style>
  <w:style w:type="character" w:customStyle="1" w:styleId="223">
    <w:name w:val="脚注文本 Char2"/>
    <w:semiHidden/>
    <w:qFormat/>
    <w:uiPriority w:val="99"/>
    <w:rPr>
      <w:rFonts w:ascii="Times New Roman" w:hAnsi="Times New Roman"/>
      <w:kern w:val="2"/>
      <w:sz w:val="18"/>
      <w:szCs w:val="18"/>
    </w:rPr>
  </w:style>
  <w:style w:type="paragraph" w:customStyle="1" w:styleId="224">
    <w:name w:val="Char Char Char Char Char Char"/>
    <w:basedOn w:val="1"/>
    <w:qFormat/>
    <w:uiPriority w:val="0"/>
    <w:rPr>
      <w:rFonts w:ascii="Calibri" w:hAnsi="Calibri" w:eastAsia="宋体" w:cs="Times New Roman"/>
    </w:rPr>
  </w:style>
  <w:style w:type="paragraph" w:customStyle="1" w:styleId="225">
    <w:name w:val="Char Char Char Char1"/>
    <w:basedOn w:val="1"/>
    <w:qFormat/>
    <w:uiPriority w:val="99"/>
    <w:pPr>
      <w:widowControl/>
      <w:tabs>
        <w:tab w:val="left" w:pos="720"/>
      </w:tabs>
      <w:spacing w:before="100" w:beforeAutospacing="1" w:after="100" w:afterAutospacing="1"/>
      <w:ind w:left="720" w:hanging="720"/>
    </w:pPr>
    <w:rPr>
      <w:rFonts w:ascii="Tahoma" w:hAnsi="Tahoma" w:eastAsia="仿宋_GB2312" w:cs="Tahoma"/>
      <w:kern w:val="4"/>
      <w:sz w:val="24"/>
      <w:szCs w:val="24"/>
    </w:rPr>
  </w:style>
  <w:style w:type="paragraph" w:customStyle="1" w:styleId="226">
    <w:name w:val="Char Char Char Char2"/>
    <w:basedOn w:val="1"/>
    <w:qFormat/>
    <w:uiPriority w:val="99"/>
    <w:pPr>
      <w:widowControl/>
      <w:tabs>
        <w:tab w:val="left" w:pos="720"/>
      </w:tabs>
      <w:spacing w:before="100" w:beforeAutospacing="1" w:after="100" w:afterAutospacing="1"/>
      <w:ind w:left="720" w:hanging="720"/>
    </w:pPr>
    <w:rPr>
      <w:rFonts w:ascii="Tahoma" w:hAnsi="Tahoma" w:eastAsia="仿宋_GB2312" w:cs="Tahoma"/>
      <w:kern w:val="4"/>
      <w:sz w:val="24"/>
      <w:szCs w:val="24"/>
    </w:rPr>
  </w:style>
  <w:style w:type="paragraph" w:customStyle="1" w:styleId="227">
    <w:name w:val="Char Char Char Char3"/>
    <w:basedOn w:val="1"/>
    <w:qFormat/>
    <w:uiPriority w:val="99"/>
    <w:pPr>
      <w:widowControl/>
      <w:tabs>
        <w:tab w:val="left" w:pos="360"/>
      </w:tabs>
      <w:spacing w:before="100" w:beforeAutospacing="1" w:after="100" w:afterAutospacing="1"/>
    </w:pPr>
    <w:rPr>
      <w:rFonts w:ascii="Tahoma" w:hAnsi="Tahoma" w:eastAsia="仿宋_GB2312" w:cs="Tahoma"/>
      <w:kern w:val="4"/>
      <w:sz w:val="24"/>
      <w:szCs w:val="24"/>
    </w:rPr>
  </w:style>
  <w:style w:type="paragraph" w:customStyle="1" w:styleId="228">
    <w:name w:val="列出段落3"/>
    <w:basedOn w:val="1"/>
    <w:qFormat/>
    <w:uiPriority w:val="0"/>
    <w:pPr>
      <w:ind w:left="720"/>
      <w:contextualSpacing/>
    </w:pPr>
    <w:rPr>
      <w:rFonts w:ascii="Calibri" w:hAnsi="Calibri" w:eastAsia="宋体" w:cs="Times New Roman"/>
    </w:rPr>
  </w:style>
  <w:style w:type="table" w:customStyle="1" w:styleId="229">
    <w:name w:val="网格型4"/>
    <w:basedOn w:val="47"/>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0">
    <w:name w:val="列表型 31"/>
    <w:basedOn w:val="47"/>
    <w:qFormat/>
    <w:uiPriority w:val="0"/>
    <w:pPr>
      <w:widowControl w:val="0"/>
      <w:jc w:val="both"/>
    </w:pPr>
    <w:rPr>
      <w:rFonts w:ascii="Times New Roman" w:hAnsi="Times New Roman" w:eastAsia="宋体" w:cs="Times New Roman"/>
    </w:r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blStylePr w:type="firstRow">
      <w:rPr>
        <w:rFonts w:cs="Times New Roman"/>
        <w:b/>
        <w:bCs/>
        <w:color w:val="000080"/>
      </w:rPr>
      <w:tcPr>
        <w:tcBorders>
          <w:top w:val="nil"/>
          <w:left w:val="nil"/>
          <w:bottom w:val="single" w:color="000000" w:sz="12" w:space="0"/>
          <w:right w:val="nil"/>
          <w:insideH w:val="nil"/>
          <w:insideV w:val="nil"/>
          <w:tl2br w:val="nil"/>
          <w:tr2bl w:val="nil"/>
        </w:tcBorders>
      </w:tcPr>
    </w:tblStylePr>
    <w:tblStylePr w:type="lastRow">
      <w:rPr>
        <w:rFonts w:cs="Times New Roman"/>
      </w:rPr>
      <w:tcPr>
        <w:tcBorders>
          <w:top w:val="single" w:color="000000" w:sz="12" w:space="0"/>
          <w:left w:val="nil"/>
          <w:bottom w:val="nil"/>
          <w:right w:val="nil"/>
          <w:insideH w:val="nil"/>
          <w:insideV w:val="nil"/>
          <w:tl2br w:val="nil"/>
          <w:tr2bl w:val="nil"/>
        </w:tcBorders>
      </w:tcPr>
    </w:tblStylePr>
    <w:tblStylePr w:type="swCell">
      <w:rPr>
        <w:rFonts w:cs="Times New Roman"/>
        <w:i/>
        <w:iCs/>
        <w:color w:val="000080"/>
      </w:rPr>
      <w:tcPr>
        <w:tcBorders>
          <w:top w:val="nil"/>
          <w:left w:val="nil"/>
          <w:bottom w:val="nil"/>
          <w:right w:val="nil"/>
          <w:insideH w:val="nil"/>
          <w:insideV w:val="nil"/>
          <w:tl2br w:val="nil"/>
          <w:tr2bl w:val="nil"/>
        </w:tcBorders>
      </w:tcPr>
    </w:tblStylePr>
  </w:style>
  <w:style w:type="table" w:customStyle="1" w:styleId="231">
    <w:name w:val="简明型 32"/>
    <w:basedOn w:val="47"/>
    <w:unhideWhenUsed/>
    <w:qFormat/>
    <w:uiPriority w:val="99"/>
    <w:pPr>
      <w:widowControl w:val="0"/>
      <w:spacing w:line="500" w:lineRule="exact"/>
      <w:jc w:val="both"/>
    </w:pPr>
    <w:rPr>
      <w:rFonts w:ascii="Calibri" w:hAnsi="Calibri" w:eastAsia="宋体" w:cs="Times New Roman"/>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232">
    <w:name w:val="全面风险3"/>
    <w:basedOn w:val="49"/>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tblStylePr w:type="band1Horz">
      <w:tcPr>
        <w:tcBorders>
          <w:top w:val="nil"/>
          <w:left w:val="nil"/>
          <w:bottom w:val="nil"/>
          <w:right w:val="nil"/>
          <w:insideH w:val="nil"/>
          <w:insideV w:val="nil"/>
          <w:tl2br w:val="nil"/>
          <w:tr2bl w:val="nil"/>
        </w:tcBorders>
        <w:shd w:val="clear" w:color="auto" w:fill="B6DDE8"/>
      </w:tcPr>
    </w:tblStylePr>
  </w:style>
  <w:style w:type="table" w:customStyle="1" w:styleId="233">
    <w:name w:val="网格型11"/>
    <w:basedOn w:val="4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4">
    <w:name w:val="网格型21"/>
    <w:basedOn w:val="4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5">
    <w:name w:val="全面风险11"/>
    <w:basedOn w:val="49"/>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rFonts w:cs="Times New Roman"/>
        <w:b/>
        <w:bCs/>
        <w:color w:val="FFFFFF"/>
      </w:rPr>
      <w:tcPr>
        <w:tcBorders>
          <w:top w:val="nil"/>
          <w:left w:val="nil"/>
          <w:bottom w:val="nil"/>
          <w:right w:val="nil"/>
          <w:insideH w:val="nil"/>
          <w:insideV w:val="nil"/>
          <w:tl2br w:val="nil"/>
          <w:tr2bl w:val="nil"/>
        </w:tcBorders>
        <w:shd w:val="solid" w:color="000000" w:fill="FFFFFF"/>
      </w:tcPr>
    </w:tblStylePr>
    <w:tblStylePr w:type="band1Horz">
      <w:tcPr>
        <w:tcBorders>
          <w:top w:val="nil"/>
          <w:left w:val="nil"/>
          <w:bottom w:val="nil"/>
          <w:right w:val="nil"/>
          <w:insideH w:val="nil"/>
          <w:insideV w:val="nil"/>
          <w:tl2br w:val="nil"/>
          <w:tr2bl w:val="nil"/>
        </w:tcBorders>
        <w:shd w:val="clear" w:color="auto" w:fill="B6DDE8"/>
      </w:tcPr>
    </w:tblStylePr>
  </w:style>
  <w:style w:type="table" w:customStyle="1" w:styleId="236">
    <w:name w:val="简明型 311"/>
    <w:basedOn w:val="47"/>
    <w:unhideWhenUsed/>
    <w:qFormat/>
    <w:uiPriority w:val="99"/>
    <w:pPr>
      <w:widowControl w:val="0"/>
      <w:spacing w:line="500" w:lineRule="exact"/>
      <w:jc w:val="both"/>
    </w:pPr>
    <w:rPr>
      <w:rFonts w:ascii="Calibri" w:hAnsi="Calibri" w:eastAsia="宋体" w:cs="Times New Roman"/>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237">
    <w:name w:val="全面风险21"/>
    <w:basedOn w:val="49"/>
    <w:qFormat/>
    <w:uiPriority w:val="99"/>
    <w:pPr>
      <w:spacing w:line="240" w:lineRule="auto"/>
    </w:pPr>
    <w:rPr>
      <w:rFonts w:ascii="Times New Roman" w:hAnsi="Times New Roman"/>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rFonts w:cs="Times New Roman"/>
        <w:b/>
        <w:bCs/>
        <w:color w:val="FFFFFF"/>
      </w:rPr>
      <w:tcPr>
        <w:tcBorders>
          <w:top w:val="nil"/>
          <w:left w:val="nil"/>
          <w:bottom w:val="nil"/>
          <w:right w:val="nil"/>
          <w:insideH w:val="nil"/>
          <w:insideV w:val="nil"/>
          <w:tl2br w:val="nil"/>
          <w:tr2bl w:val="nil"/>
        </w:tcBorders>
        <w:shd w:val="solid" w:color="000000" w:fill="FFFFFF"/>
      </w:tcPr>
    </w:tblStylePr>
    <w:tblStylePr w:type="band1Horz">
      <w:tcPr>
        <w:tcBorders>
          <w:top w:val="nil"/>
          <w:left w:val="nil"/>
          <w:bottom w:val="nil"/>
          <w:right w:val="nil"/>
          <w:insideH w:val="nil"/>
          <w:insideV w:val="nil"/>
          <w:tl2br w:val="nil"/>
          <w:tr2bl w:val="nil"/>
        </w:tcBorders>
        <w:shd w:val="clear" w:color="auto" w:fill="B6DDE8"/>
      </w:tcPr>
    </w:tblStylePr>
  </w:style>
  <w:style w:type="table" w:customStyle="1" w:styleId="238">
    <w:name w:val="网格型31"/>
    <w:basedOn w:val="4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39">
    <w:name w:val="pseditbox_disponly"/>
    <w:qFormat/>
    <w:uiPriority w:val="0"/>
  </w:style>
  <w:style w:type="paragraph" w:customStyle="1" w:styleId="240">
    <w:name w:val="xl108"/>
    <w:basedOn w:val="1"/>
    <w:qFormat/>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241">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242">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43">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244">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245">
    <w:name w:val="xl113"/>
    <w:basedOn w:val="1"/>
    <w:qFormat/>
    <w:uiPriority w:val="0"/>
    <w:pPr>
      <w:widowControl/>
      <w:spacing w:before="100" w:beforeAutospacing="1" w:after="100" w:afterAutospacing="1"/>
      <w:jc w:val="center"/>
      <w:textAlignment w:val="center"/>
    </w:pPr>
    <w:rPr>
      <w:rFonts w:ascii="宋体" w:hAnsi="宋体" w:eastAsia="宋体" w:cs="宋体"/>
      <w:kern w:val="0"/>
      <w:sz w:val="24"/>
      <w:szCs w:val="24"/>
    </w:rPr>
  </w:style>
  <w:style w:type="paragraph" w:customStyle="1" w:styleId="246">
    <w:name w:val="xl114"/>
    <w:basedOn w:val="1"/>
    <w:qFormat/>
    <w:uiPriority w:val="0"/>
    <w:pPr>
      <w:widowControl/>
      <w:spacing w:before="100" w:beforeAutospacing="1" w:after="100" w:afterAutospacing="1"/>
      <w:jc w:val="left"/>
      <w:textAlignment w:val="center"/>
    </w:pPr>
    <w:rPr>
      <w:rFonts w:ascii="宋体" w:hAnsi="宋体" w:eastAsia="宋体" w:cs="宋体"/>
      <w:color w:val="C00000"/>
      <w:kern w:val="0"/>
      <w:sz w:val="24"/>
      <w:szCs w:val="24"/>
    </w:rPr>
  </w:style>
  <w:style w:type="paragraph" w:customStyle="1" w:styleId="247">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0"/>
      <w:szCs w:val="20"/>
    </w:rPr>
  </w:style>
  <w:style w:type="paragraph" w:customStyle="1" w:styleId="248">
    <w:name w:val="xl11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49">
    <w:name w:val="xl11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250">
    <w:name w:val="xl11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251">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252">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253">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254">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C00000"/>
      <w:kern w:val="0"/>
      <w:sz w:val="20"/>
      <w:szCs w:val="20"/>
    </w:rPr>
  </w:style>
  <w:style w:type="paragraph" w:customStyle="1" w:styleId="255">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C00000"/>
      <w:kern w:val="0"/>
      <w:sz w:val="20"/>
      <w:szCs w:val="20"/>
    </w:rPr>
  </w:style>
  <w:style w:type="paragraph" w:customStyle="1" w:styleId="25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C00000"/>
      <w:kern w:val="0"/>
      <w:sz w:val="20"/>
      <w:szCs w:val="20"/>
    </w:rPr>
  </w:style>
  <w:style w:type="paragraph" w:customStyle="1" w:styleId="257">
    <w:name w:val="xl125"/>
    <w:basedOn w:val="1"/>
    <w:qFormat/>
    <w:uiPriority w:val="0"/>
    <w:pPr>
      <w:widowControl/>
      <w:pBdr>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eastAsia="宋体" w:cs="宋体"/>
      <w:kern w:val="0"/>
      <w:sz w:val="20"/>
      <w:szCs w:val="20"/>
    </w:rPr>
  </w:style>
  <w:style w:type="paragraph" w:customStyle="1" w:styleId="258">
    <w:name w:val="xl12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eastAsia="宋体" w:cs="宋体"/>
      <w:kern w:val="0"/>
      <w:sz w:val="20"/>
      <w:szCs w:val="20"/>
    </w:rPr>
  </w:style>
  <w:style w:type="paragraph" w:customStyle="1" w:styleId="259">
    <w:name w:val="xl127"/>
    <w:basedOn w:val="1"/>
    <w:qFormat/>
    <w:uiPriority w:val="0"/>
    <w:pPr>
      <w:widowControl/>
      <w:pBdr>
        <w:left w:val="single" w:color="auto" w:sz="4" w:space="0"/>
        <w:bottom w:val="single" w:color="auto" w:sz="4" w:space="0"/>
        <w:right w:val="single" w:color="auto" w:sz="4" w:space="0"/>
      </w:pBdr>
      <w:shd w:val="clear" w:color="000000" w:fill="FFFF00"/>
      <w:spacing w:before="100" w:beforeAutospacing="1" w:after="100" w:afterAutospacing="1"/>
      <w:jc w:val="right"/>
      <w:textAlignment w:val="center"/>
    </w:pPr>
    <w:rPr>
      <w:rFonts w:ascii="宋体" w:hAnsi="宋体" w:eastAsia="宋体" w:cs="宋体"/>
      <w:kern w:val="0"/>
      <w:sz w:val="20"/>
      <w:szCs w:val="20"/>
    </w:rPr>
  </w:style>
  <w:style w:type="paragraph" w:customStyle="1" w:styleId="260">
    <w:name w:val="意见内容"/>
    <w:basedOn w:val="1"/>
    <w:link w:val="262"/>
    <w:qFormat/>
    <w:uiPriority w:val="0"/>
    <w:pPr>
      <w:spacing w:line="360" w:lineRule="exact"/>
      <w:ind w:firstLine="420" w:firstLineChars="200"/>
    </w:pPr>
    <w:rPr>
      <w:rFonts w:ascii="宋体" w:hAnsi="宋体" w:eastAsia="宋体" w:cs="Times New Roman"/>
      <w:szCs w:val="21"/>
    </w:rPr>
  </w:style>
  <w:style w:type="paragraph" w:customStyle="1" w:styleId="261">
    <w:name w:val="报告内容"/>
    <w:basedOn w:val="1"/>
    <w:link w:val="263"/>
    <w:qFormat/>
    <w:uiPriority w:val="0"/>
    <w:pPr>
      <w:ind w:firstLine="420" w:firstLineChars="200"/>
    </w:pPr>
    <w:rPr>
      <w:rFonts w:ascii="宋体" w:hAnsi="宋体" w:eastAsia="宋体" w:cs="Times New Roman"/>
      <w:szCs w:val="21"/>
    </w:rPr>
  </w:style>
  <w:style w:type="character" w:customStyle="1" w:styleId="262">
    <w:name w:val="意见内容 Char"/>
    <w:link w:val="260"/>
    <w:qFormat/>
    <w:uiPriority w:val="0"/>
    <w:rPr>
      <w:rFonts w:ascii="宋体" w:hAnsi="宋体" w:eastAsia="宋体" w:cs="Times New Roman"/>
      <w:szCs w:val="21"/>
    </w:rPr>
  </w:style>
  <w:style w:type="character" w:customStyle="1" w:styleId="263">
    <w:name w:val="报告内容 Char"/>
    <w:link w:val="261"/>
    <w:qFormat/>
    <w:uiPriority w:val="0"/>
    <w:rPr>
      <w:rFonts w:ascii="宋体" w:hAnsi="宋体" w:eastAsia="宋体" w:cs="Times New Roman"/>
      <w:szCs w:val="21"/>
    </w:rPr>
  </w:style>
  <w:style w:type="paragraph" w:customStyle="1" w:styleId="264">
    <w:name w:val="复核意见"/>
    <w:basedOn w:val="1"/>
    <w:link w:val="265"/>
    <w:qFormat/>
    <w:uiPriority w:val="0"/>
    <w:pPr>
      <w:ind w:firstLine="420" w:firstLineChars="200"/>
    </w:pPr>
    <w:rPr>
      <w:rFonts w:ascii="宋体" w:hAnsi="宋体" w:eastAsia="宋体" w:cs="Times New Roman"/>
      <w:color w:val="C00000"/>
      <w:szCs w:val="21"/>
    </w:rPr>
  </w:style>
  <w:style w:type="character" w:customStyle="1" w:styleId="265">
    <w:name w:val="复核意见 Char"/>
    <w:link w:val="264"/>
    <w:qFormat/>
    <w:uiPriority w:val="0"/>
    <w:rPr>
      <w:rFonts w:ascii="宋体" w:hAnsi="宋体" w:eastAsia="宋体" w:cs="Times New Roman"/>
      <w:color w:val="C00000"/>
      <w:szCs w:val="21"/>
    </w:rPr>
  </w:style>
  <w:style w:type="paragraph" w:customStyle="1" w:styleId="266">
    <w:name w:val="xl29"/>
    <w:basedOn w:val="1"/>
    <w:qFormat/>
    <w:uiPriority w:val="99"/>
    <w:pPr>
      <w:widowControl/>
      <w:pBdr>
        <w:bottom w:val="single" w:color="auto" w:sz="4" w:space="0"/>
        <w:right w:val="single" w:color="auto" w:sz="4" w:space="0"/>
      </w:pBdr>
      <w:spacing w:before="100" w:beforeAutospacing="1" w:after="100" w:afterAutospacing="1"/>
      <w:textAlignment w:val="center"/>
    </w:pPr>
    <w:rPr>
      <w:rFonts w:ascii="仿宋_GB2312" w:hAnsi="宋体" w:eastAsia="仿宋_GB2312" w:cs="Times New Roman"/>
      <w:kern w:val="0"/>
      <w:szCs w:val="21"/>
    </w:rPr>
  </w:style>
  <w:style w:type="paragraph" w:customStyle="1" w:styleId="267">
    <w:name w:val="转让报告"/>
    <w:basedOn w:val="1"/>
    <w:link w:val="268"/>
    <w:qFormat/>
    <w:uiPriority w:val="0"/>
    <w:pPr>
      <w:spacing w:line="500" w:lineRule="exact"/>
      <w:ind w:firstLine="560" w:firstLineChars="200"/>
    </w:pPr>
    <w:rPr>
      <w:rFonts w:ascii="仿宋_GB2312" w:hAnsi="Arial" w:eastAsia="仿宋_GB2312" w:cs="Times New Roman"/>
      <w:sz w:val="28"/>
      <w:szCs w:val="28"/>
    </w:rPr>
  </w:style>
  <w:style w:type="character" w:customStyle="1" w:styleId="268">
    <w:name w:val="转让报告 Char"/>
    <w:link w:val="267"/>
    <w:qFormat/>
    <w:uiPriority w:val="0"/>
    <w:rPr>
      <w:rFonts w:ascii="仿宋_GB2312" w:hAnsi="Arial" w:eastAsia="仿宋_GB2312" w:cs="Times New Roman"/>
      <w:sz w:val="28"/>
      <w:szCs w:val="28"/>
    </w:rPr>
  </w:style>
  <w:style w:type="paragraph" w:customStyle="1" w:styleId="269">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270">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4"/>
      <w:szCs w:val="24"/>
    </w:rPr>
  </w:style>
  <w:style w:type="paragraph" w:customStyle="1" w:styleId="271">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272">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eastAsia="宋体" w:cs="宋体"/>
      <w:color w:val="000000"/>
      <w:kern w:val="0"/>
      <w:sz w:val="24"/>
      <w:szCs w:val="24"/>
    </w:rPr>
  </w:style>
  <w:style w:type="paragraph" w:customStyle="1" w:styleId="273">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74">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75">
    <w:name w:val="xl82"/>
    <w:basedOn w:val="1"/>
    <w:qFormat/>
    <w:uiPriority w:val="0"/>
    <w:pPr>
      <w:widowControl/>
      <w:pBdr>
        <w:bottom w:val="single" w:color="auto" w:sz="4" w:space="0"/>
      </w:pBdr>
      <w:spacing w:before="100" w:beforeAutospacing="1" w:after="100" w:afterAutospacing="1"/>
      <w:jc w:val="center"/>
      <w:textAlignment w:val="center"/>
    </w:pPr>
    <w:rPr>
      <w:rFonts w:ascii="宋体" w:hAnsi="宋体" w:eastAsia="宋体" w:cs="宋体"/>
      <w:b/>
      <w:bCs/>
      <w:kern w:val="0"/>
      <w:sz w:val="32"/>
      <w:szCs w:val="32"/>
    </w:rPr>
  </w:style>
  <w:style w:type="paragraph" w:customStyle="1" w:styleId="276">
    <w:name w:val="无间隔1"/>
    <w:qFormat/>
    <w:uiPriority w:val="99"/>
    <w:pPr>
      <w:widowControl w:val="0"/>
      <w:spacing w:line="360" w:lineRule="auto"/>
      <w:ind w:firstLine="566" w:firstLineChars="236"/>
      <w:jc w:val="both"/>
    </w:pPr>
    <w:rPr>
      <w:rFonts w:ascii="Calibri" w:hAnsi="Calibri" w:eastAsia="宋体" w:cs="Times New Roman"/>
      <w:color w:val="0238BE"/>
      <w:kern w:val="2"/>
      <w:sz w:val="24"/>
      <w:szCs w:val="22"/>
      <w:lang w:val="en-US" w:eastAsia="zh-CN" w:bidi="ar-SA"/>
    </w:rPr>
  </w:style>
  <w:style w:type="character" w:customStyle="1" w:styleId="277">
    <w:name w:val="不明显强调1"/>
    <w:qFormat/>
    <w:uiPriority w:val="19"/>
    <w:rPr>
      <w:i/>
      <w:iCs/>
      <w:color w:val="808080"/>
    </w:rPr>
  </w:style>
  <w:style w:type="character" w:customStyle="1" w:styleId="278">
    <w:name w:val="明显强调1"/>
    <w:qFormat/>
    <w:uiPriority w:val="21"/>
    <w:rPr>
      <w:b/>
      <w:bCs/>
      <w:i/>
      <w:iCs/>
      <w:color w:val="2DA2BF"/>
    </w:rPr>
  </w:style>
  <w:style w:type="character" w:customStyle="1" w:styleId="279">
    <w:name w:val="不明显参考1"/>
    <w:qFormat/>
    <w:uiPriority w:val="31"/>
    <w:rPr>
      <w:smallCaps/>
      <w:color w:val="DA1F28"/>
      <w:u w:val="single"/>
    </w:rPr>
  </w:style>
  <w:style w:type="character" w:customStyle="1" w:styleId="280">
    <w:name w:val="明显参考1"/>
    <w:qFormat/>
    <w:uiPriority w:val="32"/>
    <w:rPr>
      <w:b/>
      <w:bCs/>
      <w:smallCaps/>
      <w:color w:val="DA1F28"/>
      <w:spacing w:val="5"/>
      <w:u w:val="single"/>
    </w:rPr>
  </w:style>
  <w:style w:type="character" w:customStyle="1" w:styleId="281">
    <w:name w:val="书籍标题1"/>
    <w:qFormat/>
    <w:uiPriority w:val="33"/>
    <w:rPr>
      <w:b/>
      <w:bCs/>
      <w:smallCaps/>
      <w:spacing w:val="5"/>
    </w:rPr>
  </w:style>
  <w:style w:type="paragraph" w:customStyle="1" w:styleId="282">
    <w:name w:val="TOC 标题3"/>
    <w:basedOn w:val="2"/>
    <w:next w:val="1"/>
    <w:semiHidden/>
    <w:unhideWhenUsed/>
    <w:qFormat/>
    <w:uiPriority w:val="39"/>
    <w:pPr>
      <w:widowControl/>
      <w:spacing w:before="0" w:after="0" w:line="360" w:lineRule="auto"/>
      <w:ind w:left="0" w:firstLine="0"/>
      <w:contextualSpacing/>
      <w:jc w:val="left"/>
      <w:outlineLvl w:val="9"/>
    </w:pPr>
    <w:rPr>
      <w:rFonts w:ascii="Cambria" w:hAnsi="Cambria" w:cs="Times New Roman"/>
      <w:bCs/>
      <w:color w:val="21798E"/>
      <w:kern w:val="0"/>
      <w:sz w:val="30"/>
      <w:szCs w:val="28"/>
    </w:rPr>
  </w:style>
  <w:style w:type="paragraph" w:customStyle="1" w:styleId="283">
    <w:name w:val="BT01"/>
    <w:basedOn w:val="33"/>
    <w:qFormat/>
    <w:uiPriority w:val="0"/>
    <w:pPr>
      <w:widowControl/>
      <w:tabs>
        <w:tab w:val="right" w:leader="dot" w:pos="8296"/>
      </w:tabs>
      <w:spacing w:line="360" w:lineRule="auto"/>
      <w:jc w:val="left"/>
      <w:outlineLvl w:val="0"/>
    </w:pPr>
    <w:rPr>
      <w:rFonts w:ascii="楷体_GB2312" w:hAnsi="Helvetica" w:eastAsia="黑体" w:cs="Helvetica"/>
      <w:b/>
      <w:color w:val="3E3E3E"/>
      <w:kern w:val="0"/>
      <w:sz w:val="30"/>
    </w:rPr>
  </w:style>
  <w:style w:type="paragraph" w:customStyle="1" w:styleId="284">
    <w:name w:val="样式2"/>
    <w:basedOn w:val="40"/>
    <w:qFormat/>
    <w:uiPriority w:val="0"/>
    <w:pPr>
      <w:widowControl/>
      <w:tabs>
        <w:tab w:val="right" w:leader="dot" w:pos="8296"/>
      </w:tabs>
      <w:adjustRightInd/>
      <w:snapToGrid/>
      <w:spacing w:line="240" w:lineRule="auto"/>
      <w:ind w:left="400" w:leftChars="200" w:firstLine="0" w:firstLineChars="0"/>
    </w:pPr>
    <w:rPr>
      <w:rFonts w:eastAsia="仿宋"/>
      <w:smallCaps w:val="0"/>
      <w:kern w:val="0"/>
      <w:sz w:val="28"/>
    </w:rPr>
  </w:style>
  <w:style w:type="character" w:customStyle="1" w:styleId="285">
    <w:name w:val="脚注文本 字符"/>
    <w:semiHidden/>
    <w:qFormat/>
    <w:locked/>
    <w:uiPriority w:val="0"/>
    <w:rPr>
      <w:rFonts w:ascii="Calibri" w:hAnsi="Calibri"/>
      <w:kern w:val="2"/>
      <w:sz w:val="18"/>
      <w:szCs w:val="18"/>
    </w:rPr>
  </w:style>
  <w:style w:type="table" w:customStyle="1" w:styleId="286">
    <w:name w:val="网格型5"/>
    <w:basedOn w:val="4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87">
    <w:name w:val="普通(网站)1"/>
    <w:basedOn w:val="1"/>
    <w:qFormat/>
    <w:uiPriority w:val="0"/>
    <w:pPr>
      <w:widowControl/>
      <w:spacing w:before="100" w:beforeAutospacing="1" w:after="100" w:afterAutospacing="1"/>
      <w:jc w:val="left"/>
    </w:pPr>
    <w:rPr>
      <w:rFonts w:hint="eastAsia" w:ascii="宋体" w:hAnsi="宋体" w:eastAsia="宋体" w:cs="Vrinda"/>
      <w:kern w:val="0"/>
      <w:sz w:val="24"/>
      <w:szCs w:val="20"/>
      <w:lang w:bidi="bn-IN"/>
    </w:rPr>
  </w:style>
  <w:style w:type="paragraph" w:customStyle="1" w:styleId="288">
    <w:name w:val="Char11"/>
    <w:basedOn w:val="1"/>
    <w:qFormat/>
    <w:uiPriority w:val="0"/>
    <w:rPr>
      <w:rFonts w:ascii="Tahoma" w:hAnsi="Tahoma" w:eastAsia="宋体" w:cs="Times New Roman"/>
      <w:sz w:val="24"/>
      <w:szCs w:val="20"/>
    </w:rPr>
  </w:style>
  <w:style w:type="paragraph" w:customStyle="1" w:styleId="289">
    <w:name w:val="Char Char Char Char Char Char Char"/>
    <w:basedOn w:val="1"/>
    <w:qFormat/>
    <w:uiPriority w:val="0"/>
    <w:pPr>
      <w:tabs>
        <w:tab w:val="left" w:pos="360"/>
      </w:tabs>
      <w:adjustRightInd w:val="0"/>
      <w:textAlignment w:val="baseline"/>
    </w:pPr>
    <w:rPr>
      <w:rFonts w:ascii="Times New Roman" w:hAnsi="仿宋_GB2312" w:eastAsia="宋体" w:cs="Times New Roman"/>
      <w:kern w:val="0"/>
      <w:sz w:val="24"/>
      <w:szCs w:val="20"/>
    </w:rPr>
  </w:style>
  <w:style w:type="paragraph" w:customStyle="1" w:styleId="290">
    <w:name w:val="Char Char1 Char Char2 Char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character" w:customStyle="1" w:styleId="291">
    <w:name w:val="DeltaView Insertion"/>
    <w:qFormat/>
    <w:uiPriority w:val="0"/>
    <w:rPr>
      <w:color w:val="0000FF"/>
      <w:spacing w:val="0"/>
      <w:u w:val="double"/>
    </w:rPr>
  </w:style>
  <w:style w:type="character" w:customStyle="1" w:styleId="292">
    <w:name w:val="DeltaView Deletion"/>
    <w:qFormat/>
    <w:uiPriority w:val="0"/>
    <w:rPr>
      <w:strike/>
      <w:color w:val="FF0000"/>
      <w:spacing w:val="0"/>
    </w:rPr>
  </w:style>
  <w:style w:type="paragraph" w:customStyle="1" w:styleId="293">
    <w:name w:val="普通(网站)11"/>
    <w:basedOn w:val="1"/>
    <w:qFormat/>
    <w:uiPriority w:val="0"/>
    <w:pPr>
      <w:widowControl/>
      <w:spacing w:before="100" w:beforeAutospacing="1" w:after="100" w:afterAutospacing="1"/>
      <w:jc w:val="left"/>
    </w:pPr>
    <w:rPr>
      <w:rFonts w:hint="eastAsia" w:ascii="宋体" w:hAnsi="宋体" w:eastAsia="宋体" w:cs="Vrinda"/>
      <w:kern w:val="0"/>
      <w:sz w:val="24"/>
      <w:szCs w:val="20"/>
      <w:lang w:bidi="bn-IN"/>
    </w:rPr>
  </w:style>
  <w:style w:type="paragraph" w:customStyle="1" w:styleId="294">
    <w:name w:val="普通(网站)2"/>
    <w:basedOn w:val="1"/>
    <w:uiPriority w:val="0"/>
    <w:pPr>
      <w:widowControl/>
      <w:spacing w:before="100" w:beforeAutospacing="1" w:after="100" w:afterAutospacing="1"/>
      <w:jc w:val="left"/>
    </w:pPr>
    <w:rPr>
      <w:rFonts w:hint="eastAsia" w:ascii="宋体" w:hAnsi="宋体" w:eastAsia="宋体" w:cs="Vrinda"/>
      <w:kern w:val="0"/>
      <w:sz w:val="24"/>
      <w:szCs w:val="20"/>
      <w:lang w:bidi="bn-IN"/>
    </w:rPr>
  </w:style>
  <w:style w:type="paragraph" w:customStyle="1" w:styleId="295">
    <w:name w:val="Char12"/>
    <w:basedOn w:val="1"/>
    <w:qFormat/>
    <w:uiPriority w:val="0"/>
    <w:rPr>
      <w:rFonts w:ascii="Tahoma" w:hAnsi="Tahoma" w:eastAsia="宋体" w:cs="Times New Roman"/>
      <w:sz w:val="24"/>
      <w:szCs w:val="20"/>
    </w:rPr>
  </w:style>
  <w:style w:type="paragraph" w:customStyle="1" w:styleId="296">
    <w:name w:val="Char Char Char Char Char Char Char1"/>
    <w:basedOn w:val="1"/>
    <w:qFormat/>
    <w:uiPriority w:val="0"/>
    <w:pPr>
      <w:tabs>
        <w:tab w:val="left" w:pos="360"/>
      </w:tabs>
      <w:adjustRightInd w:val="0"/>
      <w:textAlignment w:val="baseline"/>
    </w:pPr>
    <w:rPr>
      <w:rFonts w:ascii="Times New Roman" w:hAnsi="仿宋_GB2312" w:eastAsia="宋体" w:cs="Times New Roman"/>
      <w:kern w:val="0"/>
      <w:sz w:val="24"/>
      <w:szCs w:val="20"/>
    </w:rPr>
  </w:style>
  <w:style w:type="paragraph" w:customStyle="1" w:styleId="297">
    <w:name w:val="列出段落4"/>
    <w:basedOn w:val="1"/>
    <w:qFormat/>
    <w:uiPriority w:val="0"/>
    <w:pPr>
      <w:ind w:firstLine="420" w:firstLineChars="200"/>
    </w:pPr>
    <w:rPr>
      <w:rFonts w:ascii="Times New Roman" w:hAnsi="Times New Roman" w:eastAsia="仿宋_GB2312" w:cs="Times New Roman"/>
      <w:sz w:val="28"/>
      <w:szCs w:val="24"/>
    </w:rPr>
  </w:style>
  <w:style w:type="paragraph" w:customStyle="1" w:styleId="298">
    <w:name w:val="列出段落5"/>
    <w:basedOn w:val="1"/>
    <w:qFormat/>
    <w:uiPriority w:val="0"/>
    <w:pPr>
      <w:ind w:left="720"/>
      <w:contextualSpacing/>
    </w:pPr>
    <w:rPr>
      <w:rFonts w:ascii="Calibri" w:hAnsi="Calibri" w:eastAsia="宋体" w:cs="Times New Roman"/>
    </w:rPr>
  </w:style>
  <w:style w:type="paragraph" w:customStyle="1" w:styleId="299">
    <w:name w:val="普通(网站)3"/>
    <w:basedOn w:val="1"/>
    <w:qFormat/>
    <w:uiPriority w:val="0"/>
    <w:pPr>
      <w:widowControl/>
      <w:spacing w:before="100" w:beforeAutospacing="1" w:after="100" w:afterAutospacing="1"/>
      <w:jc w:val="left"/>
    </w:pPr>
    <w:rPr>
      <w:rFonts w:hint="eastAsia" w:ascii="宋体" w:hAnsi="宋体" w:eastAsia="宋体" w:cs="Vrinda"/>
      <w:kern w:val="0"/>
      <w:sz w:val="24"/>
      <w:szCs w:val="20"/>
      <w:lang w:bidi="bn-IN"/>
    </w:rPr>
  </w:style>
  <w:style w:type="paragraph" w:customStyle="1" w:styleId="300">
    <w:name w:val="Char13"/>
    <w:basedOn w:val="1"/>
    <w:qFormat/>
    <w:uiPriority w:val="0"/>
    <w:rPr>
      <w:rFonts w:ascii="Tahoma" w:hAnsi="Tahoma" w:eastAsia="宋体" w:cs="Times New Roman"/>
      <w:sz w:val="24"/>
      <w:szCs w:val="20"/>
    </w:rPr>
  </w:style>
  <w:style w:type="paragraph" w:customStyle="1" w:styleId="301">
    <w:name w:val="Char Char Char Char Char Char Char2"/>
    <w:basedOn w:val="1"/>
    <w:qFormat/>
    <w:uiPriority w:val="0"/>
    <w:pPr>
      <w:tabs>
        <w:tab w:val="left" w:pos="360"/>
      </w:tabs>
      <w:adjustRightInd w:val="0"/>
      <w:textAlignment w:val="baseline"/>
    </w:pPr>
    <w:rPr>
      <w:rFonts w:ascii="Times New Roman" w:hAnsi="仿宋_GB2312" w:eastAsia="宋体" w:cs="Times New Roman"/>
      <w:kern w:val="0"/>
      <w:sz w:val="24"/>
      <w:szCs w:val="20"/>
    </w:rPr>
  </w:style>
  <w:style w:type="character" w:customStyle="1" w:styleId="302">
    <w:name w:val="apple-converted-space"/>
    <w:qFormat/>
    <w:uiPriority w:val="0"/>
  </w:style>
  <w:style w:type="character" w:customStyle="1" w:styleId="303">
    <w:name w:val="案例 Char"/>
    <w:link w:val="304"/>
    <w:qFormat/>
    <w:locked/>
    <w:uiPriority w:val="0"/>
    <w:rPr>
      <w:rFonts w:ascii="仿宋_GB2312" w:hAnsi="宋体" w:eastAsia="仿宋_GB2312"/>
      <w:sz w:val="24"/>
      <w:szCs w:val="24"/>
    </w:rPr>
  </w:style>
  <w:style w:type="paragraph" w:customStyle="1" w:styleId="304">
    <w:name w:val="案例"/>
    <w:basedOn w:val="1"/>
    <w:link w:val="303"/>
    <w:qFormat/>
    <w:uiPriority w:val="0"/>
    <w:pPr>
      <w:spacing w:line="440" w:lineRule="exact"/>
      <w:ind w:firstLine="480" w:firstLineChars="200"/>
    </w:pPr>
    <w:rPr>
      <w:rFonts w:ascii="仿宋_GB2312" w:hAnsi="宋体" w:eastAsia="仿宋_GB2312"/>
      <w:sz w:val="24"/>
      <w:szCs w:val="24"/>
    </w:rPr>
  </w:style>
  <w:style w:type="paragraph" w:customStyle="1" w:styleId="305">
    <w:name w:val="删除"/>
    <w:basedOn w:val="1"/>
    <w:link w:val="306"/>
    <w:qFormat/>
    <w:uiPriority w:val="0"/>
    <w:pPr>
      <w:spacing w:line="380" w:lineRule="exact"/>
      <w:ind w:firstLine="480" w:firstLineChars="200"/>
    </w:pPr>
    <w:rPr>
      <w:rFonts w:ascii="仿宋_GB2312" w:hAnsi="Times New Roman" w:eastAsia="仿宋_GB2312" w:cs="Times New Roman"/>
      <w:dstrike/>
      <w:sz w:val="24"/>
      <w:szCs w:val="24"/>
    </w:rPr>
  </w:style>
  <w:style w:type="character" w:customStyle="1" w:styleId="306">
    <w:name w:val="删除 Char"/>
    <w:link w:val="305"/>
    <w:qFormat/>
    <w:uiPriority w:val="0"/>
    <w:rPr>
      <w:rFonts w:ascii="仿宋_GB2312" w:hAnsi="Times New Roman" w:eastAsia="仿宋_GB2312" w:cs="Times New Roman"/>
      <w:dstrike/>
      <w:sz w:val="24"/>
      <w:szCs w:val="24"/>
    </w:rPr>
  </w:style>
  <w:style w:type="table" w:customStyle="1" w:styleId="307">
    <w:name w:val="网格型6"/>
    <w:basedOn w:val="47"/>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8">
    <w:name w:val="简明型 33"/>
    <w:basedOn w:val="47"/>
    <w:unhideWhenUsed/>
    <w:qFormat/>
    <w:uiPriority w:val="99"/>
    <w:pPr>
      <w:widowControl w:val="0"/>
      <w:spacing w:line="500" w:lineRule="exact"/>
      <w:jc w:val="both"/>
    </w:pPr>
    <w:rPr>
      <w:rFonts w:ascii="Calibri" w:hAnsi="Calibri" w:eastAsia="宋体" w:cs="Times New Roman"/>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309">
    <w:name w:val="列表型 32"/>
    <w:basedOn w:val="47"/>
    <w:qFormat/>
    <w:uiPriority w:val="0"/>
    <w:pPr>
      <w:widowControl w:val="0"/>
      <w:jc w:val="both"/>
    </w:pPr>
    <w:rPr>
      <w:rFonts w:ascii="Times New Roman" w:hAnsi="Times New Roman" w:eastAsia="宋体" w:cs="Times New Roman"/>
    </w:r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blStylePr w:type="firstRow">
      <w:rPr>
        <w:rFonts w:cs="Times New Roman"/>
        <w:b/>
        <w:bCs/>
        <w:color w:val="000080"/>
      </w:rPr>
      <w:tcPr>
        <w:tcBorders>
          <w:top w:val="nil"/>
          <w:left w:val="nil"/>
          <w:bottom w:val="single" w:color="000000" w:sz="12" w:space="0"/>
          <w:right w:val="nil"/>
          <w:insideH w:val="nil"/>
          <w:insideV w:val="nil"/>
          <w:tl2br w:val="nil"/>
          <w:tr2bl w:val="nil"/>
        </w:tcBorders>
      </w:tcPr>
    </w:tblStylePr>
    <w:tblStylePr w:type="lastRow">
      <w:rPr>
        <w:rFonts w:cs="Times New Roman"/>
      </w:rPr>
      <w:tcPr>
        <w:tcBorders>
          <w:top w:val="single" w:color="000000" w:sz="12" w:space="0"/>
          <w:left w:val="nil"/>
          <w:bottom w:val="nil"/>
          <w:right w:val="nil"/>
          <w:insideH w:val="nil"/>
          <w:insideV w:val="nil"/>
          <w:tl2br w:val="nil"/>
          <w:tr2bl w:val="nil"/>
        </w:tcBorders>
      </w:tcPr>
    </w:tblStylePr>
    <w:tblStylePr w:type="swCell">
      <w:rPr>
        <w:rFonts w:cs="Times New Roman"/>
        <w:i/>
        <w:iCs/>
        <w:color w:val="000080"/>
      </w:rPr>
      <w:tcPr>
        <w:tcBorders>
          <w:top w:val="nil"/>
          <w:left w:val="nil"/>
          <w:bottom w:val="nil"/>
          <w:right w:val="nil"/>
          <w:insideH w:val="nil"/>
          <w:insideV w:val="nil"/>
          <w:tl2br w:val="nil"/>
          <w:tr2bl w:val="nil"/>
        </w:tcBorders>
      </w:tcPr>
    </w:tblStylePr>
  </w:style>
  <w:style w:type="table" w:customStyle="1" w:styleId="310">
    <w:name w:val="全面风险22"/>
    <w:basedOn w:val="49"/>
    <w:qFormat/>
    <w:uiPriority w:val="99"/>
    <w:pPr>
      <w:spacing w:line="240" w:lineRule="auto"/>
    </w:p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rFonts w:cs="Times New Roman"/>
        <w:b/>
        <w:bCs/>
        <w:color w:val="FFFFFF"/>
      </w:rPr>
      <w:tcPr>
        <w:tcBorders>
          <w:top w:val="nil"/>
          <w:left w:val="nil"/>
          <w:bottom w:val="nil"/>
          <w:right w:val="nil"/>
          <w:insideH w:val="nil"/>
          <w:insideV w:val="nil"/>
          <w:tl2br w:val="nil"/>
          <w:tr2bl w:val="nil"/>
        </w:tcBorders>
        <w:shd w:val="solid" w:color="000000" w:fill="FFFFFF"/>
      </w:tcPr>
    </w:tblStylePr>
    <w:tblStylePr w:type="band1Horz">
      <w:tcPr>
        <w:tcBorders>
          <w:top w:val="nil"/>
          <w:left w:val="nil"/>
          <w:bottom w:val="nil"/>
          <w:right w:val="nil"/>
          <w:insideH w:val="nil"/>
          <w:insideV w:val="nil"/>
          <w:tl2br w:val="nil"/>
          <w:tr2bl w:val="nil"/>
        </w:tcBorders>
        <w:shd w:val="clear" w:color="auto" w:fill="B6DDE8"/>
      </w:tcPr>
    </w:tblStylePr>
  </w:style>
  <w:style w:type="table" w:customStyle="1" w:styleId="311">
    <w:name w:val="全面风险4"/>
    <w:basedOn w:val="49"/>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tblStylePr w:type="band1Horz">
      <w:tcPr>
        <w:tcBorders>
          <w:top w:val="nil"/>
          <w:left w:val="nil"/>
          <w:bottom w:val="nil"/>
          <w:right w:val="nil"/>
          <w:insideH w:val="nil"/>
          <w:insideV w:val="nil"/>
          <w:tl2br w:val="nil"/>
          <w:tr2bl w:val="nil"/>
        </w:tcBorders>
        <w:shd w:val="clear" w:color="auto" w:fill="B6DDE8"/>
      </w:tcPr>
    </w:tblStylePr>
  </w:style>
  <w:style w:type="table" w:customStyle="1" w:styleId="312">
    <w:name w:val="全面风险12"/>
    <w:basedOn w:val="49"/>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rFonts w:cs="Times New Roman"/>
        <w:b/>
        <w:bCs/>
        <w:color w:val="FFFFFF"/>
      </w:rPr>
      <w:tcPr>
        <w:tcBorders>
          <w:top w:val="nil"/>
          <w:left w:val="nil"/>
          <w:bottom w:val="nil"/>
          <w:right w:val="nil"/>
          <w:insideH w:val="nil"/>
          <w:insideV w:val="nil"/>
          <w:tl2br w:val="nil"/>
          <w:tr2bl w:val="nil"/>
        </w:tcBorders>
        <w:shd w:val="solid" w:color="000000" w:fill="FFFFFF"/>
      </w:tcPr>
    </w:tblStylePr>
    <w:tblStylePr w:type="band1Horz">
      <w:tcPr>
        <w:tcBorders>
          <w:top w:val="nil"/>
          <w:left w:val="nil"/>
          <w:bottom w:val="nil"/>
          <w:right w:val="nil"/>
          <w:insideH w:val="nil"/>
          <w:insideV w:val="nil"/>
          <w:tl2br w:val="nil"/>
          <w:tr2bl w:val="nil"/>
        </w:tcBorders>
        <w:shd w:val="clear" w:color="auto" w:fill="B6DDE8"/>
      </w:tcPr>
    </w:tblStylePr>
  </w:style>
  <w:style w:type="table" w:customStyle="1" w:styleId="313">
    <w:name w:val="简明型 312"/>
    <w:basedOn w:val="47"/>
    <w:unhideWhenUsed/>
    <w:qFormat/>
    <w:uiPriority w:val="99"/>
    <w:pPr>
      <w:widowControl w:val="0"/>
      <w:spacing w:line="500" w:lineRule="exact"/>
      <w:jc w:val="both"/>
    </w:pPr>
    <w:rPr>
      <w:rFonts w:ascii="Calibri" w:hAnsi="Calibri" w:eastAsia="宋体" w:cs="Times New Roman"/>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314">
    <w:name w:val="网格型12"/>
    <w:basedOn w:val="4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15">
    <w:name w:val="网格型22"/>
    <w:basedOn w:val="4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16">
    <w:name w:val="网格型32"/>
    <w:basedOn w:val="4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17">
    <w:name w:val="网格型41"/>
    <w:basedOn w:val="47"/>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18">
    <w:name w:val="列表型 311"/>
    <w:basedOn w:val="47"/>
    <w:qFormat/>
    <w:uiPriority w:val="0"/>
    <w:pPr>
      <w:widowControl w:val="0"/>
      <w:jc w:val="both"/>
    </w:pPr>
    <w:rPr>
      <w:rFonts w:ascii="Times New Roman" w:hAnsi="Times New Roman" w:eastAsia="宋体" w:cs="Times New Roman"/>
    </w:r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blStylePr w:type="firstRow">
      <w:rPr>
        <w:rFonts w:cs="Times New Roman"/>
        <w:b/>
        <w:bCs/>
        <w:color w:val="000080"/>
      </w:rPr>
      <w:tcPr>
        <w:tcBorders>
          <w:top w:val="nil"/>
          <w:left w:val="nil"/>
          <w:bottom w:val="single" w:color="000000" w:sz="12" w:space="0"/>
          <w:right w:val="nil"/>
          <w:insideH w:val="nil"/>
          <w:insideV w:val="nil"/>
          <w:tl2br w:val="nil"/>
          <w:tr2bl w:val="nil"/>
        </w:tcBorders>
      </w:tcPr>
    </w:tblStylePr>
    <w:tblStylePr w:type="lastRow">
      <w:rPr>
        <w:rFonts w:cs="Times New Roman"/>
      </w:rPr>
      <w:tcPr>
        <w:tcBorders>
          <w:top w:val="single" w:color="000000" w:sz="12" w:space="0"/>
          <w:left w:val="nil"/>
          <w:bottom w:val="nil"/>
          <w:right w:val="nil"/>
          <w:insideH w:val="nil"/>
          <w:insideV w:val="nil"/>
          <w:tl2br w:val="nil"/>
          <w:tr2bl w:val="nil"/>
        </w:tcBorders>
      </w:tcPr>
    </w:tblStylePr>
    <w:tblStylePr w:type="swCell">
      <w:rPr>
        <w:rFonts w:cs="Times New Roman"/>
        <w:i/>
        <w:iCs/>
        <w:color w:val="000080"/>
      </w:rPr>
      <w:tcPr>
        <w:tcBorders>
          <w:top w:val="nil"/>
          <w:left w:val="nil"/>
          <w:bottom w:val="nil"/>
          <w:right w:val="nil"/>
          <w:insideH w:val="nil"/>
          <w:insideV w:val="nil"/>
          <w:tl2br w:val="nil"/>
          <w:tr2bl w:val="nil"/>
        </w:tcBorders>
      </w:tcPr>
    </w:tblStylePr>
  </w:style>
  <w:style w:type="table" w:customStyle="1" w:styleId="319">
    <w:name w:val="简明型 321"/>
    <w:basedOn w:val="47"/>
    <w:unhideWhenUsed/>
    <w:qFormat/>
    <w:uiPriority w:val="99"/>
    <w:pPr>
      <w:widowControl w:val="0"/>
      <w:spacing w:line="500" w:lineRule="exact"/>
      <w:jc w:val="both"/>
    </w:pPr>
    <w:rPr>
      <w:rFonts w:ascii="Calibri" w:hAnsi="Calibri" w:eastAsia="宋体" w:cs="Times New Roman"/>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320">
    <w:name w:val="全面风险31"/>
    <w:basedOn w:val="49"/>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tblStylePr w:type="band1Horz">
      <w:tcPr>
        <w:tcBorders>
          <w:top w:val="nil"/>
          <w:left w:val="nil"/>
          <w:bottom w:val="nil"/>
          <w:right w:val="nil"/>
          <w:insideH w:val="nil"/>
          <w:insideV w:val="nil"/>
          <w:tl2br w:val="nil"/>
          <w:tr2bl w:val="nil"/>
        </w:tcBorders>
        <w:shd w:val="clear" w:color="auto" w:fill="B6DDE8"/>
      </w:tcPr>
    </w:tblStylePr>
  </w:style>
  <w:style w:type="table" w:customStyle="1" w:styleId="321">
    <w:name w:val="网格型111"/>
    <w:basedOn w:val="4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22">
    <w:name w:val="网格型211"/>
    <w:basedOn w:val="4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23">
    <w:name w:val="全面风险111"/>
    <w:basedOn w:val="49"/>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rFonts w:cs="Times New Roman"/>
        <w:b/>
        <w:bCs/>
        <w:color w:val="FFFFFF"/>
      </w:rPr>
      <w:tcPr>
        <w:tcBorders>
          <w:top w:val="nil"/>
          <w:left w:val="nil"/>
          <w:bottom w:val="nil"/>
          <w:right w:val="nil"/>
          <w:insideH w:val="nil"/>
          <w:insideV w:val="nil"/>
          <w:tl2br w:val="nil"/>
          <w:tr2bl w:val="nil"/>
        </w:tcBorders>
        <w:shd w:val="solid" w:color="000000" w:fill="FFFFFF"/>
      </w:tcPr>
    </w:tblStylePr>
    <w:tblStylePr w:type="band1Horz">
      <w:tcPr>
        <w:tcBorders>
          <w:top w:val="nil"/>
          <w:left w:val="nil"/>
          <w:bottom w:val="nil"/>
          <w:right w:val="nil"/>
          <w:insideH w:val="nil"/>
          <w:insideV w:val="nil"/>
          <w:tl2br w:val="nil"/>
          <w:tr2bl w:val="nil"/>
        </w:tcBorders>
        <w:shd w:val="clear" w:color="auto" w:fill="B6DDE8"/>
      </w:tcPr>
    </w:tblStylePr>
  </w:style>
  <w:style w:type="table" w:customStyle="1" w:styleId="324">
    <w:name w:val="简明型 3111"/>
    <w:basedOn w:val="47"/>
    <w:unhideWhenUsed/>
    <w:qFormat/>
    <w:uiPriority w:val="99"/>
    <w:pPr>
      <w:widowControl w:val="0"/>
      <w:spacing w:line="500" w:lineRule="exact"/>
      <w:jc w:val="both"/>
    </w:pPr>
    <w:rPr>
      <w:rFonts w:ascii="Calibri" w:hAnsi="Calibri" w:eastAsia="宋体" w:cs="Times New Roman"/>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325">
    <w:name w:val="全面风险211"/>
    <w:basedOn w:val="49"/>
    <w:qFormat/>
    <w:uiPriority w:val="99"/>
    <w:pPr>
      <w:spacing w:line="240" w:lineRule="auto"/>
    </w:pPr>
    <w:rPr>
      <w:rFonts w:ascii="Times New Roman" w:hAnsi="Times New Roman"/>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rFonts w:cs="Times New Roman"/>
        <w:b/>
        <w:bCs/>
        <w:color w:val="FFFFFF"/>
      </w:rPr>
      <w:tcPr>
        <w:tcBorders>
          <w:top w:val="nil"/>
          <w:left w:val="nil"/>
          <w:bottom w:val="nil"/>
          <w:right w:val="nil"/>
          <w:insideH w:val="nil"/>
          <w:insideV w:val="nil"/>
          <w:tl2br w:val="nil"/>
          <w:tr2bl w:val="nil"/>
        </w:tcBorders>
        <w:shd w:val="solid" w:color="000000" w:fill="FFFFFF"/>
      </w:tcPr>
    </w:tblStylePr>
    <w:tblStylePr w:type="band1Horz">
      <w:tcPr>
        <w:tcBorders>
          <w:top w:val="nil"/>
          <w:left w:val="nil"/>
          <w:bottom w:val="nil"/>
          <w:right w:val="nil"/>
          <w:insideH w:val="nil"/>
          <w:insideV w:val="nil"/>
          <w:tl2br w:val="nil"/>
          <w:tr2bl w:val="nil"/>
        </w:tcBorders>
        <w:shd w:val="clear" w:color="auto" w:fill="B6DDE8"/>
      </w:tcPr>
    </w:tblStylePr>
  </w:style>
  <w:style w:type="table" w:customStyle="1" w:styleId="326">
    <w:name w:val="网格型311"/>
    <w:basedOn w:val="4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27">
    <w:name w:val="网格型51"/>
    <w:basedOn w:val="4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28">
    <w:name w:val="Unresolved Mention"/>
    <w:basedOn w:val="51"/>
    <w:semiHidden/>
    <w:unhideWhenUsed/>
    <w:uiPriority w:val="99"/>
    <w:rPr>
      <w:color w:val="605E5C"/>
      <w:shd w:val="clear" w:color="auto" w:fill="E1DFDD"/>
    </w:rPr>
  </w:style>
  <w:style w:type="paragraph" w:customStyle="1" w:styleId="329">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2</Pages>
  <Words>218</Words>
  <Characters>1243</Characters>
  <Lines>10</Lines>
  <Paragraphs>2</Paragraphs>
  <TotalTime>18</TotalTime>
  <ScaleCrop>false</ScaleCrop>
  <LinksUpToDate>false</LinksUpToDate>
  <CharactersWithSpaces>1459</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2022-10-19T04:40:00Z</dcterms:created>
  <dc:creator>魏玮</dc:creator>
  <cp:lastModifiedBy>刘宇祺</cp:lastModifiedBy>
  <cp:lastPrinted>2022-07-26T10:22:00Z</cp:lastPrinted>
  <dcterms:modified xsi:type="dcterms:W3CDTF">2022-10-20T01:37:10Z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