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33" w:rsidRDefault="00355B33" w:rsidP="00355B33">
      <w:pPr>
        <w:snapToGrid w:val="0"/>
        <w:spacing w:line="360" w:lineRule="auto"/>
        <w:jc w:val="center"/>
        <w:rPr>
          <w:rFonts w:ascii="宋体" w:hAnsi="宋体"/>
          <w:b/>
          <w:sz w:val="24"/>
        </w:rPr>
      </w:pPr>
    </w:p>
    <w:p w:rsidR="00355B33" w:rsidRDefault="00355B33" w:rsidP="00355B33">
      <w:pPr>
        <w:snapToGrid w:val="0"/>
        <w:spacing w:line="360" w:lineRule="auto"/>
        <w:jc w:val="center"/>
        <w:rPr>
          <w:rFonts w:ascii="宋体" w:hAnsi="宋体"/>
          <w:b/>
          <w:sz w:val="24"/>
        </w:rPr>
      </w:pPr>
    </w:p>
    <w:p w:rsidR="00355B33" w:rsidRDefault="00355B33" w:rsidP="00355B33">
      <w:pPr>
        <w:snapToGrid w:val="0"/>
        <w:spacing w:line="360" w:lineRule="auto"/>
        <w:jc w:val="center"/>
        <w:rPr>
          <w:rFonts w:ascii="宋体" w:hAnsi="宋体"/>
          <w:b/>
          <w:sz w:val="24"/>
        </w:rPr>
      </w:pPr>
    </w:p>
    <w:p w:rsidR="00355B33" w:rsidRPr="00AC7090" w:rsidRDefault="000D6E5C" w:rsidP="00355B33">
      <w:pPr>
        <w:snapToGrid w:val="0"/>
        <w:spacing w:line="360" w:lineRule="auto"/>
        <w:jc w:val="center"/>
        <w:rPr>
          <w:rFonts w:ascii="宋体" w:hAnsi="宋体"/>
          <w:b/>
          <w:sz w:val="52"/>
          <w:szCs w:val="52"/>
        </w:rPr>
      </w:pPr>
      <w:r w:rsidRPr="00AC7090">
        <w:rPr>
          <w:rFonts w:ascii="宋体" w:hAnsi="宋体" w:hint="eastAsia"/>
          <w:b/>
          <w:sz w:val="52"/>
          <w:szCs w:val="52"/>
        </w:rPr>
        <w:t>光大保德信基金管理有限公司</w:t>
      </w:r>
    </w:p>
    <w:p w:rsidR="00355B33" w:rsidRPr="00AC7090" w:rsidRDefault="00355B33" w:rsidP="00355B33">
      <w:pPr>
        <w:snapToGrid w:val="0"/>
        <w:spacing w:line="360" w:lineRule="auto"/>
        <w:jc w:val="center"/>
        <w:rPr>
          <w:rFonts w:ascii="宋体" w:hAnsi="宋体"/>
          <w:b/>
          <w:sz w:val="24"/>
        </w:rPr>
      </w:pPr>
    </w:p>
    <w:p w:rsidR="00355B33" w:rsidRPr="00AC7090" w:rsidRDefault="00355B33" w:rsidP="00355B33">
      <w:pPr>
        <w:snapToGrid w:val="0"/>
        <w:spacing w:line="360" w:lineRule="auto"/>
        <w:jc w:val="center"/>
        <w:rPr>
          <w:rFonts w:ascii="宋体" w:hAnsi="宋体"/>
          <w:b/>
          <w:sz w:val="24"/>
        </w:rPr>
      </w:pPr>
    </w:p>
    <w:p w:rsidR="00355B33" w:rsidRPr="00AC7090" w:rsidRDefault="00355B33" w:rsidP="00355B33">
      <w:pPr>
        <w:snapToGrid w:val="0"/>
        <w:spacing w:line="360" w:lineRule="auto"/>
        <w:jc w:val="center"/>
        <w:rPr>
          <w:rFonts w:ascii="宋体" w:hAnsi="宋体"/>
          <w:b/>
          <w:sz w:val="24"/>
        </w:rPr>
      </w:pPr>
    </w:p>
    <w:p w:rsidR="008B1DDE" w:rsidRPr="00AC7090" w:rsidRDefault="000D6E5C" w:rsidP="00355B33">
      <w:pPr>
        <w:snapToGrid w:val="0"/>
        <w:spacing w:line="360" w:lineRule="auto"/>
        <w:jc w:val="center"/>
        <w:rPr>
          <w:rFonts w:ascii="宋体" w:hAnsi="宋体"/>
          <w:b/>
          <w:sz w:val="48"/>
          <w:szCs w:val="48"/>
        </w:rPr>
      </w:pPr>
      <w:r w:rsidRPr="00AC7090">
        <w:rPr>
          <w:rFonts w:ascii="宋体" w:hAnsi="宋体" w:hint="eastAsia"/>
          <w:b/>
          <w:sz w:val="48"/>
          <w:szCs w:val="48"/>
        </w:rPr>
        <w:t>光大保德信欣鑫灵活配置混合型</w:t>
      </w:r>
    </w:p>
    <w:p w:rsidR="00355B33" w:rsidRPr="00AC7090" w:rsidRDefault="00C35AFF" w:rsidP="00355B33">
      <w:pPr>
        <w:snapToGrid w:val="0"/>
        <w:spacing w:line="360" w:lineRule="auto"/>
        <w:jc w:val="center"/>
        <w:rPr>
          <w:rFonts w:ascii="宋体" w:hAnsi="宋体"/>
          <w:b/>
          <w:sz w:val="48"/>
          <w:szCs w:val="48"/>
        </w:rPr>
      </w:pPr>
      <w:r w:rsidRPr="00AC7090">
        <w:rPr>
          <w:rFonts w:ascii="宋体" w:hAnsi="宋体" w:hint="eastAsia"/>
          <w:b/>
          <w:sz w:val="48"/>
          <w:szCs w:val="48"/>
        </w:rPr>
        <w:t>证券投资</w:t>
      </w:r>
      <w:r w:rsidR="00355B33" w:rsidRPr="00AC7090">
        <w:rPr>
          <w:rFonts w:ascii="宋体" w:hAnsi="宋体" w:hint="eastAsia"/>
          <w:b/>
          <w:sz w:val="48"/>
          <w:szCs w:val="48"/>
        </w:rPr>
        <w:t>基金</w:t>
      </w:r>
    </w:p>
    <w:p w:rsidR="00355B33" w:rsidRPr="00AC7090" w:rsidRDefault="00355B33" w:rsidP="00355B33">
      <w:pPr>
        <w:snapToGrid w:val="0"/>
        <w:spacing w:line="360" w:lineRule="auto"/>
        <w:jc w:val="center"/>
        <w:rPr>
          <w:rFonts w:ascii="宋体" w:hAnsi="宋体"/>
          <w:b/>
          <w:sz w:val="48"/>
          <w:szCs w:val="48"/>
        </w:rPr>
      </w:pPr>
      <w:r w:rsidRPr="00AC7090">
        <w:rPr>
          <w:rFonts w:ascii="宋体" w:hAnsi="宋体" w:hint="eastAsia"/>
          <w:b/>
          <w:sz w:val="48"/>
          <w:szCs w:val="48"/>
        </w:rPr>
        <w:t>托管协议</w:t>
      </w:r>
    </w:p>
    <w:p w:rsidR="00355B33" w:rsidRPr="00AC7090" w:rsidRDefault="00355B33" w:rsidP="00355B33">
      <w:pPr>
        <w:snapToGrid w:val="0"/>
        <w:spacing w:line="360" w:lineRule="auto"/>
        <w:jc w:val="center"/>
        <w:rPr>
          <w:rFonts w:ascii="宋体" w:hAnsi="宋体"/>
          <w:sz w:val="24"/>
        </w:rPr>
      </w:pPr>
    </w:p>
    <w:p w:rsidR="00355B33" w:rsidRPr="00AC7090" w:rsidRDefault="00355B33" w:rsidP="00355B33">
      <w:pPr>
        <w:snapToGrid w:val="0"/>
        <w:spacing w:line="360" w:lineRule="auto"/>
        <w:jc w:val="center"/>
        <w:rPr>
          <w:rFonts w:ascii="宋体" w:hAnsi="宋体"/>
          <w:sz w:val="24"/>
        </w:rPr>
      </w:pPr>
    </w:p>
    <w:p w:rsidR="00355B33" w:rsidRPr="00AC7090" w:rsidRDefault="00355B33" w:rsidP="00355B33">
      <w:pPr>
        <w:snapToGrid w:val="0"/>
        <w:spacing w:line="360" w:lineRule="auto"/>
        <w:jc w:val="center"/>
        <w:rPr>
          <w:rFonts w:ascii="宋体" w:hAnsi="宋体"/>
          <w:sz w:val="24"/>
        </w:rPr>
      </w:pPr>
    </w:p>
    <w:p w:rsidR="00355B33" w:rsidRPr="00AC7090" w:rsidRDefault="00355B33" w:rsidP="00355B33">
      <w:pPr>
        <w:snapToGrid w:val="0"/>
        <w:spacing w:line="360" w:lineRule="auto"/>
        <w:jc w:val="center"/>
        <w:rPr>
          <w:rFonts w:ascii="宋体" w:hAnsi="宋体"/>
          <w:sz w:val="24"/>
        </w:rPr>
      </w:pPr>
    </w:p>
    <w:p w:rsidR="00355B33" w:rsidRPr="00AC7090" w:rsidRDefault="00355B33" w:rsidP="00355B33">
      <w:pPr>
        <w:snapToGrid w:val="0"/>
        <w:spacing w:line="360" w:lineRule="auto"/>
        <w:jc w:val="center"/>
        <w:rPr>
          <w:rFonts w:ascii="宋体" w:hAnsi="宋体"/>
          <w:sz w:val="24"/>
        </w:rPr>
      </w:pPr>
    </w:p>
    <w:p w:rsidR="00355B33" w:rsidRPr="00AC7090" w:rsidRDefault="00355B33" w:rsidP="00355B33">
      <w:pPr>
        <w:snapToGrid w:val="0"/>
        <w:spacing w:line="360" w:lineRule="auto"/>
        <w:jc w:val="center"/>
        <w:rPr>
          <w:rFonts w:ascii="宋体" w:hAnsi="宋体"/>
          <w:sz w:val="24"/>
        </w:rPr>
      </w:pPr>
    </w:p>
    <w:p w:rsidR="00355B33" w:rsidRPr="00AC7090" w:rsidRDefault="00355B33" w:rsidP="00355B33">
      <w:pPr>
        <w:snapToGrid w:val="0"/>
        <w:spacing w:line="360" w:lineRule="auto"/>
        <w:jc w:val="center"/>
        <w:rPr>
          <w:rFonts w:ascii="宋体" w:hAnsi="宋体"/>
          <w:sz w:val="24"/>
        </w:rPr>
      </w:pPr>
    </w:p>
    <w:p w:rsidR="00355B33" w:rsidRPr="00AC7090" w:rsidRDefault="00355B33" w:rsidP="00355B33">
      <w:pPr>
        <w:snapToGrid w:val="0"/>
        <w:spacing w:line="360" w:lineRule="auto"/>
        <w:jc w:val="center"/>
        <w:rPr>
          <w:rFonts w:ascii="宋体" w:hAnsi="宋体"/>
          <w:b/>
          <w:bCs/>
          <w:sz w:val="28"/>
        </w:rPr>
      </w:pPr>
    </w:p>
    <w:p w:rsidR="00355B33" w:rsidRPr="00AC7090" w:rsidRDefault="00355B33" w:rsidP="00355B33">
      <w:pPr>
        <w:snapToGrid w:val="0"/>
        <w:spacing w:line="360" w:lineRule="auto"/>
        <w:jc w:val="center"/>
        <w:rPr>
          <w:rFonts w:ascii="宋体" w:hAnsi="宋体"/>
          <w:b/>
          <w:bCs/>
          <w:sz w:val="32"/>
          <w:szCs w:val="32"/>
        </w:rPr>
      </w:pPr>
    </w:p>
    <w:p w:rsidR="00355B33" w:rsidRPr="00AC7090" w:rsidRDefault="00355B33" w:rsidP="00355B33">
      <w:pPr>
        <w:snapToGrid w:val="0"/>
        <w:spacing w:line="360" w:lineRule="auto"/>
        <w:jc w:val="center"/>
        <w:rPr>
          <w:rFonts w:ascii="宋体" w:hAnsi="宋体"/>
          <w:b/>
          <w:bCs/>
          <w:sz w:val="32"/>
          <w:szCs w:val="32"/>
        </w:rPr>
      </w:pPr>
      <w:r w:rsidRPr="00AC7090">
        <w:rPr>
          <w:rFonts w:ascii="宋体" w:hAnsi="宋体" w:hint="eastAsia"/>
          <w:b/>
          <w:bCs/>
          <w:sz w:val="32"/>
          <w:szCs w:val="32"/>
        </w:rPr>
        <w:t>基金管理人：</w:t>
      </w:r>
      <w:r w:rsidR="000D6E5C" w:rsidRPr="00AC7090">
        <w:rPr>
          <w:rFonts w:ascii="宋体" w:hAnsi="宋体" w:hint="eastAsia"/>
          <w:b/>
          <w:bCs/>
          <w:sz w:val="32"/>
          <w:szCs w:val="32"/>
        </w:rPr>
        <w:t>光大保德信基金管理有限公司</w:t>
      </w:r>
    </w:p>
    <w:p w:rsidR="00355B33" w:rsidRPr="00AC7090" w:rsidRDefault="00355B33" w:rsidP="00355B33">
      <w:pPr>
        <w:snapToGrid w:val="0"/>
        <w:spacing w:line="360" w:lineRule="auto"/>
        <w:jc w:val="center"/>
        <w:rPr>
          <w:rFonts w:ascii="宋体" w:hAnsi="宋体"/>
          <w:b/>
          <w:bCs/>
          <w:sz w:val="32"/>
          <w:szCs w:val="32"/>
        </w:rPr>
      </w:pPr>
      <w:r w:rsidRPr="00AC7090">
        <w:rPr>
          <w:rFonts w:ascii="宋体" w:hAnsi="宋体" w:hint="eastAsia"/>
          <w:b/>
          <w:bCs/>
          <w:sz w:val="32"/>
          <w:szCs w:val="32"/>
        </w:rPr>
        <w:t>基金托管人：兴业银行股份有限公司</w:t>
      </w:r>
    </w:p>
    <w:p w:rsidR="00CE0634" w:rsidRPr="00AC7090" w:rsidRDefault="000D6E5C" w:rsidP="00355B33">
      <w:pPr>
        <w:snapToGrid w:val="0"/>
        <w:spacing w:line="360" w:lineRule="auto"/>
        <w:jc w:val="center"/>
        <w:rPr>
          <w:rFonts w:ascii="宋体" w:hAnsi="宋体"/>
          <w:b/>
          <w:bCs/>
          <w:sz w:val="32"/>
          <w:szCs w:val="32"/>
        </w:rPr>
      </w:pPr>
      <w:r w:rsidRPr="00AC7090">
        <w:rPr>
          <w:rFonts w:ascii="宋体" w:hAnsi="宋体" w:hint="eastAsia"/>
          <w:b/>
          <w:bCs/>
          <w:sz w:val="32"/>
          <w:szCs w:val="32"/>
        </w:rPr>
        <w:t>二〇一</w:t>
      </w:r>
      <w:r w:rsidR="00476EDC">
        <w:rPr>
          <w:rFonts w:ascii="宋体" w:hAnsi="宋体" w:hint="eastAsia"/>
          <w:b/>
          <w:bCs/>
          <w:sz w:val="32"/>
          <w:szCs w:val="32"/>
        </w:rPr>
        <w:t>八</w:t>
      </w:r>
      <w:r w:rsidRPr="00AC7090">
        <w:rPr>
          <w:rFonts w:ascii="宋体" w:hAnsi="宋体" w:hint="eastAsia"/>
          <w:b/>
          <w:bCs/>
          <w:sz w:val="32"/>
          <w:szCs w:val="32"/>
        </w:rPr>
        <w:t>年</w:t>
      </w:r>
      <w:r w:rsidR="00F3294E">
        <w:rPr>
          <w:rFonts w:ascii="宋体" w:hAnsi="宋体" w:hint="eastAsia"/>
          <w:b/>
          <w:bCs/>
          <w:sz w:val="32"/>
          <w:szCs w:val="32"/>
        </w:rPr>
        <w:t>三</w:t>
      </w:r>
      <w:r w:rsidR="001419E5" w:rsidRPr="00AC7090">
        <w:rPr>
          <w:rFonts w:ascii="宋体" w:hAnsi="宋体" w:hint="eastAsia"/>
          <w:b/>
          <w:bCs/>
          <w:sz w:val="32"/>
          <w:szCs w:val="32"/>
        </w:rPr>
        <w:t>月</w:t>
      </w:r>
    </w:p>
    <w:p w:rsidR="00540652" w:rsidRPr="00AC7090" w:rsidRDefault="00540652" w:rsidP="00355B33">
      <w:pPr>
        <w:adjustRightInd w:val="0"/>
        <w:snapToGrid w:val="0"/>
        <w:spacing w:line="360" w:lineRule="auto"/>
        <w:jc w:val="center"/>
        <w:rPr>
          <w:b/>
          <w:bCs/>
          <w:sz w:val="30"/>
        </w:rPr>
        <w:sectPr w:rsidR="00540652" w:rsidRPr="00AC7090" w:rsidSect="005E4CC3">
          <w:footerReference w:type="even" r:id="rId8"/>
          <w:pgSz w:w="11906" w:h="16838"/>
          <w:pgMar w:top="1418" w:right="1701" w:bottom="1418" w:left="1701" w:header="851" w:footer="992" w:gutter="0"/>
          <w:pgNumType w:start="1"/>
          <w:cols w:space="720"/>
          <w:titlePg/>
          <w:docGrid w:type="lines" w:linePitch="312"/>
        </w:sectPr>
      </w:pPr>
    </w:p>
    <w:p w:rsidR="007C0FCB" w:rsidRPr="00AC7090" w:rsidRDefault="007C0FCB" w:rsidP="00355B33">
      <w:pPr>
        <w:adjustRightInd w:val="0"/>
        <w:snapToGrid w:val="0"/>
        <w:spacing w:line="360" w:lineRule="auto"/>
        <w:jc w:val="center"/>
        <w:rPr>
          <w:bCs/>
          <w:sz w:val="24"/>
        </w:rPr>
      </w:pPr>
      <w:r w:rsidRPr="00AC7090">
        <w:rPr>
          <w:b/>
          <w:bCs/>
          <w:sz w:val="30"/>
        </w:rPr>
        <w:lastRenderedPageBreak/>
        <w:t>目录</w:t>
      </w:r>
    </w:p>
    <w:p w:rsidR="007C0FCB" w:rsidRPr="00AC7090" w:rsidRDefault="003C0F0D" w:rsidP="005549C7">
      <w:pPr>
        <w:pStyle w:val="10"/>
        <w:rPr>
          <w:rStyle w:val="a5"/>
          <w:noProof/>
        </w:rPr>
      </w:pPr>
      <w:r w:rsidRPr="00AC7090">
        <w:rPr>
          <w:rStyle w:val="a5"/>
          <w:noProof/>
        </w:rPr>
        <w:fldChar w:fldCharType="begin"/>
      </w:r>
      <w:r w:rsidR="007C0FCB" w:rsidRPr="00AC7090">
        <w:rPr>
          <w:rStyle w:val="a5"/>
          <w:noProof/>
        </w:rPr>
        <w:instrText xml:space="preserve"> TOC \o "1-2" \h \z </w:instrText>
      </w:r>
      <w:r w:rsidRPr="00AC7090">
        <w:rPr>
          <w:rStyle w:val="a5"/>
          <w:noProof/>
        </w:rPr>
        <w:fldChar w:fldCharType="separate"/>
      </w:r>
      <w:hyperlink w:anchor="_Toc124325885" w:history="1">
        <w:r w:rsidR="007C0FCB" w:rsidRPr="00AC7090">
          <w:rPr>
            <w:rStyle w:val="a5"/>
            <w:noProof/>
          </w:rPr>
          <w:t>一、基金托管协议当事人</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_Toc124325885 \h </w:instrText>
        </w:r>
        <w:r w:rsidRPr="00AC7090">
          <w:rPr>
            <w:rStyle w:val="a5"/>
            <w:noProof/>
          </w:rPr>
        </w:r>
        <w:r w:rsidRPr="00AC7090">
          <w:rPr>
            <w:rStyle w:val="a5"/>
            <w:noProof/>
          </w:rPr>
          <w:fldChar w:fldCharType="separate"/>
        </w:r>
        <w:r w:rsidR="00F3294E">
          <w:rPr>
            <w:rStyle w:val="a5"/>
            <w:noProof/>
          </w:rPr>
          <w:t>1</w:t>
        </w:r>
        <w:r w:rsidRPr="00AC7090">
          <w:rPr>
            <w:rStyle w:val="a5"/>
            <w:noProof/>
          </w:rPr>
          <w:fldChar w:fldCharType="end"/>
        </w:r>
      </w:hyperlink>
    </w:p>
    <w:p w:rsidR="007C0FCB" w:rsidRPr="00AC7090" w:rsidRDefault="003C0F0D" w:rsidP="005549C7">
      <w:pPr>
        <w:pStyle w:val="10"/>
        <w:rPr>
          <w:rStyle w:val="a5"/>
          <w:noProof/>
        </w:rPr>
      </w:pPr>
      <w:hyperlink w:anchor="_Toc124325886" w:history="1">
        <w:r w:rsidR="007C0FCB" w:rsidRPr="00AC7090">
          <w:rPr>
            <w:rStyle w:val="a5"/>
            <w:noProof/>
          </w:rPr>
          <w:t>二、</w:t>
        </w:r>
        <w:bookmarkStart w:id="0" w:name="_Hlt136831050"/>
        <w:bookmarkStart w:id="1" w:name="_Hlt136831051"/>
        <w:r w:rsidR="007C0FCB" w:rsidRPr="00AC7090">
          <w:rPr>
            <w:rStyle w:val="a5"/>
            <w:noProof/>
          </w:rPr>
          <w:t>基</w:t>
        </w:r>
        <w:bookmarkEnd w:id="0"/>
        <w:bookmarkEnd w:id="1"/>
        <w:r w:rsidR="007C0FCB" w:rsidRPr="00AC7090">
          <w:rPr>
            <w:rStyle w:val="a5"/>
            <w:noProof/>
          </w:rPr>
          <w:t>金托管协议的依据、目的和原则</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_Toc124325886 \h </w:instrText>
        </w:r>
        <w:r w:rsidRPr="00AC7090">
          <w:rPr>
            <w:rStyle w:val="a5"/>
            <w:noProof/>
          </w:rPr>
        </w:r>
        <w:r w:rsidRPr="00AC7090">
          <w:rPr>
            <w:rStyle w:val="a5"/>
            <w:noProof/>
          </w:rPr>
          <w:fldChar w:fldCharType="separate"/>
        </w:r>
        <w:r w:rsidR="00F3294E">
          <w:rPr>
            <w:rStyle w:val="a5"/>
            <w:noProof/>
          </w:rPr>
          <w:t>3</w:t>
        </w:r>
        <w:r w:rsidRPr="00AC7090">
          <w:rPr>
            <w:rStyle w:val="a5"/>
            <w:noProof/>
          </w:rPr>
          <w:fldChar w:fldCharType="end"/>
        </w:r>
      </w:hyperlink>
    </w:p>
    <w:p w:rsidR="007C0FCB" w:rsidRPr="00AC7090" w:rsidRDefault="003C0F0D" w:rsidP="005549C7">
      <w:pPr>
        <w:pStyle w:val="10"/>
        <w:rPr>
          <w:rStyle w:val="a5"/>
          <w:noProof/>
        </w:rPr>
      </w:pPr>
      <w:hyperlink w:anchor="_Toc124325887" w:history="1">
        <w:r w:rsidR="007C0FCB" w:rsidRPr="00AC7090">
          <w:rPr>
            <w:rStyle w:val="a5"/>
            <w:noProof/>
          </w:rPr>
          <w:t>三、基金托管人</w:t>
        </w:r>
        <w:bookmarkStart w:id="2" w:name="_Hlt268532770"/>
        <w:bookmarkStart w:id="3" w:name="_Hlt268532771"/>
        <w:r w:rsidR="007C0FCB" w:rsidRPr="00AC7090">
          <w:rPr>
            <w:rStyle w:val="a5"/>
            <w:noProof/>
          </w:rPr>
          <w:t>对</w:t>
        </w:r>
        <w:bookmarkStart w:id="4" w:name="_Hlt170902934"/>
        <w:bookmarkStart w:id="5" w:name="_Hlt282692140"/>
        <w:bookmarkEnd w:id="2"/>
        <w:bookmarkEnd w:id="3"/>
        <w:r w:rsidR="007C0FCB" w:rsidRPr="00AC7090">
          <w:rPr>
            <w:rStyle w:val="a5"/>
            <w:noProof/>
          </w:rPr>
          <w:t>基</w:t>
        </w:r>
        <w:bookmarkEnd w:id="4"/>
        <w:bookmarkEnd w:id="5"/>
        <w:r w:rsidR="007C0FCB" w:rsidRPr="00AC7090">
          <w:rPr>
            <w:rStyle w:val="a5"/>
            <w:noProof/>
          </w:rPr>
          <w:t>金</w:t>
        </w:r>
        <w:bookmarkStart w:id="6" w:name="_Hlt152504138"/>
        <w:bookmarkStart w:id="7" w:name="_Hlt152504139"/>
        <w:r w:rsidR="007C0FCB" w:rsidRPr="00AC7090">
          <w:rPr>
            <w:rStyle w:val="a5"/>
            <w:noProof/>
          </w:rPr>
          <w:t>管</w:t>
        </w:r>
        <w:bookmarkEnd w:id="6"/>
        <w:bookmarkEnd w:id="7"/>
        <w:r w:rsidR="007C0FCB" w:rsidRPr="00AC7090">
          <w:rPr>
            <w:rStyle w:val="a5"/>
            <w:noProof/>
          </w:rPr>
          <w:t>理人的业务监督和核查</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_Toc124325887 \h </w:instrText>
        </w:r>
        <w:r w:rsidRPr="00AC7090">
          <w:rPr>
            <w:rStyle w:val="a5"/>
            <w:noProof/>
          </w:rPr>
        </w:r>
        <w:r w:rsidRPr="00AC7090">
          <w:rPr>
            <w:rStyle w:val="a5"/>
            <w:noProof/>
          </w:rPr>
          <w:fldChar w:fldCharType="separate"/>
        </w:r>
        <w:r w:rsidR="00F3294E">
          <w:rPr>
            <w:rStyle w:val="a5"/>
            <w:noProof/>
          </w:rPr>
          <w:t>4</w:t>
        </w:r>
        <w:r w:rsidRPr="00AC7090">
          <w:rPr>
            <w:rStyle w:val="a5"/>
            <w:noProof/>
          </w:rPr>
          <w:fldChar w:fldCharType="end"/>
        </w:r>
      </w:hyperlink>
    </w:p>
    <w:p w:rsidR="007C0FCB" w:rsidRPr="00AC7090" w:rsidRDefault="003C0F0D" w:rsidP="005549C7">
      <w:pPr>
        <w:pStyle w:val="10"/>
        <w:rPr>
          <w:rStyle w:val="a5"/>
          <w:noProof/>
        </w:rPr>
      </w:pPr>
      <w:hyperlink w:anchor="_Toc124325888" w:history="1">
        <w:r w:rsidR="007C0FCB" w:rsidRPr="00AC7090">
          <w:rPr>
            <w:rStyle w:val="a5"/>
            <w:noProof/>
          </w:rPr>
          <w:t>四、基金管理人对基金托管人的业务核查</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_Toc124325888 \h </w:instrText>
        </w:r>
        <w:r w:rsidRPr="00AC7090">
          <w:rPr>
            <w:rStyle w:val="a5"/>
            <w:noProof/>
          </w:rPr>
        </w:r>
        <w:r w:rsidRPr="00AC7090">
          <w:rPr>
            <w:rStyle w:val="a5"/>
            <w:noProof/>
          </w:rPr>
          <w:fldChar w:fldCharType="separate"/>
        </w:r>
        <w:r w:rsidR="00F3294E">
          <w:rPr>
            <w:rStyle w:val="a5"/>
            <w:noProof/>
          </w:rPr>
          <w:t>12</w:t>
        </w:r>
        <w:r w:rsidRPr="00AC7090">
          <w:rPr>
            <w:rStyle w:val="a5"/>
            <w:noProof/>
          </w:rPr>
          <w:fldChar w:fldCharType="end"/>
        </w:r>
      </w:hyperlink>
    </w:p>
    <w:p w:rsidR="007C0FCB" w:rsidRPr="00AC7090" w:rsidRDefault="003C0F0D" w:rsidP="005549C7">
      <w:pPr>
        <w:pStyle w:val="10"/>
        <w:rPr>
          <w:rStyle w:val="a5"/>
          <w:noProof/>
        </w:rPr>
      </w:pPr>
      <w:hyperlink w:anchor="_Toc124325889" w:history="1">
        <w:r w:rsidR="007C0FCB" w:rsidRPr="00AC7090">
          <w:rPr>
            <w:rStyle w:val="a5"/>
            <w:noProof/>
          </w:rPr>
          <w:t>五、基金财产的保管</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_Toc124325889 \h </w:instrText>
        </w:r>
        <w:r w:rsidRPr="00AC7090">
          <w:rPr>
            <w:rStyle w:val="a5"/>
            <w:noProof/>
          </w:rPr>
        </w:r>
        <w:r w:rsidRPr="00AC7090">
          <w:rPr>
            <w:rStyle w:val="a5"/>
            <w:noProof/>
          </w:rPr>
          <w:fldChar w:fldCharType="separate"/>
        </w:r>
        <w:r w:rsidR="00F3294E">
          <w:rPr>
            <w:rStyle w:val="a5"/>
            <w:noProof/>
          </w:rPr>
          <w:t>13</w:t>
        </w:r>
        <w:r w:rsidRPr="00AC7090">
          <w:rPr>
            <w:rStyle w:val="a5"/>
            <w:noProof/>
          </w:rPr>
          <w:fldChar w:fldCharType="end"/>
        </w:r>
      </w:hyperlink>
    </w:p>
    <w:p w:rsidR="007C0FCB" w:rsidRPr="00AC7090" w:rsidRDefault="003C0F0D" w:rsidP="005549C7">
      <w:pPr>
        <w:pStyle w:val="10"/>
        <w:rPr>
          <w:rStyle w:val="a5"/>
          <w:noProof/>
        </w:rPr>
      </w:pPr>
      <w:hyperlink w:anchor="_Toc124325890" w:history="1">
        <w:r w:rsidR="007C0FCB" w:rsidRPr="00AC7090">
          <w:rPr>
            <w:rStyle w:val="a5"/>
            <w:noProof/>
          </w:rPr>
          <w:t>六、指令的发送、确认及执行</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_Toc124325890 \h </w:instrText>
        </w:r>
        <w:r w:rsidRPr="00AC7090">
          <w:rPr>
            <w:rStyle w:val="a5"/>
            <w:noProof/>
          </w:rPr>
        </w:r>
        <w:r w:rsidRPr="00AC7090">
          <w:rPr>
            <w:rStyle w:val="a5"/>
            <w:noProof/>
          </w:rPr>
          <w:fldChar w:fldCharType="separate"/>
        </w:r>
        <w:r w:rsidR="00F3294E">
          <w:rPr>
            <w:rStyle w:val="a5"/>
            <w:noProof/>
          </w:rPr>
          <w:t>17</w:t>
        </w:r>
        <w:r w:rsidRPr="00AC7090">
          <w:rPr>
            <w:rStyle w:val="a5"/>
            <w:noProof/>
          </w:rPr>
          <w:fldChar w:fldCharType="end"/>
        </w:r>
      </w:hyperlink>
    </w:p>
    <w:p w:rsidR="007C0FCB" w:rsidRPr="00AC7090" w:rsidRDefault="003C0F0D" w:rsidP="005549C7">
      <w:pPr>
        <w:pStyle w:val="10"/>
        <w:rPr>
          <w:rStyle w:val="a5"/>
          <w:noProof/>
        </w:rPr>
      </w:pPr>
      <w:hyperlink w:anchor="_Toc124325891" w:history="1">
        <w:r w:rsidR="007C0FCB" w:rsidRPr="00AC7090">
          <w:rPr>
            <w:rStyle w:val="a5"/>
            <w:noProof/>
          </w:rPr>
          <w:t>七、交易及清算交收安排</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_Toc124325891 \h </w:instrText>
        </w:r>
        <w:r w:rsidRPr="00AC7090">
          <w:rPr>
            <w:rStyle w:val="a5"/>
            <w:noProof/>
          </w:rPr>
        </w:r>
        <w:r w:rsidRPr="00AC7090">
          <w:rPr>
            <w:rStyle w:val="a5"/>
            <w:noProof/>
          </w:rPr>
          <w:fldChar w:fldCharType="separate"/>
        </w:r>
        <w:r w:rsidR="00F3294E">
          <w:rPr>
            <w:rStyle w:val="a5"/>
            <w:noProof/>
          </w:rPr>
          <w:t>21</w:t>
        </w:r>
        <w:r w:rsidRPr="00AC7090">
          <w:rPr>
            <w:rStyle w:val="a5"/>
            <w:noProof/>
          </w:rPr>
          <w:fldChar w:fldCharType="end"/>
        </w:r>
      </w:hyperlink>
    </w:p>
    <w:p w:rsidR="007C0FCB" w:rsidRPr="00AC7090" w:rsidRDefault="003C0F0D" w:rsidP="005549C7">
      <w:pPr>
        <w:pStyle w:val="10"/>
        <w:rPr>
          <w:rStyle w:val="a5"/>
          <w:noProof/>
        </w:rPr>
      </w:pPr>
      <w:hyperlink w:anchor="_Toc124325892" w:history="1">
        <w:r w:rsidR="007C0FCB" w:rsidRPr="00AC7090">
          <w:rPr>
            <w:rStyle w:val="a5"/>
            <w:noProof/>
          </w:rPr>
          <w:t>八、基金资产净值计算</w:t>
        </w:r>
        <w:bookmarkStart w:id="8" w:name="_Hlt286130128"/>
        <w:bookmarkStart w:id="9" w:name="_Hlt286130129"/>
        <w:r w:rsidR="007C0FCB" w:rsidRPr="00AC7090">
          <w:rPr>
            <w:rStyle w:val="a5"/>
            <w:noProof/>
          </w:rPr>
          <w:t>和</w:t>
        </w:r>
        <w:bookmarkEnd w:id="8"/>
        <w:bookmarkEnd w:id="9"/>
        <w:r w:rsidR="007C0FCB" w:rsidRPr="00AC7090">
          <w:rPr>
            <w:rStyle w:val="a5"/>
            <w:noProof/>
          </w:rPr>
          <w:t>会计核算</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_Toc124325892 \h </w:instrText>
        </w:r>
        <w:r w:rsidRPr="00AC7090">
          <w:rPr>
            <w:rStyle w:val="a5"/>
            <w:noProof/>
          </w:rPr>
        </w:r>
        <w:r w:rsidRPr="00AC7090">
          <w:rPr>
            <w:rStyle w:val="a5"/>
            <w:noProof/>
          </w:rPr>
          <w:fldChar w:fldCharType="separate"/>
        </w:r>
        <w:r w:rsidR="00F3294E">
          <w:rPr>
            <w:rStyle w:val="a5"/>
            <w:noProof/>
          </w:rPr>
          <w:t>27</w:t>
        </w:r>
        <w:r w:rsidRPr="00AC7090">
          <w:rPr>
            <w:rStyle w:val="a5"/>
            <w:noProof/>
          </w:rPr>
          <w:fldChar w:fldCharType="end"/>
        </w:r>
      </w:hyperlink>
    </w:p>
    <w:p w:rsidR="007C0FCB" w:rsidRPr="00AC7090" w:rsidRDefault="003C0F0D" w:rsidP="005549C7">
      <w:pPr>
        <w:pStyle w:val="10"/>
        <w:rPr>
          <w:rStyle w:val="a5"/>
          <w:noProof/>
        </w:rPr>
      </w:pPr>
      <w:hyperlink w:anchor="_Toc124325893" w:history="1">
        <w:r w:rsidR="007C0FCB" w:rsidRPr="00AC7090">
          <w:rPr>
            <w:rStyle w:val="a5"/>
            <w:noProof/>
          </w:rPr>
          <w:t>九、基金收益分配</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_Toc124325893 \h </w:instrText>
        </w:r>
        <w:r w:rsidRPr="00AC7090">
          <w:rPr>
            <w:rStyle w:val="a5"/>
            <w:noProof/>
          </w:rPr>
        </w:r>
        <w:r w:rsidRPr="00AC7090">
          <w:rPr>
            <w:rStyle w:val="a5"/>
            <w:noProof/>
          </w:rPr>
          <w:fldChar w:fldCharType="separate"/>
        </w:r>
        <w:r w:rsidR="00F3294E">
          <w:rPr>
            <w:rStyle w:val="a5"/>
            <w:noProof/>
          </w:rPr>
          <w:t>32</w:t>
        </w:r>
        <w:r w:rsidRPr="00AC7090">
          <w:rPr>
            <w:rStyle w:val="a5"/>
            <w:noProof/>
          </w:rPr>
          <w:fldChar w:fldCharType="end"/>
        </w:r>
      </w:hyperlink>
    </w:p>
    <w:p w:rsidR="007C0FCB" w:rsidRPr="00AC7090" w:rsidRDefault="003C0F0D" w:rsidP="005549C7">
      <w:pPr>
        <w:pStyle w:val="10"/>
        <w:rPr>
          <w:rStyle w:val="a5"/>
          <w:noProof/>
        </w:rPr>
      </w:pPr>
      <w:hyperlink w:anchor="_Toc124325894" w:history="1">
        <w:r w:rsidR="007C0FCB" w:rsidRPr="00AC7090">
          <w:rPr>
            <w:rStyle w:val="a5"/>
            <w:noProof/>
          </w:rPr>
          <w:t>十、基金信息披露</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_Toc124325894 \h </w:instrText>
        </w:r>
        <w:r w:rsidRPr="00AC7090">
          <w:rPr>
            <w:rStyle w:val="a5"/>
            <w:noProof/>
          </w:rPr>
        </w:r>
        <w:r w:rsidRPr="00AC7090">
          <w:rPr>
            <w:rStyle w:val="a5"/>
            <w:noProof/>
          </w:rPr>
          <w:fldChar w:fldCharType="separate"/>
        </w:r>
        <w:r w:rsidR="00F3294E">
          <w:rPr>
            <w:rStyle w:val="a5"/>
            <w:noProof/>
          </w:rPr>
          <w:t>33</w:t>
        </w:r>
        <w:r w:rsidRPr="00AC7090">
          <w:rPr>
            <w:rStyle w:val="a5"/>
            <w:noProof/>
          </w:rPr>
          <w:fldChar w:fldCharType="end"/>
        </w:r>
      </w:hyperlink>
    </w:p>
    <w:p w:rsidR="007C0FCB" w:rsidRPr="00AC7090" w:rsidRDefault="003C0F0D" w:rsidP="005549C7">
      <w:pPr>
        <w:pStyle w:val="10"/>
        <w:rPr>
          <w:rStyle w:val="a5"/>
          <w:noProof/>
        </w:rPr>
      </w:pPr>
      <w:hyperlink w:anchor="_Toc124325895" w:history="1">
        <w:r w:rsidR="007C0FCB" w:rsidRPr="00AC7090">
          <w:rPr>
            <w:rStyle w:val="a5"/>
            <w:noProof/>
          </w:rPr>
          <w:t>十一、基金费用</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_Toc124325895 \h </w:instrText>
        </w:r>
        <w:r w:rsidRPr="00AC7090">
          <w:rPr>
            <w:rStyle w:val="a5"/>
            <w:noProof/>
          </w:rPr>
        </w:r>
        <w:r w:rsidRPr="00AC7090">
          <w:rPr>
            <w:rStyle w:val="a5"/>
            <w:noProof/>
          </w:rPr>
          <w:fldChar w:fldCharType="separate"/>
        </w:r>
        <w:r w:rsidR="00F3294E">
          <w:rPr>
            <w:rStyle w:val="a5"/>
            <w:noProof/>
          </w:rPr>
          <w:t>35</w:t>
        </w:r>
        <w:r w:rsidRPr="00AC7090">
          <w:rPr>
            <w:rStyle w:val="a5"/>
            <w:noProof/>
          </w:rPr>
          <w:fldChar w:fldCharType="end"/>
        </w:r>
      </w:hyperlink>
    </w:p>
    <w:p w:rsidR="007C0FCB" w:rsidRPr="00AC7090" w:rsidRDefault="003C0F0D" w:rsidP="005549C7">
      <w:pPr>
        <w:pStyle w:val="10"/>
        <w:rPr>
          <w:rStyle w:val="a5"/>
          <w:noProof/>
        </w:rPr>
      </w:pPr>
      <w:hyperlink w:anchor="_Toc124325896" w:history="1">
        <w:r w:rsidR="007C0FCB" w:rsidRPr="00AC7090">
          <w:rPr>
            <w:rStyle w:val="a5"/>
            <w:noProof/>
          </w:rPr>
          <w:t>十二、基金份额持有人名册的保管</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_Toc124325896 \h </w:instrText>
        </w:r>
        <w:r w:rsidRPr="00AC7090">
          <w:rPr>
            <w:rStyle w:val="a5"/>
            <w:noProof/>
          </w:rPr>
        </w:r>
        <w:r w:rsidRPr="00AC7090">
          <w:rPr>
            <w:rStyle w:val="a5"/>
            <w:noProof/>
          </w:rPr>
          <w:fldChar w:fldCharType="separate"/>
        </w:r>
        <w:r w:rsidR="00F3294E">
          <w:rPr>
            <w:rStyle w:val="a5"/>
            <w:noProof/>
          </w:rPr>
          <w:t>37</w:t>
        </w:r>
        <w:r w:rsidRPr="00AC7090">
          <w:rPr>
            <w:rStyle w:val="a5"/>
            <w:noProof/>
          </w:rPr>
          <w:fldChar w:fldCharType="end"/>
        </w:r>
      </w:hyperlink>
    </w:p>
    <w:p w:rsidR="007C0FCB" w:rsidRPr="00AC7090" w:rsidRDefault="003C0F0D" w:rsidP="005549C7">
      <w:pPr>
        <w:pStyle w:val="10"/>
        <w:rPr>
          <w:rStyle w:val="a5"/>
          <w:noProof/>
        </w:rPr>
      </w:pPr>
      <w:hyperlink w:anchor="_Toc124325897" w:history="1">
        <w:r w:rsidR="007C0FCB" w:rsidRPr="00AC7090">
          <w:rPr>
            <w:rStyle w:val="a5"/>
            <w:noProof/>
          </w:rPr>
          <w:t>十三、基金有关文件档案的保存</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_Toc124325897 \h </w:instrText>
        </w:r>
        <w:r w:rsidRPr="00AC7090">
          <w:rPr>
            <w:rStyle w:val="a5"/>
            <w:noProof/>
          </w:rPr>
        </w:r>
        <w:r w:rsidRPr="00AC7090">
          <w:rPr>
            <w:rStyle w:val="a5"/>
            <w:noProof/>
          </w:rPr>
          <w:fldChar w:fldCharType="separate"/>
        </w:r>
        <w:r w:rsidR="00F3294E">
          <w:rPr>
            <w:rStyle w:val="a5"/>
            <w:noProof/>
          </w:rPr>
          <w:t>38</w:t>
        </w:r>
        <w:r w:rsidRPr="00AC7090">
          <w:rPr>
            <w:rStyle w:val="a5"/>
            <w:noProof/>
          </w:rPr>
          <w:fldChar w:fldCharType="end"/>
        </w:r>
      </w:hyperlink>
    </w:p>
    <w:p w:rsidR="007C0FCB" w:rsidRPr="00AC7090" w:rsidRDefault="003C0F0D" w:rsidP="005549C7">
      <w:pPr>
        <w:pStyle w:val="10"/>
        <w:rPr>
          <w:rStyle w:val="a5"/>
          <w:noProof/>
        </w:rPr>
      </w:pPr>
      <w:hyperlink w:anchor="_Toc124325898" w:history="1">
        <w:r w:rsidR="007C0FCB" w:rsidRPr="00AC7090">
          <w:rPr>
            <w:rStyle w:val="a5"/>
            <w:noProof/>
          </w:rPr>
          <w:t>十四、基金管理人和基金托管人的更换</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_Toc124325898 \h </w:instrText>
        </w:r>
        <w:r w:rsidRPr="00AC7090">
          <w:rPr>
            <w:rStyle w:val="a5"/>
            <w:noProof/>
          </w:rPr>
        </w:r>
        <w:r w:rsidRPr="00AC7090">
          <w:rPr>
            <w:rStyle w:val="a5"/>
            <w:noProof/>
          </w:rPr>
          <w:fldChar w:fldCharType="separate"/>
        </w:r>
        <w:r w:rsidR="00F3294E">
          <w:rPr>
            <w:rStyle w:val="a5"/>
            <w:noProof/>
          </w:rPr>
          <w:t>39</w:t>
        </w:r>
        <w:r w:rsidRPr="00AC7090">
          <w:rPr>
            <w:rStyle w:val="a5"/>
            <w:noProof/>
          </w:rPr>
          <w:fldChar w:fldCharType="end"/>
        </w:r>
      </w:hyperlink>
    </w:p>
    <w:p w:rsidR="007C0FCB" w:rsidRPr="00AC7090" w:rsidRDefault="003C0F0D" w:rsidP="005549C7">
      <w:pPr>
        <w:pStyle w:val="10"/>
        <w:rPr>
          <w:rStyle w:val="a5"/>
          <w:noProof/>
        </w:rPr>
      </w:pPr>
      <w:hyperlink w:anchor="_Toc124325899" w:history="1">
        <w:r w:rsidR="007C0FCB" w:rsidRPr="00AC7090">
          <w:rPr>
            <w:rStyle w:val="a5"/>
            <w:noProof/>
          </w:rPr>
          <w:t>十五、禁止行为</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_Toc124325899 \h </w:instrText>
        </w:r>
        <w:r w:rsidRPr="00AC7090">
          <w:rPr>
            <w:rStyle w:val="a5"/>
            <w:noProof/>
          </w:rPr>
        </w:r>
        <w:r w:rsidRPr="00AC7090">
          <w:rPr>
            <w:rStyle w:val="a5"/>
            <w:noProof/>
          </w:rPr>
          <w:fldChar w:fldCharType="separate"/>
        </w:r>
        <w:r w:rsidR="00F3294E">
          <w:rPr>
            <w:rStyle w:val="a5"/>
            <w:noProof/>
          </w:rPr>
          <w:t>42</w:t>
        </w:r>
        <w:r w:rsidRPr="00AC7090">
          <w:rPr>
            <w:rStyle w:val="a5"/>
            <w:noProof/>
          </w:rPr>
          <w:fldChar w:fldCharType="end"/>
        </w:r>
      </w:hyperlink>
    </w:p>
    <w:p w:rsidR="007C0FCB" w:rsidRPr="00AC7090" w:rsidRDefault="003C0F0D" w:rsidP="005549C7">
      <w:pPr>
        <w:pStyle w:val="10"/>
        <w:rPr>
          <w:rStyle w:val="a5"/>
          <w:noProof/>
        </w:rPr>
      </w:pPr>
      <w:hyperlink w:anchor="_Toc124325900" w:history="1">
        <w:r w:rsidR="007C0FCB" w:rsidRPr="00AC7090">
          <w:rPr>
            <w:rStyle w:val="a5"/>
            <w:noProof/>
          </w:rPr>
          <w:t>十六、托管协议的变更、终止与基金财产的清算</w:t>
        </w:r>
        <w:bookmarkStart w:id="10" w:name="_Hlt318474186"/>
        <w:bookmarkStart w:id="11" w:name="_Hlt318474187"/>
        <w:bookmarkEnd w:id="10"/>
        <w:bookmarkEnd w:id="11"/>
        <w:r w:rsidR="007C0FCB" w:rsidRPr="00AC7090">
          <w:rPr>
            <w:rStyle w:val="a5"/>
            <w:noProof/>
          </w:rPr>
          <w:tab/>
        </w:r>
        <w:r w:rsidRPr="00AC7090">
          <w:rPr>
            <w:rStyle w:val="a5"/>
            <w:noProof/>
          </w:rPr>
          <w:fldChar w:fldCharType="begin"/>
        </w:r>
        <w:r w:rsidR="007C0FCB" w:rsidRPr="00AC7090">
          <w:rPr>
            <w:rStyle w:val="a5"/>
            <w:noProof/>
          </w:rPr>
          <w:instrText xml:space="preserve"> PAGEREF _Toc124325900 \h </w:instrText>
        </w:r>
        <w:r w:rsidRPr="00AC7090">
          <w:rPr>
            <w:rStyle w:val="a5"/>
            <w:noProof/>
          </w:rPr>
        </w:r>
        <w:r w:rsidRPr="00AC7090">
          <w:rPr>
            <w:rStyle w:val="a5"/>
            <w:noProof/>
          </w:rPr>
          <w:fldChar w:fldCharType="separate"/>
        </w:r>
        <w:r w:rsidR="00F3294E">
          <w:rPr>
            <w:rStyle w:val="a5"/>
            <w:noProof/>
          </w:rPr>
          <w:t>43</w:t>
        </w:r>
        <w:r w:rsidRPr="00AC7090">
          <w:rPr>
            <w:rStyle w:val="a5"/>
            <w:noProof/>
          </w:rPr>
          <w:fldChar w:fldCharType="end"/>
        </w:r>
      </w:hyperlink>
    </w:p>
    <w:p w:rsidR="007C0FCB" w:rsidRPr="00AC7090" w:rsidRDefault="003C0F0D" w:rsidP="005549C7">
      <w:pPr>
        <w:pStyle w:val="10"/>
        <w:rPr>
          <w:rStyle w:val="a5"/>
          <w:noProof/>
        </w:rPr>
      </w:pPr>
      <w:hyperlink w:anchor="_Toc124325901" w:history="1">
        <w:r w:rsidR="007C0FCB" w:rsidRPr="00AC7090">
          <w:rPr>
            <w:rStyle w:val="a5"/>
            <w:noProof/>
          </w:rPr>
          <w:t>十七、违约责任</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_Toc124325901 \h </w:instrText>
        </w:r>
        <w:r w:rsidRPr="00AC7090">
          <w:rPr>
            <w:rStyle w:val="a5"/>
            <w:noProof/>
          </w:rPr>
        </w:r>
        <w:r w:rsidRPr="00AC7090">
          <w:rPr>
            <w:rStyle w:val="a5"/>
            <w:noProof/>
          </w:rPr>
          <w:fldChar w:fldCharType="separate"/>
        </w:r>
        <w:r w:rsidR="00F3294E">
          <w:rPr>
            <w:rStyle w:val="a5"/>
            <w:noProof/>
          </w:rPr>
          <w:t>45</w:t>
        </w:r>
        <w:r w:rsidRPr="00AC7090">
          <w:rPr>
            <w:rStyle w:val="a5"/>
            <w:noProof/>
          </w:rPr>
          <w:fldChar w:fldCharType="end"/>
        </w:r>
      </w:hyperlink>
    </w:p>
    <w:p w:rsidR="007C0FCB" w:rsidRPr="00AC7090" w:rsidRDefault="003C0F0D" w:rsidP="005549C7">
      <w:pPr>
        <w:pStyle w:val="10"/>
        <w:rPr>
          <w:rStyle w:val="a5"/>
          <w:noProof/>
        </w:rPr>
      </w:pPr>
      <w:hyperlink w:anchor="_Toc124325902" w:history="1">
        <w:r w:rsidR="007C0FCB" w:rsidRPr="00AC7090">
          <w:rPr>
            <w:rStyle w:val="a5"/>
            <w:noProof/>
          </w:rPr>
          <w:t>十八、争议解决方式</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_Toc124325902 \h </w:instrText>
        </w:r>
        <w:r w:rsidRPr="00AC7090">
          <w:rPr>
            <w:rStyle w:val="a5"/>
            <w:noProof/>
          </w:rPr>
        </w:r>
        <w:r w:rsidRPr="00AC7090">
          <w:rPr>
            <w:rStyle w:val="a5"/>
            <w:noProof/>
          </w:rPr>
          <w:fldChar w:fldCharType="separate"/>
        </w:r>
        <w:r w:rsidR="00F3294E">
          <w:rPr>
            <w:rStyle w:val="a5"/>
            <w:noProof/>
          </w:rPr>
          <w:t>47</w:t>
        </w:r>
        <w:r w:rsidRPr="00AC7090">
          <w:rPr>
            <w:rStyle w:val="a5"/>
            <w:noProof/>
          </w:rPr>
          <w:fldChar w:fldCharType="end"/>
        </w:r>
      </w:hyperlink>
    </w:p>
    <w:p w:rsidR="007C0FCB" w:rsidRPr="00AC7090" w:rsidRDefault="003C0F0D" w:rsidP="005549C7">
      <w:pPr>
        <w:pStyle w:val="10"/>
        <w:rPr>
          <w:rStyle w:val="a5"/>
          <w:noProof/>
        </w:rPr>
      </w:pPr>
      <w:hyperlink w:anchor="_Toc124325903" w:history="1">
        <w:r w:rsidR="007C0FCB" w:rsidRPr="00AC7090">
          <w:rPr>
            <w:rStyle w:val="a5"/>
            <w:noProof/>
          </w:rPr>
          <w:t>十九、托管协议的效力</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_Toc124325903 \h </w:instrText>
        </w:r>
        <w:r w:rsidRPr="00AC7090">
          <w:rPr>
            <w:rStyle w:val="a5"/>
            <w:noProof/>
          </w:rPr>
        </w:r>
        <w:r w:rsidRPr="00AC7090">
          <w:rPr>
            <w:rStyle w:val="a5"/>
            <w:noProof/>
          </w:rPr>
          <w:fldChar w:fldCharType="separate"/>
        </w:r>
        <w:r w:rsidR="00F3294E">
          <w:rPr>
            <w:rStyle w:val="a5"/>
            <w:noProof/>
          </w:rPr>
          <w:t>48</w:t>
        </w:r>
        <w:r w:rsidRPr="00AC7090">
          <w:rPr>
            <w:rStyle w:val="a5"/>
            <w:noProof/>
          </w:rPr>
          <w:fldChar w:fldCharType="end"/>
        </w:r>
      </w:hyperlink>
    </w:p>
    <w:p w:rsidR="007C0FCB" w:rsidRPr="00AC7090" w:rsidRDefault="003C0F0D" w:rsidP="005549C7">
      <w:pPr>
        <w:pStyle w:val="10"/>
        <w:rPr>
          <w:rStyle w:val="a5"/>
          <w:noProof/>
        </w:rPr>
      </w:pPr>
      <w:hyperlink w:anchor="_Toc124325904" w:history="1">
        <w:r w:rsidR="007C0FCB" w:rsidRPr="00AC7090">
          <w:rPr>
            <w:rStyle w:val="a5"/>
            <w:noProof/>
          </w:rPr>
          <w:t>二十、其他事项</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_Toc124325904 \h </w:instrText>
        </w:r>
        <w:r w:rsidRPr="00AC7090">
          <w:rPr>
            <w:rStyle w:val="a5"/>
            <w:noProof/>
          </w:rPr>
        </w:r>
        <w:r w:rsidRPr="00AC7090">
          <w:rPr>
            <w:rStyle w:val="a5"/>
            <w:noProof/>
          </w:rPr>
          <w:fldChar w:fldCharType="separate"/>
        </w:r>
        <w:r w:rsidR="00F3294E">
          <w:rPr>
            <w:rStyle w:val="a5"/>
            <w:noProof/>
          </w:rPr>
          <w:t>49</w:t>
        </w:r>
        <w:r w:rsidRPr="00AC7090">
          <w:rPr>
            <w:rStyle w:val="a5"/>
            <w:noProof/>
          </w:rPr>
          <w:fldChar w:fldCharType="end"/>
        </w:r>
      </w:hyperlink>
    </w:p>
    <w:p w:rsidR="007C0FCB" w:rsidRPr="00AC7090" w:rsidRDefault="003C0F0D" w:rsidP="005549C7">
      <w:pPr>
        <w:pStyle w:val="10"/>
        <w:rPr>
          <w:rStyle w:val="a5"/>
          <w:noProof/>
        </w:rPr>
      </w:pPr>
      <w:hyperlink w:anchor="_Toc124325905" w:history="1">
        <w:r w:rsidR="007C0FCB" w:rsidRPr="00AC7090">
          <w:rPr>
            <w:rStyle w:val="a5"/>
            <w:noProof/>
          </w:rPr>
          <w:t>二十一、托管协议的签订</w:t>
        </w:r>
        <w:r w:rsidR="007C0FCB" w:rsidRPr="00AC7090">
          <w:rPr>
            <w:rStyle w:val="a5"/>
            <w:noProof/>
          </w:rPr>
          <w:tab/>
        </w:r>
        <w:r w:rsidRPr="00AC7090">
          <w:rPr>
            <w:rStyle w:val="a5"/>
            <w:noProof/>
          </w:rPr>
          <w:fldChar w:fldCharType="begin"/>
        </w:r>
        <w:r w:rsidR="007C0FCB" w:rsidRPr="00AC7090">
          <w:rPr>
            <w:rStyle w:val="a5"/>
            <w:noProof/>
          </w:rPr>
          <w:instrText xml:space="preserve"> PAGEREF _Toc124325905 \h </w:instrText>
        </w:r>
        <w:r w:rsidRPr="00AC7090">
          <w:rPr>
            <w:rStyle w:val="a5"/>
            <w:noProof/>
          </w:rPr>
        </w:r>
        <w:r w:rsidRPr="00AC7090">
          <w:rPr>
            <w:rStyle w:val="a5"/>
            <w:noProof/>
          </w:rPr>
          <w:fldChar w:fldCharType="separate"/>
        </w:r>
        <w:r w:rsidR="00F3294E">
          <w:rPr>
            <w:rStyle w:val="a5"/>
            <w:noProof/>
          </w:rPr>
          <w:t>50</w:t>
        </w:r>
        <w:r w:rsidRPr="00AC7090">
          <w:rPr>
            <w:rStyle w:val="a5"/>
            <w:noProof/>
          </w:rPr>
          <w:fldChar w:fldCharType="end"/>
        </w:r>
      </w:hyperlink>
    </w:p>
    <w:p w:rsidR="008752B2" w:rsidRDefault="003C0F0D" w:rsidP="005549C7">
      <w:pPr>
        <w:pStyle w:val="10"/>
        <w:rPr>
          <w:rStyle w:val="a5"/>
          <w:noProof/>
        </w:rPr>
      </w:pPr>
      <w:r w:rsidRPr="00AC7090">
        <w:rPr>
          <w:rStyle w:val="a5"/>
          <w:noProof/>
        </w:rPr>
        <w:fldChar w:fldCharType="end"/>
      </w:r>
    </w:p>
    <w:p w:rsidR="008752B2" w:rsidRPr="008752B2" w:rsidRDefault="008752B2" w:rsidP="008752B2">
      <w:pPr>
        <w:rPr>
          <w:rStyle w:val="a5"/>
          <w:rFonts w:ascii="宋体" w:hAnsi="宋体"/>
          <w:caps/>
          <w:noProof/>
          <w:sz w:val="24"/>
          <w:u w:val="none"/>
        </w:rPr>
      </w:pPr>
      <w:r w:rsidRPr="008752B2">
        <w:rPr>
          <w:rStyle w:val="a5"/>
          <w:noProof/>
          <w:u w:val="none"/>
        </w:rPr>
        <w:br w:type="page"/>
      </w:r>
    </w:p>
    <w:p w:rsidR="007C0FCB" w:rsidRPr="00AC7090" w:rsidRDefault="007C0FCB" w:rsidP="005549C7">
      <w:pPr>
        <w:pStyle w:val="10"/>
        <w:rPr>
          <w:kern w:val="0"/>
        </w:rPr>
      </w:pPr>
      <w:r w:rsidRPr="00AC7090">
        <w:rPr>
          <w:kern w:val="0"/>
        </w:rPr>
        <w:lastRenderedPageBreak/>
        <w:t>鉴于</w:t>
      </w:r>
      <w:r w:rsidR="000D6E5C" w:rsidRPr="00AC7090">
        <w:rPr>
          <w:rFonts w:hint="eastAsia"/>
        </w:rPr>
        <w:t>光大保德信基金管理有限公司</w:t>
      </w:r>
      <w:r w:rsidRPr="00AC7090">
        <w:rPr>
          <w:kern w:val="0"/>
        </w:rPr>
        <w:t>系一家依照中国法律合法成立并有效存续的有限责任公司，按照相关法律法规的规定具备担任基金管理人的资格和能力，拟募集发行</w:t>
      </w:r>
      <w:r w:rsidR="000D6E5C" w:rsidRPr="00AC7090">
        <w:rPr>
          <w:rFonts w:hint="eastAsia"/>
        </w:rPr>
        <w:t>光大保德信欣鑫灵活配置混合型</w:t>
      </w:r>
      <w:r w:rsidR="00C35AFF" w:rsidRPr="00AC7090">
        <w:rPr>
          <w:rFonts w:hint="eastAsia"/>
        </w:rPr>
        <w:t>证券投资</w:t>
      </w:r>
      <w:r w:rsidR="00D41393" w:rsidRPr="00AC7090">
        <w:rPr>
          <w:rFonts w:hint="eastAsia"/>
        </w:rPr>
        <w:t>基金</w:t>
      </w:r>
      <w:r w:rsidRPr="00AC7090">
        <w:rPr>
          <w:kern w:val="0"/>
        </w:rPr>
        <w:t>；</w:t>
      </w:r>
    </w:p>
    <w:p w:rsidR="007C0FCB" w:rsidRPr="00AC7090" w:rsidRDefault="007C0FCB" w:rsidP="0029173C">
      <w:pPr>
        <w:widowControl/>
        <w:adjustRightInd w:val="0"/>
        <w:snapToGrid w:val="0"/>
        <w:spacing w:line="360" w:lineRule="auto"/>
        <w:ind w:firstLineChars="200" w:firstLine="480"/>
        <w:rPr>
          <w:kern w:val="0"/>
          <w:sz w:val="24"/>
        </w:rPr>
      </w:pPr>
      <w:r w:rsidRPr="00AC7090">
        <w:rPr>
          <w:kern w:val="0"/>
          <w:sz w:val="24"/>
        </w:rPr>
        <w:t>鉴于兴业银行股份有限公司系一家依照中国法律合法成立并有效存续的银行，按照相关法律法规的规定具备担任基金托管人的资格和能力；</w:t>
      </w:r>
    </w:p>
    <w:p w:rsidR="007C0FCB" w:rsidRPr="00AC7090" w:rsidRDefault="007C0FCB" w:rsidP="0029173C">
      <w:pPr>
        <w:widowControl/>
        <w:adjustRightInd w:val="0"/>
        <w:snapToGrid w:val="0"/>
        <w:spacing w:line="360" w:lineRule="auto"/>
        <w:ind w:firstLineChars="200" w:firstLine="480"/>
        <w:rPr>
          <w:kern w:val="0"/>
          <w:sz w:val="24"/>
        </w:rPr>
      </w:pPr>
      <w:r w:rsidRPr="00AC7090">
        <w:rPr>
          <w:kern w:val="0"/>
          <w:sz w:val="24"/>
        </w:rPr>
        <w:t>鉴于</w:t>
      </w:r>
      <w:r w:rsidR="000D6E5C" w:rsidRPr="00AC7090">
        <w:rPr>
          <w:rFonts w:hint="eastAsia"/>
          <w:sz w:val="24"/>
        </w:rPr>
        <w:t>光大保德信基金管理有限公司</w:t>
      </w:r>
      <w:r w:rsidRPr="00AC7090">
        <w:rPr>
          <w:kern w:val="0"/>
          <w:sz w:val="24"/>
        </w:rPr>
        <w:t>拟担任</w:t>
      </w:r>
      <w:r w:rsidR="000D6E5C" w:rsidRPr="00AC7090">
        <w:rPr>
          <w:rFonts w:hint="eastAsia"/>
          <w:sz w:val="24"/>
        </w:rPr>
        <w:t>光大保德信欣鑫灵活配置混合型</w:t>
      </w:r>
      <w:r w:rsidR="00C35AFF" w:rsidRPr="00AC7090">
        <w:rPr>
          <w:rFonts w:hint="eastAsia"/>
          <w:sz w:val="24"/>
        </w:rPr>
        <w:t>证券投资</w:t>
      </w:r>
      <w:r w:rsidR="00D41393" w:rsidRPr="00AC7090">
        <w:rPr>
          <w:rFonts w:hint="eastAsia"/>
          <w:sz w:val="24"/>
        </w:rPr>
        <w:t>基金</w:t>
      </w:r>
      <w:r w:rsidRPr="00AC7090">
        <w:rPr>
          <w:kern w:val="0"/>
          <w:sz w:val="24"/>
        </w:rPr>
        <w:t>的基金管理人，兴业银行股份有限公司拟担任</w:t>
      </w:r>
      <w:r w:rsidR="000D6E5C" w:rsidRPr="00AC7090">
        <w:rPr>
          <w:rFonts w:hint="eastAsia"/>
          <w:sz w:val="24"/>
        </w:rPr>
        <w:t>光大保德信欣鑫灵活配置混合型</w:t>
      </w:r>
      <w:r w:rsidR="00C35AFF" w:rsidRPr="00AC7090">
        <w:rPr>
          <w:rFonts w:hint="eastAsia"/>
          <w:sz w:val="24"/>
        </w:rPr>
        <w:t>证券投资</w:t>
      </w:r>
      <w:r w:rsidR="00D41393" w:rsidRPr="00AC7090">
        <w:rPr>
          <w:rFonts w:hint="eastAsia"/>
          <w:sz w:val="24"/>
        </w:rPr>
        <w:t>基金</w:t>
      </w:r>
      <w:r w:rsidRPr="00AC7090">
        <w:rPr>
          <w:kern w:val="0"/>
          <w:sz w:val="24"/>
        </w:rPr>
        <w:t>的基金托管人；</w:t>
      </w:r>
    </w:p>
    <w:p w:rsidR="007C0FCB" w:rsidRPr="00AC7090" w:rsidRDefault="007C0FCB" w:rsidP="0029173C">
      <w:pPr>
        <w:widowControl/>
        <w:adjustRightInd w:val="0"/>
        <w:snapToGrid w:val="0"/>
        <w:spacing w:line="360" w:lineRule="auto"/>
        <w:ind w:firstLineChars="200" w:firstLine="480"/>
        <w:rPr>
          <w:kern w:val="0"/>
          <w:sz w:val="24"/>
        </w:rPr>
      </w:pPr>
      <w:r w:rsidRPr="00AC7090">
        <w:rPr>
          <w:kern w:val="0"/>
          <w:sz w:val="24"/>
        </w:rPr>
        <w:t>为明确</w:t>
      </w:r>
      <w:r w:rsidR="000D6E5C" w:rsidRPr="00AC7090">
        <w:rPr>
          <w:rFonts w:hint="eastAsia"/>
          <w:sz w:val="24"/>
        </w:rPr>
        <w:t>光大保德信欣鑫灵活配置混合型</w:t>
      </w:r>
      <w:r w:rsidR="00C35AFF" w:rsidRPr="00AC7090">
        <w:rPr>
          <w:rFonts w:hint="eastAsia"/>
          <w:sz w:val="24"/>
        </w:rPr>
        <w:t>证券投资</w:t>
      </w:r>
      <w:r w:rsidR="00D41393" w:rsidRPr="00AC7090">
        <w:rPr>
          <w:rFonts w:hint="eastAsia"/>
          <w:sz w:val="24"/>
        </w:rPr>
        <w:t>基金</w:t>
      </w:r>
      <w:r w:rsidRPr="00AC7090">
        <w:rPr>
          <w:kern w:val="0"/>
          <w:sz w:val="24"/>
        </w:rPr>
        <w:t>的基金管理人和基金托管人之间的权利义务关系，特制订本托管协议；</w:t>
      </w:r>
    </w:p>
    <w:p w:rsidR="007C0FCB" w:rsidRPr="00AC7090" w:rsidRDefault="007C0FCB" w:rsidP="0029173C">
      <w:pPr>
        <w:widowControl/>
        <w:adjustRightInd w:val="0"/>
        <w:snapToGrid w:val="0"/>
        <w:spacing w:line="360" w:lineRule="auto"/>
        <w:ind w:firstLineChars="200" w:firstLine="480"/>
        <w:rPr>
          <w:kern w:val="0"/>
          <w:sz w:val="24"/>
          <w:lang w:val="en-GB"/>
        </w:rPr>
      </w:pPr>
      <w:r w:rsidRPr="00AC7090">
        <w:rPr>
          <w:kern w:val="0"/>
          <w:sz w:val="24"/>
          <w:lang w:val="en-GB"/>
        </w:rPr>
        <w:t>除非另有约定，《</w:t>
      </w:r>
      <w:r w:rsidR="000D6E5C" w:rsidRPr="00AC7090">
        <w:rPr>
          <w:rFonts w:hint="eastAsia"/>
          <w:sz w:val="24"/>
        </w:rPr>
        <w:t>光大保德信欣鑫灵活配置混合型</w:t>
      </w:r>
      <w:r w:rsidR="00C35AFF" w:rsidRPr="00AC7090">
        <w:rPr>
          <w:rFonts w:hint="eastAsia"/>
          <w:sz w:val="24"/>
        </w:rPr>
        <w:t>证券投资</w:t>
      </w:r>
      <w:r w:rsidR="00D41393" w:rsidRPr="00AC7090">
        <w:rPr>
          <w:rFonts w:hint="eastAsia"/>
          <w:sz w:val="24"/>
        </w:rPr>
        <w:t>基金</w:t>
      </w:r>
      <w:r w:rsidRPr="00AC7090">
        <w:rPr>
          <w:kern w:val="0"/>
          <w:sz w:val="24"/>
          <w:lang w:val="en-GB"/>
        </w:rPr>
        <w:t>基金合同》</w:t>
      </w:r>
      <w:r w:rsidRPr="00AC7090">
        <w:rPr>
          <w:kern w:val="0"/>
          <w:sz w:val="24"/>
          <w:lang w:val="en-GB"/>
        </w:rPr>
        <w:t>(</w:t>
      </w:r>
      <w:r w:rsidRPr="00AC7090">
        <w:rPr>
          <w:kern w:val="0"/>
          <w:sz w:val="24"/>
          <w:lang w:val="en-GB"/>
        </w:rPr>
        <w:t>以下简称</w:t>
      </w:r>
      <w:r w:rsidR="00351D2F" w:rsidRPr="00AC7090">
        <w:rPr>
          <w:rFonts w:hint="eastAsia"/>
          <w:kern w:val="0"/>
          <w:sz w:val="24"/>
          <w:lang w:val="en-GB"/>
        </w:rPr>
        <w:t>“</w:t>
      </w:r>
      <w:r w:rsidRPr="00AC7090">
        <w:rPr>
          <w:kern w:val="0"/>
          <w:sz w:val="24"/>
          <w:lang w:val="en-GB"/>
        </w:rPr>
        <w:t>基金合同</w:t>
      </w:r>
      <w:r w:rsidR="00351D2F" w:rsidRPr="00AC7090">
        <w:rPr>
          <w:rFonts w:hint="eastAsia"/>
          <w:kern w:val="0"/>
          <w:sz w:val="24"/>
          <w:lang w:val="en-GB"/>
        </w:rPr>
        <w:t>”</w:t>
      </w:r>
      <w:r w:rsidRPr="00AC7090">
        <w:rPr>
          <w:kern w:val="0"/>
          <w:sz w:val="24"/>
          <w:lang w:val="en-GB"/>
        </w:rPr>
        <w:t>)</w:t>
      </w:r>
      <w:r w:rsidRPr="00AC7090">
        <w:rPr>
          <w:kern w:val="0"/>
          <w:sz w:val="24"/>
          <w:lang w:val="en-GB"/>
        </w:rPr>
        <w:t>中定义的术语在用于本托管协议时应具有相同的含义；若有抵触应以基金合同为准，并依其</w:t>
      </w:r>
      <w:r w:rsidRPr="00AC7090">
        <w:rPr>
          <w:kern w:val="0"/>
          <w:sz w:val="24"/>
        </w:rPr>
        <w:t>条款</w:t>
      </w:r>
      <w:r w:rsidRPr="00AC7090">
        <w:rPr>
          <w:kern w:val="0"/>
          <w:sz w:val="24"/>
          <w:lang w:val="en-GB"/>
        </w:rPr>
        <w:t>解释。</w:t>
      </w:r>
    </w:p>
    <w:p w:rsidR="00602EBB" w:rsidRDefault="00540652">
      <w:pPr>
        <w:widowControl/>
        <w:jc w:val="left"/>
        <w:rPr>
          <w:sz w:val="24"/>
          <w:lang w:val="en-GB"/>
        </w:rPr>
        <w:sectPr w:rsidR="00602EBB" w:rsidSect="004620E3">
          <w:footerReference w:type="default" r:id="rId9"/>
          <w:footerReference w:type="first" r:id="rId10"/>
          <w:pgSz w:w="11906" w:h="16838"/>
          <w:pgMar w:top="1418" w:right="1701" w:bottom="1418" w:left="1701" w:header="851" w:footer="992" w:gutter="0"/>
          <w:cols w:space="720"/>
          <w:titlePg/>
          <w:docGrid w:type="lines" w:linePitch="312"/>
        </w:sectPr>
      </w:pPr>
      <w:r w:rsidRPr="00AC7090">
        <w:rPr>
          <w:sz w:val="24"/>
          <w:lang w:val="en-GB"/>
        </w:rPr>
        <w:br w:type="page"/>
      </w:r>
    </w:p>
    <w:p w:rsidR="007C0FCB" w:rsidRPr="00AC7090" w:rsidRDefault="007C0FCB" w:rsidP="00540652">
      <w:pPr>
        <w:pStyle w:val="1"/>
      </w:pPr>
      <w:bookmarkStart w:id="12" w:name="_Toc124325885"/>
      <w:r w:rsidRPr="00AC7090">
        <w:lastRenderedPageBreak/>
        <w:t>一、基金托管协议当事人</w:t>
      </w:r>
      <w:bookmarkEnd w:id="12"/>
    </w:p>
    <w:p w:rsidR="007C0FCB" w:rsidRPr="00AC7090" w:rsidRDefault="007C0FCB" w:rsidP="006919E5">
      <w:pPr>
        <w:spacing w:line="360" w:lineRule="auto"/>
        <w:ind w:firstLineChars="200" w:firstLine="480"/>
        <w:rPr>
          <w:b/>
          <w:sz w:val="24"/>
        </w:rPr>
      </w:pPr>
      <w:r w:rsidRPr="00AC7090">
        <w:rPr>
          <w:sz w:val="24"/>
        </w:rPr>
        <w:t>（一）基金管理人</w:t>
      </w:r>
    </w:p>
    <w:p w:rsidR="007C0FCB" w:rsidRPr="00AC7090" w:rsidRDefault="007C0FCB" w:rsidP="006919E5">
      <w:pPr>
        <w:spacing w:line="360" w:lineRule="auto"/>
        <w:ind w:firstLineChars="200" w:firstLine="480"/>
        <w:rPr>
          <w:sz w:val="24"/>
        </w:rPr>
      </w:pPr>
      <w:r w:rsidRPr="00AC7090">
        <w:rPr>
          <w:sz w:val="24"/>
        </w:rPr>
        <w:t>名称：</w:t>
      </w:r>
      <w:r w:rsidR="000D6E5C" w:rsidRPr="00AC7090">
        <w:rPr>
          <w:rFonts w:hint="eastAsia"/>
          <w:sz w:val="24"/>
        </w:rPr>
        <w:t>光大保德信基金管理有限公司</w:t>
      </w:r>
    </w:p>
    <w:p w:rsidR="007C0FCB" w:rsidRPr="00AC7090" w:rsidRDefault="007C0FCB" w:rsidP="006919E5">
      <w:pPr>
        <w:spacing w:line="360" w:lineRule="auto"/>
        <w:ind w:firstLineChars="200" w:firstLine="480"/>
        <w:rPr>
          <w:sz w:val="24"/>
        </w:rPr>
      </w:pPr>
      <w:r w:rsidRPr="00AC7090">
        <w:rPr>
          <w:sz w:val="24"/>
        </w:rPr>
        <w:t>注册地址：</w:t>
      </w:r>
      <w:r w:rsidR="006C2C0C" w:rsidRPr="006C2C0C">
        <w:rPr>
          <w:rFonts w:hint="eastAsia"/>
          <w:sz w:val="24"/>
        </w:rPr>
        <w:t>上海市黄浦区中山东二路</w:t>
      </w:r>
      <w:r w:rsidR="006C2C0C" w:rsidRPr="006C2C0C">
        <w:rPr>
          <w:rFonts w:hint="eastAsia"/>
          <w:sz w:val="24"/>
        </w:rPr>
        <w:t>558</w:t>
      </w:r>
      <w:r w:rsidR="006C2C0C" w:rsidRPr="006C2C0C">
        <w:rPr>
          <w:rFonts w:hint="eastAsia"/>
          <w:sz w:val="24"/>
        </w:rPr>
        <w:t>号外滩金融中心</w:t>
      </w:r>
      <w:r w:rsidR="006C2C0C" w:rsidRPr="006C2C0C">
        <w:rPr>
          <w:rFonts w:hint="eastAsia"/>
          <w:sz w:val="24"/>
        </w:rPr>
        <w:t>1</w:t>
      </w:r>
      <w:r w:rsidR="006C2C0C" w:rsidRPr="006C2C0C">
        <w:rPr>
          <w:rFonts w:hint="eastAsia"/>
          <w:sz w:val="24"/>
        </w:rPr>
        <w:t>幢，</w:t>
      </w:r>
      <w:r w:rsidR="006C2C0C" w:rsidRPr="006C2C0C">
        <w:rPr>
          <w:rFonts w:hint="eastAsia"/>
          <w:sz w:val="24"/>
        </w:rPr>
        <w:t>6</w:t>
      </w:r>
      <w:r w:rsidR="006C2C0C" w:rsidRPr="006C2C0C">
        <w:rPr>
          <w:rFonts w:hint="eastAsia"/>
          <w:sz w:val="24"/>
        </w:rPr>
        <w:t>层至</w:t>
      </w:r>
      <w:r w:rsidR="006C2C0C" w:rsidRPr="006C2C0C">
        <w:rPr>
          <w:rFonts w:hint="eastAsia"/>
          <w:sz w:val="24"/>
        </w:rPr>
        <w:t>10</w:t>
      </w:r>
      <w:r w:rsidR="006C2C0C" w:rsidRPr="006C2C0C">
        <w:rPr>
          <w:rFonts w:hint="eastAsia"/>
          <w:sz w:val="24"/>
        </w:rPr>
        <w:t>层</w:t>
      </w:r>
    </w:p>
    <w:p w:rsidR="00585A1B" w:rsidRPr="00AC7090" w:rsidRDefault="007C0FCB" w:rsidP="006919E5">
      <w:pPr>
        <w:spacing w:line="360" w:lineRule="auto"/>
        <w:ind w:firstLineChars="200" w:firstLine="480"/>
        <w:rPr>
          <w:sz w:val="24"/>
        </w:rPr>
      </w:pPr>
      <w:r w:rsidRPr="00AC7090">
        <w:rPr>
          <w:sz w:val="24"/>
        </w:rPr>
        <w:t>办公地址：</w:t>
      </w:r>
      <w:r w:rsidR="006C2C0C" w:rsidRPr="006C2C0C">
        <w:rPr>
          <w:rFonts w:hint="eastAsia"/>
          <w:sz w:val="24"/>
        </w:rPr>
        <w:t>上海市黄浦区中山东二路</w:t>
      </w:r>
      <w:r w:rsidR="006C2C0C" w:rsidRPr="006C2C0C">
        <w:rPr>
          <w:rFonts w:hint="eastAsia"/>
          <w:sz w:val="24"/>
        </w:rPr>
        <w:t>558</w:t>
      </w:r>
      <w:r w:rsidR="006C2C0C" w:rsidRPr="006C2C0C">
        <w:rPr>
          <w:rFonts w:hint="eastAsia"/>
          <w:sz w:val="24"/>
        </w:rPr>
        <w:t>号外滩金融中心</w:t>
      </w:r>
      <w:r w:rsidR="006C2C0C" w:rsidRPr="006C2C0C">
        <w:rPr>
          <w:rFonts w:hint="eastAsia"/>
          <w:sz w:val="24"/>
        </w:rPr>
        <w:t>1</w:t>
      </w:r>
      <w:r w:rsidR="006C2C0C" w:rsidRPr="006C2C0C">
        <w:rPr>
          <w:rFonts w:hint="eastAsia"/>
          <w:sz w:val="24"/>
        </w:rPr>
        <w:t>幢（北区</w:t>
      </w:r>
      <w:r w:rsidR="006C2C0C" w:rsidRPr="006C2C0C">
        <w:rPr>
          <w:rFonts w:hint="eastAsia"/>
          <w:sz w:val="24"/>
        </w:rPr>
        <w:t>3</w:t>
      </w:r>
      <w:r w:rsidR="006C2C0C" w:rsidRPr="006C2C0C">
        <w:rPr>
          <w:rFonts w:hint="eastAsia"/>
          <w:sz w:val="24"/>
        </w:rPr>
        <w:t>号楼）</w:t>
      </w:r>
      <w:r w:rsidR="006C2C0C" w:rsidRPr="006C2C0C">
        <w:rPr>
          <w:rFonts w:hint="eastAsia"/>
          <w:sz w:val="24"/>
        </w:rPr>
        <w:t>6-10</w:t>
      </w:r>
      <w:r w:rsidR="006C2C0C" w:rsidRPr="006C2C0C">
        <w:rPr>
          <w:rFonts w:hint="eastAsia"/>
          <w:sz w:val="24"/>
        </w:rPr>
        <w:t>层</w:t>
      </w:r>
    </w:p>
    <w:p w:rsidR="007C0FCB" w:rsidRPr="00AC7090" w:rsidRDefault="007C0FCB" w:rsidP="006919E5">
      <w:pPr>
        <w:spacing w:line="360" w:lineRule="auto"/>
        <w:ind w:firstLineChars="200" w:firstLine="480"/>
        <w:rPr>
          <w:sz w:val="24"/>
        </w:rPr>
      </w:pPr>
      <w:r w:rsidRPr="00AC7090">
        <w:rPr>
          <w:sz w:val="24"/>
        </w:rPr>
        <w:t>邮政编码：</w:t>
      </w:r>
      <w:r w:rsidR="002E52AF" w:rsidRPr="00AC7090">
        <w:rPr>
          <w:rFonts w:hint="eastAsia"/>
          <w:sz w:val="24"/>
        </w:rPr>
        <w:t>2000</w:t>
      </w:r>
      <w:r w:rsidR="000F4F9F">
        <w:rPr>
          <w:sz w:val="24"/>
        </w:rPr>
        <w:t>10</w:t>
      </w:r>
    </w:p>
    <w:p w:rsidR="007C0FCB" w:rsidRPr="00AC7090" w:rsidRDefault="007C0FCB" w:rsidP="006919E5">
      <w:pPr>
        <w:spacing w:line="360" w:lineRule="auto"/>
        <w:ind w:firstLineChars="200" w:firstLine="480"/>
        <w:rPr>
          <w:sz w:val="24"/>
        </w:rPr>
      </w:pPr>
      <w:r w:rsidRPr="00AC7090">
        <w:rPr>
          <w:sz w:val="24"/>
        </w:rPr>
        <w:t>法定代表人：</w:t>
      </w:r>
      <w:r w:rsidR="002E52AF" w:rsidRPr="00AC7090">
        <w:rPr>
          <w:rFonts w:hint="eastAsia"/>
          <w:sz w:val="24"/>
        </w:rPr>
        <w:t>林昌</w:t>
      </w:r>
    </w:p>
    <w:p w:rsidR="00585A1B" w:rsidRPr="00AC7090" w:rsidRDefault="007C0FCB" w:rsidP="006919E5">
      <w:pPr>
        <w:spacing w:line="360" w:lineRule="auto"/>
        <w:ind w:firstLineChars="200" w:firstLine="480"/>
        <w:rPr>
          <w:sz w:val="24"/>
        </w:rPr>
      </w:pPr>
      <w:r w:rsidRPr="00AC7090">
        <w:rPr>
          <w:sz w:val="24"/>
        </w:rPr>
        <w:t>成立日期：</w:t>
      </w:r>
      <w:r w:rsidR="002E52AF" w:rsidRPr="00AC7090">
        <w:rPr>
          <w:rFonts w:hint="eastAsia"/>
          <w:sz w:val="24"/>
        </w:rPr>
        <w:t>2004</w:t>
      </w:r>
      <w:r w:rsidR="002E52AF" w:rsidRPr="00AC7090">
        <w:rPr>
          <w:rFonts w:hint="eastAsia"/>
          <w:sz w:val="24"/>
        </w:rPr>
        <w:t>年</w:t>
      </w:r>
      <w:r w:rsidR="002E52AF" w:rsidRPr="00AC7090">
        <w:rPr>
          <w:rFonts w:hint="eastAsia"/>
          <w:sz w:val="24"/>
        </w:rPr>
        <w:t>4</w:t>
      </w:r>
      <w:r w:rsidR="002E52AF" w:rsidRPr="00AC7090">
        <w:rPr>
          <w:rFonts w:hint="eastAsia"/>
          <w:sz w:val="24"/>
        </w:rPr>
        <w:t>月</w:t>
      </w:r>
      <w:r w:rsidR="002E52AF" w:rsidRPr="00AC7090">
        <w:rPr>
          <w:rFonts w:hint="eastAsia"/>
          <w:sz w:val="24"/>
        </w:rPr>
        <w:t>22</w:t>
      </w:r>
      <w:r w:rsidR="002E52AF" w:rsidRPr="00AC7090">
        <w:rPr>
          <w:rFonts w:hint="eastAsia"/>
          <w:sz w:val="24"/>
        </w:rPr>
        <w:t>日</w:t>
      </w:r>
    </w:p>
    <w:p w:rsidR="007C0FCB" w:rsidRPr="00AC7090" w:rsidRDefault="007C0FCB" w:rsidP="006919E5">
      <w:pPr>
        <w:spacing w:line="360" w:lineRule="auto"/>
        <w:ind w:firstLineChars="200" w:firstLine="480"/>
        <w:rPr>
          <w:sz w:val="24"/>
        </w:rPr>
      </w:pPr>
      <w:r w:rsidRPr="00AC7090">
        <w:rPr>
          <w:sz w:val="24"/>
        </w:rPr>
        <w:t>批准设立机关及批准设立文号：</w:t>
      </w:r>
      <w:r w:rsidR="002E52AF" w:rsidRPr="00AC7090">
        <w:rPr>
          <w:rFonts w:hint="eastAsia"/>
          <w:sz w:val="24"/>
        </w:rPr>
        <w:t>中国证监会证监基金字</w:t>
      </w:r>
      <w:r w:rsidR="002E52AF" w:rsidRPr="00AC7090">
        <w:rPr>
          <w:rFonts w:hint="eastAsia"/>
          <w:sz w:val="24"/>
        </w:rPr>
        <w:t>[2004]42</w:t>
      </w:r>
      <w:r w:rsidR="002E52AF" w:rsidRPr="00AC7090">
        <w:rPr>
          <w:rFonts w:hint="eastAsia"/>
          <w:sz w:val="24"/>
        </w:rPr>
        <w:t>号</w:t>
      </w:r>
    </w:p>
    <w:p w:rsidR="00585A1B" w:rsidRPr="00AC7090" w:rsidRDefault="007C0FCB" w:rsidP="006919E5">
      <w:pPr>
        <w:spacing w:line="360" w:lineRule="auto"/>
        <w:ind w:firstLineChars="200" w:firstLine="480"/>
        <w:rPr>
          <w:sz w:val="24"/>
        </w:rPr>
      </w:pPr>
      <w:r w:rsidRPr="00AC7090">
        <w:rPr>
          <w:sz w:val="24"/>
        </w:rPr>
        <w:t>组织形式：</w:t>
      </w:r>
      <w:r w:rsidR="002E52AF" w:rsidRPr="00AC7090">
        <w:rPr>
          <w:rFonts w:hint="eastAsia"/>
          <w:sz w:val="24"/>
        </w:rPr>
        <w:t>有限责任公司</w:t>
      </w:r>
    </w:p>
    <w:p w:rsidR="007C0FCB" w:rsidRPr="00AC7090" w:rsidRDefault="007C0FCB" w:rsidP="006919E5">
      <w:pPr>
        <w:spacing w:line="360" w:lineRule="auto"/>
        <w:ind w:firstLineChars="200" w:firstLine="480"/>
        <w:rPr>
          <w:sz w:val="24"/>
        </w:rPr>
      </w:pPr>
      <w:r w:rsidRPr="00AC7090">
        <w:rPr>
          <w:sz w:val="24"/>
        </w:rPr>
        <w:t>注册资本：</w:t>
      </w:r>
      <w:r w:rsidR="002E52AF" w:rsidRPr="00AC7090">
        <w:rPr>
          <w:rFonts w:hint="eastAsia"/>
          <w:sz w:val="24"/>
        </w:rPr>
        <w:t>1.6</w:t>
      </w:r>
      <w:r w:rsidR="002E52AF" w:rsidRPr="00AC7090">
        <w:rPr>
          <w:rFonts w:hint="eastAsia"/>
          <w:sz w:val="24"/>
        </w:rPr>
        <w:t>亿元</w:t>
      </w:r>
    </w:p>
    <w:p w:rsidR="007C0FCB" w:rsidRPr="00AC7090" w:rsidRDefault="007C0FCB" w:rsidP="006919E5">
      <w:pPr>
        <w:spacing w:line="360" w:lineRule="auto"/>
        <w:ind w:firstLineChars="200" w:firstLine="480"/>
        <w:rPr>
          <w:sz w:val="24"/>
        </w:rPr>
      </w:pPr>
      <w:r w:rsidRPr="00AC7090">
        <w:rPr>
          <w:sz w:val="24"/>
        </w:rPr>
        <w:t>存续期间：</w:t>
      </w:r>
      <w:r w:rsidR="00F430FA" w:rsidRPr="00AC7090">
        <w:rPr>
          <w:rFonts w:hint="eastAsia"/>
          <w:sz w:val="24"/>
        </w:rPr>
        <w:t>持续经营</w:t>
      </w:r>
    </w:p>
    <w:p w:rsidR="007C0FCB" w:rsidRPr="00AC7090" w:rsidRDefault="007C0FCB" w:rsidP="006919E5">
      <w:pPr>
        <w:spacing w:line="360" w:lineRule="auto"/>
        <w:ind w:firstLineChars="200" w:firstLine="480"/>
        <w:rPr>
          <w:b/>
          <w:sz w:val="24"/>
        </w:rPr>
      </w:pPr>
      <w:r w:rsidRPr="00AC7090">
        <w:rPr>
          <w:sz w:val="24"/>
        </w:rPr>
        <w:t>（二）基金托管人</w:t>
      </w:r>
    </w:p>
    <w:p w:rsidR="005A0B25" w:rsidRPr="00AC7090" w:rsidRDefault="005A0B25" w:rsidP="006919E5">
      <w:pPr>
        <w:spacing w:line="360" w:lineRule="auto"/>
        <w:ind w:firstLineChars="200" w:firstLine="480"/>
        <w:rPr>
          <w:sz w:val="24"/>
        </w:rPr>
      </w:pPr>
      <w:r w:rsidRPr="00AC7090">
        <w:rPr>
          <w:sz w:val="24"/>
        </w:rPr>
        <w:t>名称：兴业银行股份有限公司</w:t>
      </w:r>
      <w:r w:rsidR="00D670B0" w:rsidRPr="00AC7090">
        <w:rPr>
          <w:rFonts w:hint="eastAsia"/>
          <w:sz w:val="24"/>
        </w:rPr>
        <w:t>（</w:t>
      </w:r>
      <w:r w:rsidRPr="00AC7090">
        <w:rPr>
          <w:sz w:val="24"/>
        </w:rPr>
        <w:t>简称：兴业银行</w:t>
      </w:r>
      <w:r w:rsidR="00D670B0" w:rsidRPr="00AC7090">
        <w:rPr>
          <w:rFonts w:hint="eastAsia"/>
          <w:sz w:val="24"/>
        </w:rPr>
        <w:t>）</w:t>
      </w:r>
    </w:p>
    <w:p w:rsidR="005A0B25" w:rsidRPr="00AC7090" w:rsidRDefault="005A0B25" w:rsidP="006919E5">
      <w:pPr>
        <w:spacing w:line="360" w:lineRule="auto"/>
        <w:ind w:firstLineChars="200" w:firstLine="480"/>
        <w:rPr>
          <w:sz w:val="24"/>
        </w:rPr>
      </w:pPr>
      <w:r w:rsidRPr="00AC7090">
        <w:rPr>
          <w:sz w:val="24"/>
        </w:rPr>
        <w:t>注册地址：福建省福州市湖东路</w:t>
      </w:r>
      <w:r w:rsidRPr="00AC7090">
        <w:rPr>
          <w:sz w:val="24"/>
        </w:rPr>
        <w:t>154</w:t>
      </w:r>
      <w:r w:rsidRPr="00AC7090">
        <w:rPr>
          <w:sz w:val="24"/>
        </w:rPr>
        <w:t>号</w:t>
      </w:r>
    </w:p>
    <w:p w:rsidR="005A0B25" w:rsidRPr="00AC7090" w:rsidRDefault="005A0B25" w:rsidP="006919E5">
      <w:pPr>
        <w:spacing w:line="360" w:lineRule="auto"/>
        <w:ind w:firstLineChars="200" w:firstLine="480"/>
        <w:rPr>
          <w:sz w:val="24"/>
        </w:rPr>
      </w:pPr>
      <w:r w:rsidRPr="00AC7090">
        <w:rPr>
          <w:sz w:val="24"/>
        </w:rPr>
        <w:t>办公地址：上海市江宁路</w:t>
      </w:r>
      <w:r w:rsidRPr="00AC7090">
        <w:rPr>
          <w:sz w:val="24"/>
        </w:rPr>
        <w:t>168</w:t>
      </w:r>
      <w:r w:rsidRPr="00AC7090">
        <w:rPr>
          <w:sz w:val="24"/>
        </w:rPr>
        <w:t>号</w:t>
      </w:r>
    </w:p>
    <w:p w:rsidR="005A0B25" w:rsidRPr="00AC7090" w:rsidRDefault="005A0B25" w:rsidP="006919E5">
      <w:pPr>
        <w:spacing w:line="360" w:lineRule="auto"/>
        <w:ind w:firstLineChars="200" w:firstLine="480"/>
        <w:rPr>
          <w:sz w:val="24"/>
        </w:rPr>
      </w:pPr>
      <w:r w:rsidRPr="00AC7090">
        <w:rPr>
          <w:sz w:val="24"/>
        </w:rPr>
        <w:t>邮政编码：</w:t>
      </w:r>
      <w:r w:rsidRPr="00AC7090">
        <w:rPr>
          <w:sz w:val="24"/>
        </w:rPr>
        <w:t>350013</w:t>
      </w:r>
    </w:p>
    <w:p w:rsidR="005A0B25" w:rsidRPr="00AC7090" w:rsidRDefault="005A0B25" w:rsidP="006919E5">
      <w:pPr>
        <w:spacing w:line="360" w:lineRule="auto"/>
        <w:ind w:firstLineChars="200" w:firstLine="480"/>
        <w:rPr>
          <w:sz w:val="24"/>
        </w:rPr>
      </w:pPr>
      <w:r w:rsidRPr="00AC7090">
        <w:rPr>
          <w:sz w:val="24"/>
        </w:rPr>
        <w:t>法定代表人：高建平</w:t>
      </w:r>
    </w:p>
    <w:p w:rsidR="005A0B25" w:rsidRPr="00AC7090" w:rsidRDefault="005A0B25" w:rsidP="006919E5">
      <w:pPr>
        <w:spacing w:line="360" w:lineRule="auto"/>
        <w:ind w:firstLineChars="200" w:firstLine="480"/>
        <w:rPr>
          <w:sz w:val="24"/>
        </w:rPr>
      </w:pPr>
      <w:r w:rsidRPr="00AC7090">
        <w:rPr>
          <w:sz w:val="24"/>
        </w:rPr>
        <w:t>成立日期：</w:t>
      </w:r>
      <w:r w:rsidRPr="00AC7090">
        <w:rPr>
          <w:sz w:val="24"/>
        </w:rPr>
        <w:t>1988</w:t>
      </w:r>
      <w:r w:rsidRPr="00AC7090">
        <w:rPr>
          <w:sz w:val="24"/>
        </w:rPr>
        <w:t>年</w:t>
      </w:r>
      <w:r w:rsidRPr="00AC7090">
        <w:rPr>
          <w:sz w:val="24"/>
        </w:rPr>
        <w:t>8</w:t>
      </w:r>
      <w:r w:rsidRPr="00AC7090">
        <w:rPr>
          <w:sz w:val="24"/>
        </w:rPr>
        <w:t>月</w:t>
      </w:r>
      <w:r w:rsidR="00A754C0" w:rsidRPr="00AC7090">
        <w:rPr>
          <w:rFonts w:hint="eastAsia"/>
          <w:sz w:val="24"/>
        </w:rPr>
        <w:t>22</w:t>
      </w:r>
      <w:r w:rsidRPr="00AC7090">
        <w:rPr>
          <w:sz w:val="24"/>
        </w:rPr>
        <w:t>日</w:t>
      </w:r>
    </w:p>
    <w:p w:rsidR="008A2F1B" w:rsidRPr="00AC7090" w:rsidRDefault="008A2F1B" w:rsidP="006919E5">
      <w:pPr>
        <w:spacing w:line="360" w:lineRule="auto"/>
        <w:ind w:firstLineChars="200" w:firstLine="480"/>
        <w:rPr>
          <w:sz w:val="24"/>
        </w:rPr>
      </w:pPr>
      <w:r w:rsidRPr="00AC7090">
        <w:rPr>
          <w:sz w:val="24"/>
        </w:rPr>
        <w:t>批准设立机关和批准设立文号：</w:t>
      </w:r>
      <w:r w:rsidR="006919E5" w:rsidRPr="00AC7090">
        <w:rPr>
          <w:rFonts w:hint="eastAsia"/>
          <w:sz w:val="24"/>
        </w:rPr>
        <w:t>中国人民银行总行</w:t>
      </w:r>
      <w:r w:rsidR="00C5145B" w:rsidRPr="00AC7090">
        <w:rPr>
          <w:rFonts w:hint="eastAsia"/>
          <w:sz w:val="24"/>
        </w:rPr>
        <w:t>银复</w:t>
      </w:r>
      <w:r w:rsidR="006919E5" w:rsidRPr="00AC7090">
        <w:rPr>
          <w:rFonts w:ascii="宋体" w:hAnsi="宋体" w:hint="eastAsia"/>
          <w:sz w:val="24"/>
        </w:rPr>
        <w:t>〔</w:t>
      </w:r>
      <w:r w:rsidR="00C5145B" w:rsidRPr="00AC7090">
        <w:rPr>
          <w:rFonts w:hint="eastAsia"/>
          <w:sz w:val="24"/>
        </w:rPr>
        <w:t>1988</w:t>
      </w:r>
      <w:r w:rsidR="006919E5" w:rsidRPr="00AC7090">
        <w:rPr>
          <w:rFonts w:ascii="宋体" w:hAnsi="宋体" w:hint="eastAsia"/>
          <w:sz w:val="24"/>
        </w:rPr>
        <w:t>〕</w:t>
      </w:r>
      <w:r w:rsidR="00C5145B" w:rsidRPr="00AC7090">
        <w:rPr>
          <w:rFonts w:hint="eastAsia"/>
          <w:sz w:val="24"/>
        </w:rPr>
        <w:t>347</w:t>
      </w:r>
      <w:r w:rsidR="00C5145B" w:rsidRPr="00AC7090">
        <w:rPr>
          <w:rFonts w:hint="eastAsia"/>
          <w:sz w:val="24"/>
        </w:rPr>
        <w:t>号</w:t>
      </w:r>
    </w:p>
    <w:p w:rsidR="005A0B25" w:rsidRPr="00AC7090" w:rsidRDefault="005A0B25" w:rsidP="006919E5">
      <w:pPr>
        <w:spacing w:line="360" w:lineRule="auto"/>
        <w:ind w:firstLineChars="200" w:firstLine="480"/>
        <w:rPr>
          <w:sz w:val="24"/>
        </w:rPr>
      </w:pPr>
      <w:r w:rsidRPr="00AC7090">
        <w:rPr>
          <w:sz w:val="24"/>
        </w:rPr>
        <w:t>基金托管业务批准文号：中国证监会证监基金字</w:t>
      </w:r>
      <w:r w:rsidR="006919E5" w:rsidRPr="00AC7090">
        <w:rPr>
          <w:rFonts w:ascii="宋体" w:hAnsi="宋体" w:hint="eastAsia"/>
          <w:sz w:val="24"/>
        </w:rPr>
        <w:t>〔</w:t>
      </w:r>
      <w:r w:rsidRPr="00AC7090">
        <w:rPr>
          <w:sz w:val="24"/>
        </w:rPr>
        <w:t>2005</w:t>
      </w:r>
      <w:r w:rsidR="006919E5" w:rsidRPr="00AC7090">
        <w:rPr>
          <w:rFonts w:ascii="宋体" w:hAnsi="宋体" w:hint="eastAsia"/>
          <w:sz w:val="24"/>
        </w:rPr>
        <w:t>〕</w:t>
      </w:r>
      <w:r w:rsidRPr="00AC7090">
        <w:rPr>
          <w:sz w:val="24"/>
        </w:rPr>
        <w:t>74</w:t>
      </w:r>
      <w:r w:rsidRPr="00AC7090">
        <w:rPr>
          <w:sz w:val="24"/>
        </w:rPr>
        <w:t>号</w:t>
      </w:r>
    </w:p>
    <w:p w:rsidR="005A0B25" w:rsidRPr="00AC7090" w:rsidRDefault="005A0B25" w:rsidP="006919E5">
      <w:pPr>
        <w:spacing w:line="360" w:lineRule="auto"/>
        <w:ind w:firstLineChars="200" w:firstLine="480"/>
        <w:rPr>
          <w:sz w:val="24"/>
        </w:rPr>
      </w:pPr>
      <w:r w:rsidRPr="00AC7090">
        <w:rPr>
          <w:sz w:val="24"/>
        </w:rPr>
        <w:t>组织形式：股份有限公司</w:t>
      </w:r>
    </w:p>
    <w:p w:rsidR="005A0B25" w:rsidRPr="00AC7090" w:rsidRDefault="005A0B25" w:rsidP="006919E5">
      <w:pPr>
        <w:spacing w:line="360" w:lineRule="auto"/>
        <w:ind w:firstLineChars="200" w:firstLine="480"/>
        <w:rPr>
          <w:sz w:val="24"/>
        </w:rPr>
      </w:pPr>
      <w:r w:rsidRPr="00AC7090">
        <w:rPr>
          <w:sz w:val="24"/>
        </w:rPr>
        <w:t>注册资本：</w:t>
      </w:r>
      <w:r w:rsidR="003123EF">
        <w:rPr>
          <w:rFonts w:hint="eastAsia"/>
          <w:bCs/>
          <w:sz w:val="24"/>
        </w:rPr>
        <w:t>207.74190751</w:t>
      </w:r>
      <w:r w:rsidRPr="00AC7090">
        <w:rPr>
          <w:sz w:val="24"/>
        </w:rPr>
        <w:t>亿元人民币</w:t>
      </w:r>
    </w:p>
    <w:p w:rsidR="005A0B25" w:rsidRPr="00AC7090" w:rsidRDefault="005A0B25" w:rsidP="006919E5">
      <w:pPr>
        <w:spacing w:line="360" w:lineRule="auto"/>
        <w:ind w:firstLineChars="200" w:firstLine="480"/>
        <w:rPr>
          <w:sz w:val="24"/>
        </w:rPr>
      </w:pPr>
      <w:r w:rsidRPr="00AC7090">
        <w:rPr>
          <w:sz w:val="24"/>
        </w:rPr>
        <w:t>存续期间：持续经营</w:t>
      </w:r>
    </w:p>
    <w:p w:rsidR="00540652" w:rsidRPr="00AC7090" w:rsidRDefault="005A0B25" w:rsidP="006919E5">
      <w:pPr>
        <w:tabs>
          <w:tab w:val="left" w:pos="540"/>
        </w:tabs>
        <w:spacing w:line="360" w:lineRule="auto"/>
        <w:ind w:firstLineChars="200" w:firstLine="480"/>
        <w:rPr>
          <w:sz w:val="24"/>
        </w:rPr>
      </w:pPr>
      <w:r w:rsidRPr="00AC7090">
        <w:rPr>
          <w:sz w:val="24"/>
        </w:rPr>
        <w:t>经营范围：吸收公众存款；发放短期、中期和长期贷款；办理国内外结算；办理票据承兑与贴现；发行金融债券；代理发行、代理兑付、承销政府债券；买卖政府债券、金融债券；代理发行股票以外的有价证券；买卖、代理买卖股票以</w:t>
      </w:r>
      <w:r w:rsidRPr="00AC7090">
        <w:rPr>
          <w:sz w:val="24"/>
        </w:rPr>
        <w:lastRenderedPageBreak/>
        <w:t>外的有价证券；资产托管业务；从事同业拆借；买卖、代理买卖外汇；结汇、售汇业务；从事银行卡业务；提供信用证服务及担保；代理收付款项及代理保险业务；提供保管箱服务；财务顾问、资信调查、咨询、见证业务；经中国银行业监督管理机构批准的其他业务</w:t>
      </w:r>
      <w:r w:rsidR="00A26E37" w:rsidRPr="00AC7090">
        <w:rPr>
          <w:rFonts w:ascii="宋体" w:hAnsi="宋体" w:hint="eastAsia"/>
          <w:color w:val="000000"/>
          <w:sz w:val="24"/>
        </w:rPr>
        <w:t>（以上范围凡涉及国家专项专营规定的从其规定）</w:t>
      </w:r>
      <w:r w:rsidRPr="00AC7090">
        <w:rPr>
          <w:sz w:val="24"/>
        </w:rPr>
        <w:t>。</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3" w:name="_Hlt136831053"/>
      <w:bookmarkStart w:id="14" w:name="_Toc124325886"/>
      <w:bookmarkEnd w:id="13"/>
      <w:r w:rsidRPr="00AC7090">
        <w:lastRenderedPageBreak/>
        <w:t>二、基金托管协议的依据、目的和原则</w:t>
      </w:r>
      <w:bookmarkEnd w:id="14"/>
    </w:p>
    <w:p w:rsidR="007C0FCB" w:rsidRPr="00AC7090" w:rsidRDefault="007C0FCB" w:rsidP="00750B01">
      <w:pPr>
        <w:adjustRightInd w:val="0"/>
        <w:snapToGrid w:val="0"/>
        <w:spacing w:line="360" w:lineRule="auto"/>
        <w:ind w:firstLineChars="200" w:firstLine="480"/>
        <w:rPr>
          <w:sz w:val="24"/>
        </w:rPr>
      </w:pPr>
      <w:r w:rsidRPr="00AC7090">
        <w:rPr>
          <w:sz w:val="24"/>
        </w:rPr>
        <w:t>（一）订立托管协议的依据</w:t>
      </w:r>
    </w:p>
    <w:p w:rsidR="007C0FCB" w:rsidRPr="00AC7090" w:rsidRDefault="007C0FCB" w:rsidP="007D0B20">
      <w:pPr>
        <w:adjustRightInd w:val="0"/>
        <w:snapToGrid w:val="0"/>
        <w:spacing w:line="360" w:lineRule="auto"/>
        <w:ind w:firstLineChars="200" w:firstLine="480"/>
        <w:rPr>
          <w:sz w:val="24"/>
        </w:rPr>
      </w:pPr>
      <w:r w:rsidRPr="00AC7090">
        <w:rPr>
          <w:sz w:val="24"/>
        </w:rPr>
        <w:t>本协议依据《中华人民共和国证券投资基金法》</w:t>
      </w:r>
      <w:r w:rsidRPr="00AC7090">
        <w:rPr>
          <w:sz w:val="24"/>
        </w:rPr>
        <w:t>(</w:t>
      </w:r>
      <w:r w:rsidRPr="00AC7090">
        <w:rPr>
          <w:sz w:val="24"/>
        </w:rPr>
        <w:t>以下简称</w:t>
      </w:r>
      <w:r w:rsidR="00FF10DD" w:rsidRPr="00AC7090">
        <w:rPr>
          <w:rFonts w:hint="eastAsia"/>
          <w:sz w:val="24"/>
        </w:rPr>
        <w:t>“</w:t>
      </w:r>
      <w:r w:rsidR="00FF10DD" w:rsidRPr="00AC7090">
        <w:rPr>
          <w:sz w:val="24"/>
        </w:rPr>
        <w:t>《</w:t>
      </w:r>
      <w:r w:rsidRPr="00AC7090">
        <w:rPr>
          <w:sz w:val="24"/>
        </w:rPr>
        <w:t>基金法》</w:t>
      </w:r>
      <w:r w:rsidR="00FF10DD" w:rsidRPr="00AC7090">
        <w:rPr>
          <w:rFonts w:hint="eastAsia"/>
          <w:sz w:val="24"/>
        </w:rPr>
        <w:t>”</w:t>
      </w:r>
      <w:r w:rsidRPr="00AC7090">
        <w:rPr>
          <w:sz w:val="24"/>
        </w:rPr>
        <w:t>)</w:t>
      </w:r>
      <w:r w:rsidRPr="00AC7090">
        <w:rPr>
          <w:sz w:val="24"/>
        </w:rPr>
        <w:t>、《</w:t>
      </w:r>
      <w:r w:rsidR="004245E7" w:rsidRPr="00AC7090">
        <w:rPr>
          <w:rFonts w:hint="eastAsia"/>
          <w:sz w:val="24"/>
        </w:rPr>
        <w:t>公开募集</w:t>
      </w:r>
      <w:r w:rsidRPr="00AC7090">
        <w:rPr>
          <w:sz w:val="24"/>
        </w:rPr>
        <w:t>证券投资基金运作管理办法》（以下简称</w:t>
      </w:r>
      <w:r w:rsidR="00FF10DD" w:rsidRPr="00AC7090">
        <w:rPr>
          <w:rFonts w:hint="eastAsia"/>
          <w:sz w:val="24"/>
        </w:rPr>
        <w:t>“</w:t>
      </w:r>
      <w:r w:rsidR="00FF10DD" w:rsidRPr="00AC7090">
        <w:rPr>
          <w:sz w:val="24"/>
        </w:rPr>
        <w:t>《</w:t>
      </w:r>
      <w:r w:rsidRPr="00AC7090">
        <w:rPr>
          <w:sz w:val="24"/>
        </w:rPr>
        <w:t>运作办法》</w:t>
      </w:r>
      <w:r w:rsidR="00FF10DD" w:rsidRPr="00AC7090">
        <w:rPr>
          <w:rFonts w:hint="eastAsia"/>
          <w:sz w:val="24"/>
        </w:rPr>
        <w:t>”</w:t>
      </w:r>
      <w:r w:rsidRPr="00AC7090">
        <w:rPr>
          <w:sz w:val="24"/>
        </w:rPr>
        <w:t>）、《证券投资基金信息披露管理办法》（以下简称</w:t>
      </w:r>
      <w:r w:rsidR="00FF10DD" w:rsidRPr="00AC7090">
        <w:rPr>
          <w:rFonts w:hint="eastAsia"/>
          <w:sz w:val="24"/>
        </w:rPr>
        <w:t>“</w:t>
      </w:r>
      <w:r w:rsidR="00FF10DD" w:rsidRPr="00AC7090">
        <w:rPr>
          <w:sz w:val="24"/>
        </w:rPr>
        <w:t>《</w:t>
      </w:r>
      <w:r w:rsidRPr="00AC7090">
        <w:rPr>
          <w:sz w:val="24"/>
        </w:rPr>
        <w:t>信息披露办法》</w:t>
      </w:r>
      <w:r w:rsidR="00FF10DD" w:rsidRPr="00AC7090">
        <w:rPr>
          <w:rFonts w:hint="eastAsia"/>
          <w:sz w:val="24"/>
        </w:rPr>
        <w:t>”</w:t>
      </w:r>
      <w:r w:rsidRPr="00AC7090">
        <w:rPr>
          <w:sz w:val="24"/>
        </w:rPr>
        <w:t>）</w:t>
      </w:r>
      <w:r w:rsidR="006C2C0C" w:rsidRPr="006C2C0C">
        <w:rPr>
          <w:rFonts w:hint="eastAsia"/>
          <w:sz w:val="24"/>
        </w:rPr>
        <w:t>、《公开募集开放式证券投资基金流动性风险管理规定》（以下简称“《流动性风险规定》”）</w:t>
      </w:r>
      <w:r w:rsidRPr="00AC7090">
        <w:rPr>
          <w:sz w:val="24"/>
        </w:rPr>
        <w:t>等有关法律法规、</w:t>
      </w:r>
      <w:r w:rsidR="006B13C9" w:rsidRPr="00AC7090">
        <w:rPr>
          <w:rFonts w:hint="eastAsia"/>
          <w:sz w:val="24"/>
        </w:rPr>
        <w:t>《</w:t>
      </w:r>
      <w:r w:rsidR="000D6E5C" w:rsidRPr="00AC7090">
        <w:rPr>
          <w:rFonts w:hint="eastAsia"/>
          <w:sz w:val="24"/>
        </w:rPr>
        <w:t>光大保德信欣鑫灵活配置混合型</w:t>
      </w:r>
      <w:r w:rsidR="006B13C9" w:rsidRPr="00AC7090">
        <w:rPr>
          <w:rFonts w:hint="eastAsia"/>
          <w:sz w:val="24"/>
        </w:rPr>
        <w:t>证券投资基金基金合同》</w:t>
      </w:r>
      <w:r w:rsidR="006217BD" w:rsidRPr="00AC7090">
        <w:rPr>
          <w:rFonts w:hint="eastAsia"/>
          <w:sz w:val="24"/>
        </w:rPr>
        <w:t>（以下简称“</w:t>
      </w:r>
      <w:r w:rsidRPr="00AC7090">
        <w:rPr>
          <w:sz w:val="24"/>
        </w:rPr>
        <w:t>基金合同</w:t>
      </w:r>
      <w:r w:rsidR="006217BD" w:rsidRPr="00AC7090">
        <w:rPr>
          <w:rFonts w:hint="eastAsia"/>
          <w:sz w:val="24"/>
        </w:rPr>
        <w:t>”）</w:t>
      </w:r>
      <w:r w:rsidRPr="00AC7090">
        <w:rPr>
          <w:sz w:val="24"/>
        </w:rPr>
        <w:t>及其他有关规定制订。</w:t>
      </w:r>
    </w:p>
    <w:p w:rsidR="007C0FCB" w:rsidRPr="00AC7090" w:rsidRDefault="007C0FCB" w:rsidP="00E7175E">
      <w:pPr>
        <w:adjustRightInd w:val="0"/>
        <w:snapToGrid w:val="0"/>
        <w:spacing w:line="360" w:lineRule="auto"/>
        <w:ind w:firstLineChars="200" w:firstLine="480"/>
        <w:rPr>
          <w:sz w:val="24"/>
        </w:rPr>
      </w:pPr>
      <w:r w:rsidRPr="00AC7090">
        <w:rPr>
          <w:sz w:val="24"/>
        </w:rPr>
        <w:t>（二）订立托管协议的目的</w:t>
      </w:r>
    </w:p>
    <w:p w:rsidR="007C0FCB" w:rsidRPr="00AC7090" w:rsidRDefault="007C0FCB" w:rsidP="0029173C">
      <w:pPr>
        <w:adjustRightInd w:val="0"/>
        <w:snapToGrid w:val="0"/>
        <w:spacing w:line="360" w:lineRule="auto"/>
        <w:ind w:firstLineChars="200" w:firstLine="480"/>
        <w:rPr>
          <w:sz w:val="24"/>
        </w:rPr>
      </w:pPr>
      <w:r w:rsidRPr="00AC7090">
        <w:rPr>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7C0FCB" w:rsidRPr="00AC7090" w:rsidRDefault="007C0FCB" w:rsidP="00322230">
      <w:pPr>
        <w:adjustRightInd w:val="0"/>
        <w:snapToGrid w:val="0"/>
        <w:spacing w:line="360" w:lineRule="auto"/>
        <w:ind w:firstLineChars="200" w:firstLine="480"/>
        <w:rPr>
          <w:sz w:val="24"/>
        </w:rPr>
      </w:pPr>
      <w:r w:rsidRPr="00AC7090">
        <w:rPr>
          <w:sz w:val="24"/>
        </w:rPr>
        <w:t>（三）订立托管协议的原则</w:t>
      </w:r>
    </w:p>
    <w:p w:rsidR="00540652" w:rsidRPr="00AC7090" w:rsidRDefault="007C0FCB" w:rsidP="00322230">
      <w:pPr>
        <w:adjustRightInd w:val="0"/>
        <w:snapToGrid w:val="0"/>
        <w:spacing w:line="360" w:lineRule="auto"/>
        <w:ind w:firstLineChars="200" w:firstLine="480"/>
        <w:rPr>
          <w:sz w:val="24"/>
        </w:rPr>
      </w:pPr>
      <w:r w:rsidRPr="00AC7090">
        <w:rPr>
          <w:sz w:val="24"/>
        </w:rPr>
        <w:t>基金管理人和基金托管人本着平等自愿、诚实信用、充分保护基金份额持有人合法权益的原则，经协商一致，签订本协议。</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5" w:name="_Toc124325887"/>
      <w:r w:rsidRPr="00AC7090">
        <w:lastRenderedPageBreak/>
        <w:t>三、基金托管人对基金管理人的业务监督和核查</w:t>
      </w:r>
      <w:bookmarkEnd w:id="15"/>
    </w:p>
    <w:p w:rsidR="00A27B5E" w:rsidRPr="00AC7090" w:rsidRDefault="007C0FCB" w:rsidP="007025DE">
      <w:pPr>
        <w:adjustRightInd w:val="0"/>
        <w:snapToGrid w:val="0"/>
        <w:spacing w:line="360" w:lineRule="auto"/>
        <w:ind w:firstLineChars="200" w:firstLine="480"/>
        <w:rPr>
          <w:b/>
          <w:sz w:val="24"/>
        </w:rPr>
      </w:pPr>
      <w:r w:rsidRPr="00AC7090">
        <w:rPr>
          <w:sz w:val="24"/>
        </w:rPr>
        <w:t>（一）</w:t>
      </w:r>
      <w:r w:rsidR="00A27B5E" w:rsidRPr="00AC7090">
        <w:rPr>
          <w:sz w:val="24"/>
        </w:rPr>
        <w:t>基金托管人对基金管理人的投资行为行使监督权</w:t>
      </w:r>
    </w:p>
    <w:p w:rsidR="007C0FCB" w:rsidRPr="00AC7090" w:rsidRDefault="007C0FCB" w:rsidP="00750A59">
      <w:pPr>
        <w:spacing w:line="360" w:lineRule="auto"/>
        <w:ind w:firstLineChars="200" w:firstLine="480"/>
        <w:rPr>
          <w:sz w:val="24"/>
        </w:rPr>
      </w:pPr>
      <w:r w:rsidRPr="00AC7090">
        <w:rPr>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72734" w:rsidRPr="00AC7090" w:rsidRDefault="00B72734" w:rsidP="00B72734">
      <w:pPr>
        <w:spacing w:line="360" w:lineRule="auto"/>
        <w:ind w:firstLine="480"/>
        <w:rPr>
          <w:bCs/>
          <w:sz w:val="24"/>
        </w:rPr>
      </w:pPr>
      <w:r w:rsidRPr="00AC7090">
        <w:rPr>
          <w:bCs/>
          <w:sz w:val="24"/>
        </w:rPr>
        <w:t>本基金的投资范围为具有良好流动性的金融工具，包括国内依法发行上市的股票</w:t>
      </w:r>
      <w:r w:rsidRPr="00AC7090">
        <w:rPr>
          <w:rFonts w:hint="eastAsia"/>
          <w:bCs/>
          <w:sz w:val="24"/>
        </w:rPr>
        <w:t>（含中小板、创业板及其他经中国证监会核准上市的股票）</w:t>
      </w:r>
      <w:r w:rsidRPr="00AC7090">
        <w:rPr>
          <w:bCs/>
          <w:sz w:val="24"/>
        </w:rPr>
        <w:t>、</w:t>
      </w:r>
      <w:r w:rsidRPr="00AC7090">
        <w:rPr>
          <w:rFonts w:hint="eastAsia"/>
          <w:bCs/>
          <w:sz w:val="24"/>
        </w:rPr>
        <w:t>固定收益类金融工具（包括国债、金融债、公司债、证券公司短期公司债、企业债、地方政府债、次级债、中小企业私募债券、可转换公司债券（含可分离交易可转债）、货币市场工具、短期融资券、中期票据、资产支持证券、债券回购、央行票据、银行存款</w:t>
      </w:r>
      <w:r w:rsidR="00584B4F" w:rsidRPr="00AC7090">
        <w:rPr>
          <w:rFonts w:hint="eastAsia"/>
          <w:bCs/>
          <w:sz w:val="24"/>
        </w:rPr>
        <w:t>等</w:t>
      </w:r>
      <w:r w:rsidRPr="00AC7090">
        <w:rPr>
          <w:rFonts w:hint="eastAsia"/>
          <w:bCs/>
          <w:sz w:val="24"/>
        </w:rPr>
        <w:t>）、权证、股指期货、国债期货</w:t>
      </w:r>
      <w:r w:rsidRPr="00AC7090">
        <w:rPr>
          <w:bCs/>
          <w:sz w:val="24"/>
        </w:rPr>
        <w:t>以及法律法规或中国证监会允许基金投资的其他金融工具</w:t>
      </w:r>
      <w:r w:rsidRPr="00AC7090">
        <w:rPr>
          <w:bCs/>
          <w:sz w:val="24"/>
        </w:rPr>
        <w:t>(</w:t>
      </w:r>
      <w:r w:rsidRPr="00AC7090">
        <w:rPr>
          <w:bCs/>
          <w:sz w:val="24"/>
        </w:rPr>
        <w:t>但须符合中国证监会相关规定</w:t>
      </w:r>
      <w:r w:rsidRPr="00AC7090">
        <w:rPr>
          <w:bCs/>
          <w:sz w:val="24"/>
        </w:rPr>
        <w:t>)</w:t>
      </w:r>
      <w:r w:rsidRPr="00AC7090">
        <w:rPr>
          <w:bCs/>
          <w:sz w:val="24"/>
        </w:rPr>
        <w:t>。</w:t>
      </w:r>
      <w:r w:rsidR="00606D0B" w:rsidRPr="00AC7090">
        <w:rPr>
          <w:rFonts w:hint="eastAsia"/>
          <w:bCs/>
          <w:sz w:val="24"/>
        </w:rPr>
        <w:t>其中货币市场工具包括现金、通知存款、短期融资券、一年以内</w:t>
      </w:r>
      <w:r w:rsidR="00606D0B" w:rsidRPr="00AC7090">
        <w:rPr>
          <w:bCs/>
          <w:sz w:val="24"/>
        </w:rPr>
        <w:t>(</w:t>
      </w:r>
      <w:r w:rsidR="00606D0B" w:rsidRPr="00AC7090">
        <w:rPr>
          <w:rFonts w:hint="eastAsia"/>
          <w:bCs/>
          <w:sz w:val="24"/>
        </w:rPr>
        <w:t>含</w:t>
      </w:r>
      <w:r w:rsidR="00606D0B" w:rsidRPr="00AC7090">
        <w:rPr>
          <w:bCs/>
          <w:sz w:val="24"/>
        </w:rPr>
        <w:t>)</w:t>
      </w:r>
      <w:r w:rsidR="00606D0B" w:rsidRPr="00AC7090">
        <w:rPr>
          <w:rFonts w:hint="eastAsia"/>
          <w:bCs/>
          <w:sz w:val="24"/>
        </w:rPr>
        <w:t>的银行定期存款和大额存单、剩余期限在三百九十七天以内</w:t>
      </w:r>
      <w:r w:rsidR="00606D0B" w:rsidRPr="00AC7090">
        <w:rPr>
          <w:bCs/>
          <w:sz w:val="24"/>
        </w:rPr>
        <w:t>(</w:t>
      </w:r>
      <w:r w:rsidR="00606D0B" w:rsidRPr="00AC7090">
        <w:rPr>
          <w:rFonts w:hint="eastAsia"/>
          <w:bCs/>
          <w:sz w:val="24"/>
        </w:rPr>
        <w:t>含三百九十七天</w:t>
      </w:r>
      <w:r w:rsidR="00606D0B" w:rsidRPr="00AC7090">
        <w:rPr>
          <w:bCs/>
          <w:sz w:val="24"/>
        </w:rPr>
        <w:t>)</w:t>
      </w:r>
      <w:r w:rsidR="00606D0B" w:rsidRPr="00AC7090">
        <w:rPr>
          <w:rFonts w:hint="eastAsia"/>
          <w:bCs/>
          <w:sz w:val="24"/>
        </w:rPr>
        <w:t>的债券、中期票据和资产支持证券，期限在一年以内</w:t>
      </w:r>
      <w:r w:rsidR="00606D0B" w:rsidRPr="00AC7090">
        <w:rPr>
          <w:bCs/>
          <w:sz w:val="24"/>
        </w:rPr>
        <w:t>(</w:t>
      </w:r>
      <w:r w:rsidR="00606D0B" w:rsidRPr="00AC7090">
        <w:rPr>
          <w:rFonts w:hint="eastAsia"/>
          <w:bCs/>
          <w:sz w:val="24"/>
        </w:rPr>
        <w:t>含</w:t>
      </w:r>
      <w:r w:rsidR="00606D0B" w:rsidRPr="00AC7090">
        <w:rPr>
          <w:bCs/>
          <w:sz w:val="24"/>
        </w:rPr>
        <w:t>)</w:t>
      </w:r>
      <w:r w:rsidR="00606D0B" w:rsidRPr="00AC7090">
        <w:rPr>
          <w:rFonts w:hint="eastAsia"/>
          <w:bCs/>
          <w:sz w:val="24"/>
        </w:rPr>
        <w:t>的债券回购和央行票据等金融工具。</w:t>
      </w:r>
    </w:p>
    <w:p w:rsidR="00B72734" w:rsidRPr="00AC7090" w:rsidRDefault="00B72734" w:rsidP="00B72734">
      <w:pPr>
        <w:spacing w:line="360" w:lineRule="auto"/>
        <w:ind w:firstLine="480"/>
        <w:rPr>
          <w:bCs/>
        </w:rPr>
      </w:pPr>
      <w:r w:rsidRPr="00AC7090">
        <w:rPr>
          <w:bCs/>
          <w:sz w:val="24"/>
        </w:rPr>
        <w:t>如法律法规或监管机构以后允许基金投资其他品种，基金管理人在履行适当程序后，可以将其纳入投资范围。</w:t>
      </w:r>
    </w:p>
    <w:p w:rsidR="00D57952" w:rsidRPr="00AC7090" w:rsidRDefault="00B72734" w:rsidP="007D7BA9">
      <w:pPr>
        <w:spacing w:line="360" w:lineRule="auto"/>
        <w:ind w:firstLineChars="200" w:firstLine="480"/>
        <w:rPr>
          <w:bCs/>
          <w:sz w:val="24"/>
        </w:rPr>
      </w:pPr>
      <w:r w:rsidRPr="00AC7090">
        <w:rPr>
          <w:bCs/>
          <w:sz w:val="24"/>
        </w:rPr>
        <w:t>基金的投资组合比例为：</w:t>
      </w:r>
      <w:r w:rsidRPr="00AC7090">
        <w:rPr>
          <w:rFonts w:hint="eastAsia"/>
          <w:bCs/>
          <w:sz w:val="24"/>
        </w:rPr>
        <w:t>本基金股票资产占基金资产的比例范围为</w:t>
      </w:r>
      <w:r w:rsidRPr="00AC7090">
        <w:rPr>
          <w:rFonts w:hint="eastAsia"/>
          <w:bCs/>
          <w:sz w:val="24"/>
        </w:rPr>
        <w:t>0%</w:t>
      </w:r>
      <w:r w:rsidRPr="00AC7090">
        <w:rPr>
          <w:rFonts w:hint="eastAsia"/>
          <w:bCs/>
          <w:sz w:val="24"/>
        </w:rPr>
        <w:t>—</w:t>
      </w:r>
      <w:r w:rsidRPr="00AC7090">
        <w:rPr>
          <w:rFonts w:hint="eastAsia"/>
          <w:bCs/>
          <w:sz w:val="24"/>
        </w:rPr>
        <w:t>95%</w:t>
      </w:r>
      <w:r w:rsidRPr="00AC7090">
        <w:rPr>
          <w:rFonts w:hint="eastAsia"/>
          <w:bCs/>
          <w:sz w:val="24"/>
        </w:rPr>
        <w:t>；每个交易日日终在扣除国债期货和股指期货合约需缴纳的交易保证金后，应当保持不低于基金资产净值</w:t>
      </w:r>
      <w:r w:rsidRPr="00AC7090">
        <w:rPr>
          <w:rFonts w:hint="eastAsia"/>
          <w:bCs/>
          <w:sz w:val="24"/>
        </w:rPr>
        <w:t>5%</w:t>
      </w:r>
      <w:r w:rsidRPr="00AC7090">
        <w:rPr>
          <w:rFonts w:hint="eastAsia"/>
          <w:bCs/>
          <w:sz w:val="24"/>
        </w:rPr>
        <w:t>的现金或到期日在一年以内的政府债券。</w:t>
      </w:r>
      <w:r w:rsidR="006C2C0C" w:rsidRPr="006C2C0C">
        <w:rPr>
          <w:rFonts w:hint="eastAsia"/>
          <w:bCs/>
          <w:sz w:val="24"/>
        </w:rPr>
        <w:t>前述现金资产不包括结算备付金、存出保证金、应收申购款等。</w:t>
      </w:r>
      <w:r w:rsidRPr="00AC7090">
        <w:rPr>
          <w:rFonts w:hint="eastAsia"/>
          <w:bCs/>
          <w:sz w:val="24"/>
        </w:rPr>
        <w:t>如法律法规或中国证监会变更上述投资品种的比例限制，以变更后的比例为准，本基金的投资比例会做相应调整。</w:t>
      </w:r>
    </w:p>
    <w:p w:rsidR="00A27B5E" w:rsidRPr="00AC7090" w:rsidRDefault="007C0FCB" w:rsidP="007025DE">
      <w:pPr>
        <w:adjustRightInd w:val="0"/>
        <w:snapToGrid w:val="0"/>
        <w:spacing w:line="360" w:lineRule="auto"/>
        <w:ind w:firstLineChars="200" w:firstLine="480"/>
        <w:rPr>
          <w:sz w:val="24"/>
        </w:rPr>
      </w:pPr>
      <w:r w:rsidRPr="00AC7090">
        <w:rPr>
          <w:sz w:val="24"/>
        </w:rPr>
        <w:t>（二）</w:t>
      </w:r>
      <w:r w:rsidR="00D57952" w:rsidRPr="00AC7090">
        <w:rPr>
          <w:rFonts w:hint="eastAsia"/>
          <w:sz w:val="24"/>
        </w:rPr>
        <w:t>基金托管人根据有关法律法规的规定及基金合同的约定，对基金投资比例进行监督。基金托管人按下述比例和调整期限进行监督：</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1</w:t>
      </w:r>
      <w:r w:rsidRPr="00AC7090">
        <w:rPr>
          <w:rFonts w:hint="eastAsia"/>
          <w:sz w:val="24"/>
        </w:rPr>
        <w:t>）本基金股票资产占基金资产的比例范围为</w:t>
      </w:r>
      <w:r w:rsidRPr="00AC7090">
        <w:rPr>
          <w:rFonts w:hint="eastAsia"/>
          <w:sz w:val="24"/>
        </w:rPr>
        <w:t>0%</w:t>
      </w:r>
      <w:r w:rsidRPr="00AC7090">
        <w:rPr>
          <w:rFonts w:hint="eastAsia"/>
          <w:sz w:val="24"/>
        </w:rPr>
        <w:t>—</w:t>
      </w:r>
      <w:r w:rsidRPr="00AC7090">
        <w:rPr>
          <w:rFonts w:hint="eastAsia"/>
          <w:sz w:val="24"/>
        </w:rPr>
        <w:t>95%</w:t>
      </w:r>
      <w:r w:rsidRPr="00AC7090">
        <w:rPr>
          <w:rFonts w:hint="eastAsia"/>
          <w:sz w:val="24"/>
        </w:rPr>
        <w:t>，债券、货币市场工</w:t>
      </w:r>
      <w:r w:rsidRPr="00AC7090">
        <w:rPr>
          <w:rFonts w:hint="eastAsia"/>
          <w:sz w:val="24"/>
        </w:rPr>
        <w:lastRenderedPageBreak/>
        <w:t>具、资产支持证券等固定收益类资产占基金资产的</w:t>
      </w:r>
      <w:r w:rsidRPr="00AC7090">
        <w:rPr>
          <w:rFonts w:hint="eastAsia"/>
          <w:sz w:val="24"/>
        </w:rPr>
        <w:t>0%</w:t>
      </w:r>
      <w:r w:rsidRPr="00AC7090">
        <w:rPr>
          <w:rFonts w:hint="eastAsia"/>
          <w:sz w:val="24"/>
        </w:rPr>
        <w:t>—</w:t>
      </w:r>
      <w:r w:rsidRPr="00AC7090">
        <w:rPr>
          <w:rFonts w:hint="eastAsia"/>
          <w:sz w:val="24"/>
        </w:rPr>
        <w:t>100%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2</w:t>
      </w:r>
      <w:r w:rsidRPr="00AC7090">
        <w:rPr>
          <w:rFonts w:hint="eastAsia"/>
          <w:sz w:val="24"/>
        </w:rPr>
        <w:t>）每个交易日日终在扣除国债期货和股指期货合约需缴纳的交易保证金以后，保持不低于基金资产净值</w:t>
      </w:r>
      <w:r w:rsidRPr="00AC7090">
        <w:rPr>
          <w:rFonts w:hint="eastAsia"/>
          <w:sz w:val="24"/>
        </w:rPr>
        <w:t>5</w:t>
      </w:r>
      <w:r w:rsidRPr="00AC7090">
        <w:rPr>
          <w:rFonts w:hint="eastAsia"/>
          <w:sz w:val="24"/>
        </w:rPr>
        <w:t>％的现金或者到期日在一年以内的政府债券</w:t>
      </w:r>
      <w:r w:rsidR="006C2C0C">
        <w:rPr>
          <w:rFonts w:hint="eastAsia"/>
          <w:sz w:val="24"/>
        </w:rPr>
        <w:t>。</w:t>
      </w:r>
      <w:r w:rsidR="006C2C0C" w:rsidRPr="006C2C0C">
        <w:rPr>
          <w:rFonts w:hint="eastAsia"/>
          <w:sz w:val="24"/>
        </w:rPr>
        <w:t>前述现金资产不包括结算备付金、存出保证金、应收申购款等</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3</w:t>
      </w:r>
      <w:r w:rsidRPr="00AC7090">
        <w:rPr>
          <w:rFonts w:hint="eastAsia"/>
          <w:sz w:val="24"/>
        </w:rPr>
        <w:t>）本基金持有一家公司发行的证券，其市值不超过基金资产净值的</w:t>
      </w:r>
      <w:r w:rsidRPr="00AC7090">
        <w:rPr>
          <w:rFonts w:hint="eastAsia"/>
          <w:sz w:val="24"/>
        </w:rPr>
        <w:t>10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4</w:t>
      </w:r>
      <w:r w:rsidRPr="00AC7090">
        <w:rPr>
          <w:rFonts w:hint="eastAsia"/>
          <w:sz w:val="24"/>
        </w:rPr>
        <w:t>）本基金管理人管理的全部基金持有一家公司发行的证券，不超过该证券的</w:t>
      </w:r>
      <w:r w:rsidRPr="00AC7090">
        <w:rPr>
          <w:rFonts w:hint="eastAsia"/>
          <w:sz w:val="24"/>
        </w:rPr>
        <w:t>10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5</w:t>
      </w:r>
      <w:r w:rsidRPr="00AC7090">
        <w:rPr>
          <w:rFonts w:hint="eastAsia"/>
          <w:sz w:val="24"/>
        </w:rPr>
        <w:t>）本基金持有的全部权证，其市值不得超过基金资产净值的</w:t>
      </w:r>
      <w:r w:rsidRPr="00AC7090">
        <w:rPr>
          <w:rFonts w:hint="eastAsia"/>
          <w:sz w:val="24"/>
        </w:rPr>
        <w:t>3</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6</w:t>
      </w:r>
      <w:r w:rsidRPr="00AC7090">
        <w:rPr>
          <w:rFonts w:hint="eastAsia"/>
          <w:sz w:val="24"/>
        </w:rPr>
        <w:t>）本基金管理人管理的全部基金持有的同一权证，不得超过该权证的</w:t>
      </w:r>
      <w:r w:rsidRPr="00AC7090">
        <w:rPr>
          <w:rFonts w:hint="eastAsia"/>
          <w:sz w:val="24"/>
        </w:rPr>
        <w:t>10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7</w:t>
      </w:r>
      <w:r w:rsidRPr="00AC7090">
        <w:rPr>
          <w:rFonts w:hint="eastAsia"/>
          <w:sz w:val="24"/>
        </w:rPr>
        <w:t>）本基金在任何交易日买入权证的总金额，不得超过上一交易日基金资产净值的</w:t>
      </w:r>
      <w:r w:rsidRPr="00AC7090">
        <w:rPr>
          <w:rFonts w:hint="eastAsia"/>
          <w:sz w:val="24"/>
        </w:rPr>
        <w:t>0.5</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8</w:t>
      </w:r>
      <w:r w:rsidRPr="00AC7090">
        <w:rPr>
          <w:rFonts w:hint="eastAsia"/>
          <w:sz w:val="24"/>
        </w:rPr>
        <w:t>）本基金投资于同一原始权益人的各类资产支持证券的比例，不得超过基金资产净值的</w:t>
      </w:r>
      <w:r w:rsidRPr="00AC7090">
        <w:rPr>
          <w:rFonts w:hint="eastAsia"/>
          <w:sz w:val="24"/>
        </w:rPr>
        <w:t>10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9</w:t>
      </w:r>
      <w:r w:rsidRPr="00AC7090">
        <w:rPr>
          <w:rFonts w:hint="eastAsia"/>
          <w:sz w:val="24"/>
        </w:rPr>
        <w:t>）本基金持有的全部资产支持证券，其市值不得超过基金资产净值的</w:t>
      </w:r>
      <w:r w:rsidRPr="00AC7090">
        <w:rPr>
          <w:rFonts w:hint="eastAsia"/>
          <w:sz w:val="24"/>
        </w:rPr>
        <w:t>20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10</w:t>
      </w:r>
      <w:r w:rsidRPr="00AC7090">
        <w:rPr>
          <w:rFonts w:hint="eastAsia"/>
          <w:sz w:val="24"/>
        </w:rPr>
        <w:t>）本基金持有的同一</w:t>
      </w:r>
      <w:r w:rsidRPr="00AC7090">
        <w:rPr>
          <w:rFonts w:hint="eastAsia"/>
          <w:sz w:val="24"/>
        </w:rPr>
        <w:t>(</w:t>
      </w:r>
      <w:r w:rsidRPr="00AC7090">
        <w:rPr>
          <w:rFonts w:hint="eastAsia"/>
          <w:sz w:val="24"/>
        </w:rPr>
        <w:t>指同一信用级别</w:t>
      </w:r>
      <w:r w:rsidRPr="00AC7090">
        <w:rPr>
          <w:rFonts w:hint="eastAsia"/>
          <w:sz w:val="24"/>
        </w:rPr>
        <w:t>)</w:t>
      </w:r>
      <w:r w:rsidRPr="00AC7090">
        <w:rPr>
          <w:rFonts w:hint="eastAsia"/>
          <w:sz w:val="24"/>
        </w:rPr>
        <w:t>资产支持证券的比例，不得超过该资产支持证券规模的</w:t>
      </w:r>
      <w:r w:rsidRPr="00AC7090">
        <w:rPr>
          <w:rFonts w:hint="eastAsia"/>
          <w:sz w:val="24"/>
        </w:rPr>
        <w:t>10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11</w:t>
      </w:r>
      <w:r w:rsidRPr="00AC7090">
        <w:rPr>
          <w:rFonts w:hint="eastAsia"/>
          <w:sz w:val="24"/>
        </w:rPr>
        <w:t>）本基金管理人管理的全部基金投资于同一原始权益人的各类资产支持证券，不得超过其各类资产支持证券合计规模的</w:t>
      </w:r>
      <w:r w:rsidRPr="00AC7090">
        <w:rPr>
          <w:rFonts w:hint="eastAsia"/>
          <w:sz w:val="24"/>
        </w:rPr>
        <w:t>10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12</w:t>
      </w:r>
      <w:r w:rsidRPr="00AC7090">
        <w:rPr>
          <w:rFonts w:hint="eastAsia"/>
          <w:sz w:val="24"/>
        </w:rPr>
        <w:t>）本基金应投资于信用级别评级为</w:t>
      </w:r>
      <w:r w:rsidRPr="00AC7090">
        <w:rPr>
          <w:rFonts w:hint="eastAsia"/>
          <w:sz w:val="24"/>
        </w:rPr>
        <w:t>BBB</w:t>
      </w:r>
      <w:r w:rsidRPr="00AC7090">
        <w:rPr>
          <w:rFonts w:hint="eastAsia"/>
          <w:sz w:val="24"/>
        </w:rPr>
        <w:t>以上</w:t>
      </w:r>
      <w:r w:rsidRPr="00AC7090">
        <w:rPr>
          <w:rFonts w:hint="eastAsia"/>
          <w:sz w:val="24"/>
        </w:rPr>
        <w:t>(</w:t>
      </w:r>
      <w:r w:rsidRPr="00AC7090">
        <w:rPr>
          <w:rFonts w:hint="eastAsia"/>
          <w:sz w:val="24"/>
        </w:rPr>
        <w:t>含</w:t>
      </w:r>
      <w:r w:rsidRPr="00AC7090">
        <w:rPr>
          <w:rFonts w:hint="eastAsia"/>
          <w:sz w:val="24"/>
        </w:rPr>
        <w:t>BBB)</w:t>
      </w:r>
      <w:r w:rsidRPr="00AC7090">
        <w:rPr>
          <w:rFonts w:hint="eastAsia"/>
          <w:sz w:val="24"/>
        </w:rPr>
        <w:t>的资产支持证券。基金持有资产支持证券期间，如果其信用等级下降、不再符合投资标准，应在评级报告发布之日起</w:t>
      </w:r>
      <w:r w:rsidRPr="00AC7090">
        <w:rPr>
          <w:rFonts w:hint="eastAsia"/>
          <w:sz w:val="24"/>
        </w:rPr>
        <w:t>3</w:t>
      </w:r>
      <w:r w:rsidRPr="00AC7090">
        <w:rPr>
          <w:rFonts w:hint="eastAsia"/>
          <w:sz w:val="24"/>
        </w:rPr>
        <w:t>个月内予以全部卖出；</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13</w:t>
      </w:r>
      <w:r w:rsidRPr="00AC7090">
        <w:rPr>
          <w:rFonts w:hint="eastAsia"/>
          <w:sz w:val="24"/>
        </w:rPr>
        <w:t>）基金财产参与股票发行申购，本基金所申报的金额不超过本基金的总资产，本基金所申报的股票数量不超过拟发行股票公司本次发行股票的总量；</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14</w:t>
      </w:r>
      <w:r w:rsidRPr="00AC7090">
        <w:rPr>
          <w:rFonts w:hint="eastAsia"/>
          <w:sz w:val="24"/>
        </w:rPr>
        <w:t>）本基金进入全国银行间同业市场进行债券回购的资金余额不得超过基金资产净值的</w:t>
      </w:r>
      <w:r w:rsidRPr="00AC7090">
        <w:rPr>
          <w:rFonts w:hint="eastAsia"/>
          <w:sz w:val="24"/>
        </w:rPr>
        <w:t>40%</w:t>
      </w:r>
      <w:r w:rsidRPr="00AC7090">
        <w:rPr>
          <w:rFonts w:hint="eastAsia"/>
          <w:sz w:val="24"/>
        </w:rPr>
        <w:t>，债券回购最长期限为</w:t>
      </w:r>
      <w:r w:rsidRPr="00AC7090">
        <w:rPr>
          <w:rFonts w:hint="eastAsia"/>
          <w:sz w:val="24"/>
        </w:rPr>
        <w:t>1</w:t>
      </w:r>
      <w:r w:rsidRPr="00AC7090">
        <w:rPr>
          <w:rFonts w:hint="eastAsia"/>
          <w:sz w:val="24"/>
        </w:rPr>
        <w:t>年，债券回购到期后不得展期；</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15</w:t>
      </w:r>
      <w:r w:rsidRPr="00AC7090">
        <w:rPr>
          <w:rFonts w:hint="eastAsia"/>
          <w:sz w:val="24"/>
        </w:rPr>
        <w:t>）基金总资产不得超过基金净资产的百分之一百四十；</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16</w:t>
      </w:r>
      <w:r w:rsidRPr="00AC7090">
        <w:rPr>
          <w:rFonts w:hint="eastAsia"/>
          <w:sz w:val="24"/>
        </w:rPr>
        <w:t>）在任何交易日日终，持有的买入股指期货合约价值，不得超过基金资产净值的</w:t>
      </w:r>
      <w:r w:rsidRPr="00AC7090">
        <w:rPr>
          <w:rFonts w:hint="eastAsia"/>
          <w:sz w:val="24"/>
        </w:rPr>
        <w:t>10%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17</w:t>
      </w:r>
      <w:r w:rsidRPr="00AC7090">
        <w:rPr>
          <w:rFonts w:hint="eastAsia"/>
          <w:sz w:val="24"/>
        </w:rPr>
        <w:t>）在任何交易日日终，持有的买入国债期货和股指期货合约价值与有价证券市值之和，不得超过基金资产净值的</w:t>
      </w:r>
      <w:r w:rsidRPr="00AC7090">
        <w:rPr>
          <w:rFonts w:hint="eastAsia"/>
          <w:sz w:val="24"/>
        </w:rPr>
        <w:t>95%</w:t>
      </w:r>
      <w:r w:rsidRPr="00AC7090">
        <w:rPr>
          <w:rFonts w:hint="eastAsia"/>
          <w:sz w:val="24"/>
        </w:rPr>
        <w:t>；其中，有价证券指股票、债券（不</w:t>
      </w:r>
      <w:r w:rsidRPr="00AC7090">
        <w:rPr>
          <w:rFonts w:hint="eastAsia"/>
          <w:sz w:val="24"/>
        </w:rPr>
        <w:lastRenderedPageBreak/>
        <w:t>含到期日在一年以内的政府债券）、权证、资产支持证券、买入返售金融资产（不含质押式回购）等；</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18</w:t>
      </w:r>
      <w:r w:rsidRPr="00AC7090">
        <w:rPr>
          <w:rFonts w:hint="eastAsia"/>
          <w:sz w:val="24"/>
        </w:rPr>
        <w:t>）在任何交易日日终，持有的卖出股指期货合约价值不得超过基金持有的股票总市值的</w:t>
      </w:r>
      <w:r w:rsidRPr="00AC7090">
        <w:rPr>
          <w:rFonts w:hint="eastAsia"/>
          <w:sz w:val="24"/>
        </w:rPr>
        <w:t>20%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19</w:t>
      </w:r>
      <w:r w:rsidRPr="00AC7090">
        <w:rPr>
          <w:rFonts w:hint="eastAsia"/>
          <w:sz w:val="24"/>
        </w:rPr>
        <w:t>）在任何交易日内交易（不包括平仓）的股指期货合约的成交金额不得超过上一个交易日基金资产净值的</w:t>
      </w:r>
      <w:r w:rsidRPr="00AC7090">
        <w:rPr>
          <w:rFonts w:hint="eastAsia"/>
          <w:sz w:val="24"/>
        </w:rPr>
        <w:t>20%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20</w:t>
      </w:r>
      <w:r w:rsidRPr="00AC7090">
        <w:rPr>
          <w:rFonts w:hint="eastAsia"/>
          <w:sz w:val="24"/>
        </w:rPr>
        <w:t>）基金所持有的股票市值和买入、卖出股指期货合约价值，合计（轧差计算）应当符合基金合同关于股票投资比例的有关规定；</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21</w:t>
      </w:r>
      <w:r w:rsidRPr="00AC7090">
        <w:rPr>
          <w:rFonts w:hint="eastAsia"/>
          <w:sz w:val="24"/>
        </w:rPr>
        <w:t>）单只证券投资基金持有单只中小企业私募债券，其市值不得超过该基金资产净值的</w:t>
      </w:r>
      <w:r w:rsidRPr="00AC7090">
        <w:rPr>
          <w:rFonts w:hint="eastAsia"/>
          <w:sz w:val="24"/>
        </w:rPr>
        <w:t>10%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22</w:t>
      </w:r>
      <w:r w:rsidRPr="00AC7090">
        <w:rPr>
          <w:rFonts w:hint="eastAsia"/>
          <w:sz w:val="24"/>
        </w:rPr>
        <w:t>）在任何交易日日终，持有的买入国债期货合约价值，不得超过基金资产净值的</w:t>
      </w:r>
      <w:r w:rsidRPr="00AC7090">
        <w:rPr>
          <w:rFonts w:hint="eastAsia"/>
          <w:sz w:val="24"/>
        </w:rPr>
        <w:t>15%</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23</w:t>
      </w:r>
      <w:r w:rsidRPr="00AC7090">
        <w:rPr>
          <w:rFonts w:hint="eastAsia"/>
          <w:sz w:val="24"/>
        </w:rPr>
        <w:t>）在任何交易日日终，持有的卖出国债期货合约价值不得超过基金持有的债券总市值的</w:t>
      </w:r>
      <w:r w:rsidRPr="00AC7090">
        <w:rPr>
          <w:rFonts w:hint="eastAsia"/>
          <w:sz w:val="24"/>
        </w:rPr>
        <w:t>30%</w:t>
      </w:r>
      <w:r w:rsidRPr="00AC7090">
        <w:rPr>
          <w:rFonts w:hint="eastAsia"/>
          <w:sz w:val="24"/>
        </w:rPr>
        <w:t>；</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24</w:t>
      </w:r>
      <w:r w:rsidRPr="00AC7090">
        <w:rPr>
          <w:rFonts w:hint="eastAsia"/>
          <w:sz w:val="24"/>
        </w:rPr>
        <w:t>）基金所持有的债券（不含到期日在一年以内的政府债券）市值和买入、卖出国债期货合约价值，合计（轧差计算）应当符合基金合同关于债券投资比例的有关约定；</w:t>
      </w:r>
    </w:p>
    <w:p w:rsidR="00253B44" w:rsidRPr="00AC7090" w:rsidRDefault="00253B44" w:rsidP="00253B44">
      <w:pPr>
        <w:adjustRightInd w:val="0"/>
        <w:snapToGrid w:val="0"/>
        <w:spacing w:line="360" w:lineRule="auto"/>
        <w:ind w:firstLineChars="200" w:firstLine="480"/>
        <w:rPr>
          <w:sz w:val="24"/>
        </w:rPr>
      </w:pPr>
      <w:r w:rsidRPr="00AC7090">
        <w:rPr>
          <w:rFonts w:hint="eastAsia"/>
          <w:sz w:val="24"/>
        </w:rPr>
        <w:t>（</w:t>
      </w:r>
      <w:r w:rsidRPr="00AC7090">
        <w:rPr>
          <w:rFonts w:hint="eastAsia"/>
          <w:sz w:val="24"/>
        </w:rPr>
        <w:t>25</w:t>
      </w:r>
      <w:r w:rsidRPr="00AC7090">
        <w:rPr>
          <w:rFonts w:hint="eastAsia"/>
          <w:sz w:val="24"/>
        </w:rPr>
        <w:t>）本基金在任何交易日内交易（不包括平仓）的国债期货合约的成交金额不得超过上一交易日基金资产净值的</w:t>
      </w:r>
      <w:r w:rsidRPr="00AC7090">
        <w:rPr>
          <w:rFonts w:hint="eastAsia"/>
          <w:sz w:val="24"/>
        </w:rPr>
        <w:t>30%</w:t>
      </w:r>
      <w:r w:rsidRPr="00AC7090">
        <w:rPr>
          <w:rFonts w:hint="eastAsia"/>
          <w:sz w:val="24"/>
        </w:rPr>
        <w:t>；</w:t>
      </w:r>
    </w:p>
    <w:p w:rsidR="0045351C" w:rsidRDefault="00253B44" w:rsidP="006C2C0C">
      <w:pPr>
        <w:adjustRightInd w:val="0"/>
        <w:snapToGrid w:val="0"/>
        <w:spacing w:line="360" w:lineRule="auto"/>
        <w:ind w:firstLineChars="200" w:firstLine="480"/>
        <w:rPr>
          <w:sz w:val="24"/>
        </w:rPr>
      </w:pPr>
      <w:r w:rsidRPr="00AC7090">
        <w:rPr>
          <w:rFonts w:hint="eastAsia"/>
          <w:sz w:val="24"/>
        </w:rPr>
        <w:t>（</w:t>
      </w:r>
      <w:r w:rsidRPr="00AC7090">
        <w:rPr>
          <w:rFonts w:hint="eastAsia"/>
          <w:sz w:val="24"/>
        </w:rPr>
        <w:t>26</w:t>
      </w:r>
      <w:r w:rsidRPr="00AC7090">
        <w:rPr>
          <w:rFonts w:hint="eastAsia"/>
          <w:sz w:val="24"/>
        </w:rPr>
        <w:t>）</w:t>
      </w:r>
      <w:r w:rsidR="0045351C" w:rsidRPr="0045351C">
        <w:rPr>
          <w:rFonts w:hint="eastAsia"/>
          <w:sz w:val="24"/>
        </w:rPr>
        <w:t>本基金管理人管理</w:t>
      </w:r>
      <w:r w:rsidR="00764D30" w:rsidRPr="00764D30">
        <w:rPr>
          <w:rFonts w:hint="eastAsia"/>
          <w:sz w:val="24"/>
        </w:rPr>
        <w:t>且由本基金托管人托管</w:t>
      </w:r>
      <w:r w:rsidR="0045351C" w:rsidRPr="0045351C">
        <w:rPr>
          <w:rFonts w:hint="eastAsia"/>
          <w:sz w:val="24"/>
        </w:rPr>
        <w:t>的全部开放式基金（包括开放式基金以及处于开放期的定期开放基金）持有一家上市公司发行的可流通股票，不得超过该上市公司可流通股票的</w:t>
      </w:r>
      <w:r w:rsidR="0045351C" w:rsidRPr="0045351C">
        <w:rPr>
          <w:rFonts w:hint="eastAsia"/>
          <w:sz w:val="24"/>
        </w:rPr>
        <w:t>15%</w:t>
      </w:r>
      <w:r w:rsidR="0045351C" w:rsidRPr="0045351C">
        <w:rPr>
          <w:rFonts w:hint="eastAsia"/>
          <w:sz w:val="24"/>
        </w:rPr>
        <w:t>；本基金管理人管理</w:t>
      </w:r>
      <w:r w:rsidR="00764D30" w:rsidRPr="00764D30">
        <w:rPr>
          <w:rFonts w:hint="eastAsia"/>
          <w:sz w:val="24"/>
        </w:rPr>
        <w:t>且由本基金托管人托管</w:t>
      </w:r>
      <w:r w:rsidR="0045351C" w:rsidRPr="0045351C">
        <w:rPr>
          <w:rFonts w:hint="eastAsia"/>
          <w:sz w:val="24"/>
        </w:rPr>
        <w:t>的全部投资组合持有一家上市公司发行的可流通股票，不得超过该上市公司可流通股票的</w:t>
      </w:r>
      <w:r w:rsidR="0045351C" w:rsidRPr="0045351C">
        <w:rPr>
          <w:rFonts w:hint="eastAsia"/>
          <w:sz w:val="24"/>
        </w:rPr>
        <w:t>30%</w:t>
      </w:r>
      <w:r w:rsidR="0045351C" w:rsidRPr="0045351C">
        <w:rPr>
          <w:rFonts w:hint="eastAsia"/>
          <w:sz w:val="24"/>
        </w:rPr>
        <w:t>；</w:t>
      </w:r>
    </w:p>
    <w:p w:rsidR="006C2C0C" w:rsidRPr="006C2C0C" w:rsidRDefault="0045351C" w:rsidP="006C2C0C">
      <w:pPr>
        <w:adjustRightInd w:val="0"/>
        <w:snapToGrid w:val="0"/>
        <w:spacing w:line="360" w:lineRule="auto"/>
        <w:ind w:firstLineChars="200" w:firstLine="480"/>
        <w:rPr>
          <w:sz w:val="24"/>
        </w:rPr>
      </w:pPr>
      <w:r>
        <w:rPr>
          <w:rFonts w:hint="eastAsia"/>
          <w:sz w:val="24"/>
        </w:rPr>
        <w:t>（</w:t>
      </w:r>
      <w:r>
        <w:rPr>
          <w:rFonts w:hint="eastAsia"/>
          <w:sz w:val="24"/>
        </w:rPr>
        <w:t>27</w:t>
      </w:r>
      <w:r>
        <w:rPr>
          <w:rFonts w:hint="eastAsia"/>
          <w:sz w:val="24"/>
        </w:rPr>
        <w:t>）</w:t>
      </w:r>
      <w:r w:rsidR="006C2C0C" w:rsidRPr="006C2C0C">
        <w:rPr>
          <w:rFonts w:hint="eastAsia"/>
          <w:sz w:val="24"/>
        </w:rPr>
        <w:t>本基金主动投资于流动性受限资产的市值合计不得超过基金资产净值的</w:t>
      </w:r>
      <w:r w:rsidR="006C2C0C" w:rsidRPr="006C2C0C">
        <w:rPr>
          <w:rFonts w:hint="eastAsia"/>
          <w:sz w:val="24"/>
        </w:rPr>
        <w:t>15%</w:t>
      </w:r>
      <w:r w:rsidR="006C2C0C" w:rsidRPr="006C2C0C">
        <w:rPr>
          <w:rFonts w:hint="eastAsia"/>
          <w:sz w:val="24"/>
        </w:rPr>
        <w:t>；因证券市场波动、上市公司股票停牌、基金规模变动等基金管理人之外的因素致使基金不符合本款所规定比例限制的，本基金管理人不得主动新增流动性受限资产的投资；</w:t>
      </w:r>
    </w:p>
    <w:p w:rsidR="006C2C0C" w:rsidRDefault="006C2C0C" w:rsidP="006C2C0C">
      <w:pPr>
        <w:adjustRightInd w:val="0"/>
        <w:snapToGrid w:val="0"/>
        <w:spacing w:line="360" w:lineRule="auto"/>
        <w:ind w:firstLineChars="200" w:firstLine="480"/>
        <w:rPr>
          <w:sz w:val="24"/>
        </w:rPr>
      </w:pPr>
      <w:r w:rsidRPr="006C2C0C">
        <w:rPr>
          <w:rFonts w:hint="eastAsia"/>
          <w:sz w:val="24"/>
        </w:rPr>
        <w:t>（</w:t>
      </w:r>
      <w:r w:rsidRPr="006C2C0C">
        <w:rPr>
          <w:rFonts w:hint="eastAsia"/>
          <w:sz w:val="24"/>
        </w:rPr>
        <w:t>2</w:t>
      </w:r>
      <w:r w:rsidR="0045351C">
        <w:rPr>
          <w:rFonts w:hint="eastAsia"/>
          <w:sz w:val="24"/>
        </w:rPr>
        <w:t>8</w:t>
      </w:r>
      <w:r w:rsidRPr="006C2C0C">
        <w:rPr>
          <w:rFonts w:hint="eastAsia"/>
          <w:sz w:val="24"/>
        </w:rPr>
        <w:t>）本基金与私募类证券资管产品及中国证监会认定的其他主体为交易对手开展逆回购交易的，可接受质押品的资质要求应当与基金合同约定的投资范围</w:t>
      </w:r>
      <w:r w:rsidRPr="006C2C0C">
        <w:rPr>
          <w:rFonts w:hint="eastAsia"/>
          <w:sz w:val="24"/>
        </w:rPr>
        <w:lastRenderedPageBreak/>
        <w:t>保持一致；</w:t>
      </w:r>
    </w:p>
    <w:p w:rsidR="003D27C0" w:rsidRPr="00AC7090" w:rsidRDefault="006C2C0C" w:rsidP="003D27C0">
      <w:pPr>
        <w:adjustRightInd w:val="0"/>
        <w:snapToGrid w:val="0"/>
        <w:spacing w:line="360" w:lineRule="auto"/>
        <w:ind w:firstLineChars="200" w:firstLine="480"/>
        <w:rPr>
          <w:sz w:val="24"/>
        </w:rPr>
      </w:pPr>
      <w:r>
        <w:rPr>
          <w:rFonts w:hint="eastAsia"/>
          <w:sz w:val="24"/>
        </w:rPr>
        <w:t>（</w:t>
      </w:r>
      <w:r>
        <w:rPr>
          <w:rFonts w:hint="eastAsia"/>
          <w:sz w:val="24"/>
        </w:rPr>
        <w:t>2</w:t>
      </w:r>
      <w:r w:rsidR="0045351C">
        <w:rPr>
          <w:rFonts w:hint="eastAsia"/>
          <w:sz w:val="24"/>
        </w:rPr>
        <w:t>9</w:t>
      </w:r>
      <w:r>
        <w:rPr>
          <w:rFonts w:hint="eastAsia"/>
          <w:sz w:val="24"/>
        </w:rPr>
        <w:t>）</w:t>
      </w:r>
      <w:r w:rsidR="00253B44" w:rsidRPr="00AC7090">
        <w:rPr>
          <w:rFonts w:hint="eastAsia"/>
          <w:sz w:val="24"/>
        </w:rPr>
        <w:t>法律法规及中国证监会规定的和基金合同约定的其他投资限制。</w:t>
      </w:r>
    </w:p>
    <w:p w:rsidR="007F6448" w:rsidRPr="00AC7090" w:rsidRDefault="007F6448" w:rsidP="007F6448">
      <w:pPr>
        <w:adjustRightInd w:val="0"/>
        <w:snapToGrid w:val="0"/>
        <w:spacing w:line="360" w:lineRule="auto"/>
        <w:ind w:firstLineChars="200" w:firstLine="480"/>
        <w:rPr>
          <w:sz w:val="24"/>
        </w:rPr>
      </w:pPr>
      <w:r w:rsidRPr="00AC7090">
        <w:rPr>
          <w:rFonts w:hint="eastAsia"/>
          <w:sz w:val="24"/>
        </w:rPr>
        <w:t>因证券、期货市场波动、证券发行人合并、基金规模变动等基金管理人之外的因素致使基金投资比例不符合上述规定投资比例的，</w:t>
      </w:r>
      <w:r w:rsidR="006C2C0C" w:rsidRPr="006C2C0C">
        <w:rPr>
          <w:rFonts w:hint="eastAsia"/>
          <w:sz w:val="24"/>
        </w:rPr>
        <w:t>除第（</w:t>
      </w:r>
      <w:r w:rsidR="006C2C0C" w:rsidRPr="006C2C0C">
        <w:rPr>
          <w:rFonts w:hint="eastAsia"/>
          <w:sz w:val="24"/>
        </w:rPr>
        <w:t>2</w:t>
      </w:r>
      <w:r w:rsidR="006C2C0C" w:rsidRPr="006C2C0C">
        <w:rPr>
          <w:rFonts w:hint="eastAsia"/>
          <w:sz w:val="24"/>
        </w:rPr>
        <w:t>）、（</w:t>
      </w:r>
      <w:r w:rsidR="006C2C0C" w:rsidRPr="006C2C0C">
        <w:rPr>
          <w:rFonts w:hint="eastAsia"/>
          <w:sz w:val="24"/>
        </w:rPr>
        <w:t>12</w:t>
      </w:r>
      <w:r w:rsidR="006C2C0C" w:rsidRPr="006C2C0C">
        <w:rPr>
          <w:rFonts w:hint="eastAsia"/>
          <w:sz w:val="24"/>
        </w:rPr>
        <w:t>）、（</w:t>
      </w:r>
      <w:r w:rsidR="006C2C0C" w:rsidRPr="006C2C0C">
        <w:rPr>
          <w:rFonts w:hint="eastAsia"/>
          <w:sz w:val="24"/>
        </w:rPr>
        <w:t>2</w:t>
      </w:r>
      <w:r w:rsidR="0045351C">
        <w:rPr>
          <w:rFonts w:hint="eastAsia"/>
          <w:sz w:val="24"/>
        </w:rPr>
        <w:t>7</w:t>
      </w:r>
      <w:r w:rsidR="006C2C0C" w:rsidRPr="006C2C0C">
        <w:rPr>
          <w:rFonts w:hint="eastAsia"/>
          <w:sz w:val="24"/>
        </w:rPr>
        <w:t>）、（</w:t>
      </w:r>
      <w:r w:rsidR="006C2C0C" w:rsidRPr="006C2C0C">
        <w:rPr>
          <w:rFonts w:hint="eastAsia"/>
          <w:sz w:val="24"/>
        </w:rPr>
        <w:t>2</w:t>
      </w:r>
      <w:r w:rsidR="0045351C">
        <w:rPr>
          <w:rFonts w:hint="eastAsia"/>
          <w:sz w:val="24"/>
        </w:rPr>
        <w:t>8</w:t>
      </w:r>
      <w:r w:rsidR="006C2C0C" w:rsidRPr="006C2C0C">
        <w:rPr>
          <w:rFonts w:hint="eastAsia"/>
          <w:sz w:val="24"/>
        </w:rPr>
        <w:t>）项外，</w:t>
      </w:r>
      <w:r w:rsidRPr="00AC7090">
        <w:rPr>
          <w:rFonts w:hint="eastAsia"/>
          <w:sz w:val="24"/>
        </w:rPr>
        <w:t>基金管理人应当在</w:t>
      </w:r>
      <w:r w:rsidRPr="00AC7090">
        <w:rPr>
          <w:rFonts w:hint="eastAsia"/>
          <w:sz w:val="24"/>
        </w:rPr>
        <w:t>10</w:t>
      </w:r>
      <w:r w:rsidRPr="00AC7090">
        <w:rPr>
          <w:rFonts w:hint="eastAsia"/>
          <w:sz w:val="24"/>
        </w:rPr>
        <w:t>个交易日内进行调整，但法律法规或中国证监会规定的特殊情形除外。</w:t>
      </w:r>
    </w:p>
    <w:p w:rsidR="007F6448" w:rsidRPr="00AC7090" w:rsidRDefault="007F6448" w:rsidP="007F6448">
      <w:pPr>
        <w:adjustRightInd w:val="0"/>
        <w:snapToGrid w:val="0"/>
        <w:spacing w:line="360" w:lineRule="auto"/>
        <w:ind w:firstLineChars="200" w:firstLine="480"/>
        <w:rPr>
          <w:sz w:val="24"/>
        </w:rPr>
      </w:pPr>
      <w:r w:rsidRPr="00AC7090">
        <w:rPr>
          <w:rFonts w:hint="eastAsia"/>
          <w:sz w:val="24"/>
        </w:rPr>
        <w:t>基金管理人应当自基金合同生效之日起</w:t>
      </w:r>
      <w:r w:rsidRPr="00AC7090">
        <w:rPr>
          <w:rFonts w:hint="eastAsia"/>
          <w:sz w:val="24"/>
        </w:rPr>
        <w:t>6</w:t>
      </w:r>
      <w:r w:rsidRPr="00AC7090">
        <w:rPr>
          <w:rFonts w:hint="eastAsia"/>
          <w:sz w:val="24"/>
        </w:rPr>
        <w:t>个月内使基金的投资组合比例符合基金合同的有关约定。期间，本基金的投资范围、投资策略应当符合</w:t>
      </w:r>
      <w:r w:rsidR="005E555C" w:rsidRPr="00AC7090">
        <w:rPr>
          <w:rFonts w:hint="eastAsia"/>
          <w:sz w:val="24"/>
        </w:rPr>
        <w:t>基金合同的约定。基金托管人对基金的投资的监督与检查自</w:t>
      </w:r>
      <w:r w:rsidRPr="00AC7090">
        <w:rPr>
          <w:rFonts w:hint="eastAsia"/>
          <w:sz w:val="24"/>
        </w:rPr>
        <w:t>基金合同生效之日起开始。</w:t>
      </w:r>
    </w:p>
    <w:p w:rsidR="00835B32" w:rsidRPr="00AC7090" w:rsidRDefault="005E555C" w:rsidP="00404CF2">
      <w:pPr>
        <w:adjustRightInd w:val="0"/>
        <w:snapToGrid w:val="0"/>
        <w:spacing w:line="360" w:lineRule="auto"/>
        <w:ind w:firstLineChars="200" w:firstLine="480"/>
        <w:rPr>
          <w:bCs/>
          <w:sz w:val="24"/>
        </w:rPr>
      </w:pPr>
      <w:r w:rsidRPr="00AC7090">
        <w:rPr>
          <w:rFonts w:hint="eastAsia"/>
          <w:sz w:val="24"/>
        </w:rPr>
        <w:t>如果法律法规对</w:t>
      </w:r>
      <w:r w:rsidR="007F6448" w:rsidRPr="00AC7090">
        <w:rPr>
          <w:rFonts w:hint="eastAsia"/>
          <w:sz w:val="24"/>
        </w:rPr>
        <w:t>基金合同约定投资组合比例限制进行变更的，以变更后的规定为准。法律法规或监管部门取消上述限制，如适用于本基金，则本基金投资不再受相关限制，不需要经基金份额持有人大会审议。</w:t>
      </w:r>
    </w:p>
    <w:p w:rsidR="003B0EEB" w:rsidRPr="00AC7090" w:rsidRDefault="007C0FCB" w:rsidP="00404CF2">
      <w:pPr>
        <w:adjustRightInd w:val="0"/>
        <w:snapToGrid w:val="0"/>
        <w:spacing w:line="360" w:lineRule="auto"/>
        <w:ind w:firstLineChars="200" w:firstLine="480"/>
        <w:rPr>
          <w:bCs/>
          <w:sz w:val="24"/>
        </w:rPr>
      </w:pPr>
      <w:r w:rsidRPr="00AC7090">
        <w:rPr>
          <w:sz w:val="24"/>
        </w:rPr>
        <w:t>（三）基金托管人</w:t>
      </w:r>
      <w:bookmarkStart w:id="16" w:name="OLE_LINK1"/>
      <w:r w:rsidRPr="00AC7090">
        <w:rPr>
          <w:sz w:val="24"/>
        </w:rPr>
        <w:t>根据有关法律法规的规定及基金合同的约定，</w:t>
      </w:r>
      <w:bookmarkEnd w:id="16"/>
      <w:r w:rsidRPr="00AC7090">
        <w:rPr>
          <w:sz w:val="24"/>
        </w:rPr>
        <w:t>对本托管协议第十五</w:t>
      </w:r>
      <w:r w:rsidR="003F6503" w:rsidRPr="00AC7090">
        <w:rPr>
          <w:rFonts w:hint="eastAsia"/>
          <w:sz w:val="24"/>
        </w:rPr>
        <w:t>章</w:t>
      </w:r>
      <w:r w:rsidRPr="00AC7090">
        <w:rPr>
          <w:sz w:val="24"/>
        </w:rPr>
        <w:t>第九</w:t>
      </w:r>
      <w:r w:rsidR="003F6503" w:rsidRPr="00AC7090">
        <w:rPr>
          <w:rFonts w:hint="eastAsia"/>
          <w:sz w:val="24"/>
        </w:rPr>
        <w:t>条</w:t>
      </w:r>
      <w:r w:rsidRPr="00AC7090">
        <w:rPr>
          <w:sz w:val="24"/>
        </w:rPr>
        <w:t>基金投资禁止行为进行监督。</w:t>
      </w:r>
      <w:r w:rsidRPr="00AC7090">
        <w:rPr>
          <w:bCs/>
          <w:sz w:val="24"/>
        </w:rPr>
        <w:t>基金托管人通过事后监督方式对基金管理人基金投资禁止行为进行监督。</w:t>
      </w:r>
    </w:p>
    <w:p w:rsidR="00926722" w:rsidRPr="00AC7090" w:rsidRDefault="00D23ACD" w:rsidP="00D23ACD">
      <w:pPr>
        <w:adjustRightInd w:val="0"/>
        <w:snapToGrid w:val="0"/>
        <w:spacing w:line="360" w:lineRule="auto"/>
        <w:ind w:firstLineChars="200" w:firstLine="480"/>
        <w:rPr>
          <w:bCs/>
          <w:sz w:val="24"/>
        </w:rPr>
      </w:pPr>
      <w:r w:rsidRPr="00AC709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w:t>
      </w:r>
      <w:r w:rsidR="007F6448" w:rsidRPr="00AC7090">
        <w:rPr>
          <w:rFonts w:hint="eastAsia"/>
          <w:bCs/>
          <w:sz w:val="24"/>
        </w:rPr>
        <w:t>本</w:t>
      </w:r>
      <w:r w:rsidRPr="00AC7090">
        <w:rPr>
          <w:rFonts w:hint="eastAsia"/>
          <w:bCs/>
          <w:sz w:val="24"/>
        </w:rPr>
        <w:t>基金的投资目标和投资策略，遵循持有人利益优先原则，防范利益冲突，建立健全内部审批机制和评估机制，按照市场公平合理价格执行。相关交易必须事先得到基金托管人同意，并按法律法规予以披露。</w:t>
      </w:r>
      <w:r w:rsidR="00734B47" w:rsidRPr="00AC7090">
        <w:rPr>
          <w:bCs/>
          <w:sz w:val="24"/>
        </w:rPr>
        <w:t>重大关联交易应提交基金管理人董事会审议，并经过三分之二以上的独立董事通过。基金管理人董事会应至少每半年对关联交易事项进行审查</w:t>
      </w:r>
      <w:r w:rsidR="00734B47" w:rsidRPr="00AC7090">
        <w:rPr>
          <w:rFonts w:hint="eastAsia"/>
          <w:bCs/>
          <w:sz w:val="24"/>
        </w:rPr>
        <w:t>。</w:t>
      </w:r>
    </w:p>
    <w:p w:rsidR="00D23ACD" w:rsidRPr="00AC7090" w:rsidRDefault="00734B47" w:rsidP="00D23ACD">
      <w:pPr>
        <w:adjustRightInd w:val="0"/>
        <w:snapToGrid w:val="0"/>
        <w:spacing w:line="360" w:lineRule="auto"/>
        <w:ind w:firstLineChars="200" w:firstLine="480"/>
        <w:rPr>
          <w:bCs/>
          <w:sz w:val="24"/>
        </w:rPr>
      </w:pPr>
      <w:r w:rsidRPr="00AC7090">
        <w:rPr>
          <w:bCs/>
          <w:sz w:val="24"/>
        </w:rPr>
        <w:t>法律法规或监管部门取消或变更上述限制，如适用于本基金，基金管理人在履行适当程序后，则本基金投资不再受相关限制或以变更后的规定为准</w:t>
      </w:r>
      <w:r w:rsidRPr="00AC7090">
        <w:rPr>
          <w:rFonts w:hint="eastAsia"/>
          <w:bCs/>
          <w:sz w:val="24"/>
        </w:rPr>
        <w:t>，但须提前公告，不需要经基金份额持有人大会审议。</w:t>
      </w:r>
    </w:p>
    <w:p w:rsidR="00E369C9" w:rsidRPr="00AC7090" w:rsidRDefault="00E369C9" w:rsidP="00E369C9">
      <w:pPr>
        <w:adjustRightInd w:val="0"/>
        <w:snapToGrid w:val="0"/>
        <w:spacing w:line="360" w:lineRule="auto"/>
        <w:ind w:firstLineChars="200" w:firstLine="480"/>
        <w:rPr>
          <w:bCs/>
          <w:sz w:val="24"/>
        </w:rPr>
      </w:pPr>
      <w:r w:rsidRPr="00AC7090">
        <w:rPr>
          <w:rFonts w:hint="eastAsia"/>
          <w:bCs/>
          <w:sz w:val="24"/>
        </w:rPr>
        <w:t>根据法律法规有关基金从事的关联交易的规定，基金管理人和基金托管人应事先相互提供与本机构有控股关系的股东、实际控制人或者与其有其他重大利害关系的公司名单及有关关联方发行的证券名单，加盖公章并书面提交，并确保所提供的关联交易名单的真实性、完整性、全面性。基金管理人有责任保管真实、完整、全面的关联交易名单，并负责及时更新该名单。名单变更后基金管理人应</w:t>
      </w:r>
      <w:r w:rsidRPr="00AC7090">
        <w:rPr>
          <w:rFonts w:hint="eastAsia"/>
          <w:bCs/>
          <w:sz w:val="24"/>
        </w:rPr>
        <w:lastRenderedPageBreak/>
        <w:t>及时发送基金托管人，基金托管人于</w:t>
      </w:r>
      <w:r w:rsidRPr="00AC7090">
        <w:rPr>
          <w:rFonts w:hint="eastAsia"/>
          <w:bCs/>
          <w:sz w:val="24"/>
        </w:rPr>
        <w:t>2</w:t>
      </w:r>
      <w:r w:rsidRPr="00AC7090">
        <w:rPr>
          <w:rFonts w:hint="eastAsia"/>
          <w:bCs/>
          <w:sz w:val="24"/>
        </w:rPr>
        <w:t>个工作日内进行回函确认已知名单的变更。基金管理人收到基金托管人书面确认后，新的关联交易名单开始生效。</w:t>
      </w:r>
    </w:p>
    <w:p w:rsidR="007C0FCB" w:rsidRPr="00AC7090" w:rsidRDefault="007C0FCB" w:rsidP="00404CF2">
      <w:pPr>
        <w:adjustRightInd w:val="0"/>
        <w:snapToGrid w:val="0"/>
        <w:spacing w:line="360" w:lineRule="auto"/>
        <w:ind w:firstLineChars="200" w:firstLine="480"/>
        <w:rPr>
          <w:bCs/>
          <w:sz w:val="24"/>
        </w:rPr>
      </w:pPr>
      <w:r w:rsidRPr="00AC7090">
        <w:rPr>
          <w:bCs/>
          <w:sz w:val="24"/>
        </w:rPr>
        <w:t>（</w:t>
      </w:r>
      <w:r w:rsidR="00DB283D" w:rsidRPr="00AC7090">
        <w:rPr>
          <w:rFonts w:hint="eastAsia"/>
          <w:bCs/>
          <w:sz w:val="24"/>
        </w:rPr>
        <w:t>四</w:t>
      </w:r>
      <w:r w:rsidRPr="00AC7090">
        <w:rPr>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C7090">
        <w:rPr>
          <w:bCs/>
          <w:sz w:val="24"/>
        </w:rPr>
        <w:t>3</w:t>
      </w:r>
      <w:r w:rsidRPr="00AC7090">
        <w:rPr>
          <w:bCs/>
          <w:sz w:val="24"/>
        </w:rPr>
        <w:t>个工作日内与基金托管人协商解决。</w:t>
      </w:r>
    </w:p>
    <w:p w:rsidR="00835B32" w:rsidRPr="00AC7090" w:rsidRDefault="007C0FCB" w:rsidP="0026735E">
      <w:pPr>
        <w:spacing w:line="360" w:lineRule="auto"/>
        <w:ind w:firstLineChars="200" w:firstLine="480"/>
        <w:rPr>
          <w:bCs/>
          <w:sz w:val="24"/>
        </w:rPr>
      </w:pPr>
      <w:r w:rsidRPr="00AC7090">
        <w:rPr>
          <w:bCs/>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则根据银行间债券市场成交单对合同履行情况进行监督。如基金托管人事后发现基金管理人没有按照事先约定的交易对手或交易方式进行交易时，基金托管人应及时</w:t>
      </w:r>
      <w:r w:rsidR="00346868" w:rsidRPr="00AC7090">
        <w:rPr>
          <w:rFonts w:hint="eastAsia"/>
          <w:bCs/>
          <w:sz w:val="24"/>
        </w:rPr>
        <w:t>书面或以双方认可的其他方式</w:t>
      </w:r>
      <w:r w:rsidRPr="00AC7090">
        <w:rPr>
          <w:bCs/>
          <w:sz w:val="24"/>
        </w:rPr>
        <w:t>提醒基金管理人，</w:t>
      </w:r>
      <w:r w:rsidR="003930ED" w:rsidRPr="00AC7090">
        <w:rPr>
          <w:rFonts w:hint="eastAsia"/>
          <w:bCs/>
          <w:sz w:val="24"/>
        </w:rPr>
        <w:t>经提醒后仍未改正时造成基金</w:t>
      </w:r>
      <w:r w:rsidR="00346868" w:rsidRPr="00AC7090">
        <w:rPr>
          <w:rFonts w:hint="eastAsia"/>
          <w:bCs/>
          <w:sz w:val="24"/>
        </w:rPr>
        <w:t>财</w:t>
      </w:r>
      <w:r w:rsidR="003930ED" w:rsidRPr="00AC7090">
        <w:rPr>
          <w:rFonts w:hint="eastAsia"/>
          <w:bCs/>
          <w:sz w:val="24"/>
        </w:rPr>
        <w:t>产损失的，</w:t>
      </w:r>
      <w:r w:rsidRPr="00AC7090">
        <w:rPr>
          <w:bCs/>
          <w:sz w:val="24"/>
        </w:rPr>
        <w:t>基金托管人不承担由此造成的相应损失和责任。</w:t>
      </w:r>
    </w:p>
    <w:p w:rsidR="00734B47" w:rsidRPr="00AC7090" w:rsidRDefault="007C0FCB" w:rsidP="00644DA0">
      <w:pPr>
        <w:spacing w:line="360" w:lineRule="auto"/>
        <w:ind w:firstLineChars="100" w:firstLine="240"/>
        <w:rPr>
          <w:bCs/>
          <w:sz w:val="24"/>
        </w:rPr>
      </w:pPr>
      <w:r w:rsidRPr="00AC7090">
        <w:rPr>
          <w:bCs/>
          <w:sz w:val="24"/>
        </w:rPr>
        <w:t>（</w:t>
      </w:r>
      <w:r w:rsidR="00644DA0" w:rsidRPr="00AC7090">
        <w:rPr>
          <w:rFonts w:hint="eastAsia"/>
          <w:bCs/>
          <w:sz w:val="24"/>
        </w:rPr>
        <w:t>五</w:t>
      </w:r>
      <w:r w:rsidRPr="00AC7090">
        <w:rPr>
          <w:bCs/>
          <w:sz w:val="24"/>
        </w:rPr>
        <w:t>）基金托管人根据有关法律法规的规定及基金合同的约定，对基金资产净值计算、</w:t>
      </w:r>
      <w:r w:rsidR="00877757" w:rsidRPr="00AC7090">
        <w:rPr>
          <w:rFonts w:hint="eastAsia"/>
          <w:bCs/>
          <w:sz w:val="24"/>
        </w:rPr>
        <w:t>各类</w:t>
      </w:r>
      <w:r w:rsidR="0026735E" w:rsidRPr="00AC7090">
        <w:rPr>
          <w:bCs/>
          <w:sz w:val="24"/>
        </w:rPr>
        <w:t>基金份额净值计算</w:t>
      </w:r>
      <w:r w:rsidR="0026735E" w:rsidRPr="00AC7090">
        <w:rPr>
          <w:rFonts w:hint="eastAsia"/>
          <w:bCs/>
          <w:sz w:val="24"/>
        </w:rPr>
        <w:t>、</w:t>
      </w:r>
      <w:r w:rsidRPr="00AC7090">
        <w:rPr>
          <w:bCs/>
          <w:sz w:val="24"/>
        </w:rPr>
        <w:t>应收资金到账、基金费用开支及收入确定、基金收益分配、相关信息披露、基金宣传推介材料中登载基金业绩表现数据等进行监督和核查。</w:t>
      </w:r>
    </w:p>
    <w:p w:rsidR="00D22119" w:rsidRPr="00AC7090" w:rsidRDefault="00D22119" w:rsidP="00644DA0">
      <w:pPr>
        <w:spacing w:line="360" w:lineRule="auto"/>
        <w:ind w:firstLineChars="100" w:firstLine="240"/>
        <w:rPr>
          <w:bCs/>
          <w:sz w:val="24"/>
        </w:rPr>
      </w:pPr>
      <w:r w:rsidRPr="00AC7090">
        <w:rPr>
          <w:bCs/>
          <w:sz w:val="24"/>
        </w:rPr>
        <w:t>（</w:t>
      </w:r>
      <w:r w:rsidR="00DB283D" w:rsidRPr="00AC7090">
        <w:rPr>
          <w:rFonts w:hint="eastAsia"/>
          <w:bCs/>
          <w:sz w:val="24"/>
        </w:rPr>
        <w:t>六</w:t>
      </w:r>
      <w:r w:rsidRPr="00AC7090">
        <w:rPr>
          <w:bCs/>
          <w:sz w:val="24"/>
        </w:rPr>
        <w:t>）基金托管人对基金投资银行存款进行监督。</w:t>
      </w:r>
    </w:p>
    <w:p w:rsidR="00D22119" w:rsidRPr="00AC7090" w:rsidRDefault="00D22119" w:rsidP="00322230">
      <w:pPr>
        <w:spacing w:line="360" w:lineRule="auto"/>
        <w:ind w:firstLineChars="200" w:firstLine="480"/>
        <w:rPr>
          <w:bCs/>
          <w:sz w:val="24"/>
        </w:rPr>
      </w:pPr>
      <w:r w:rsidRPr="00AC7090">
        <w:rPr>
          <w:bCs/>
          <w:sz w:val="24"/>
        </w:rPr>
        <w:t>本基金投资银行存款应符合如下规定：</w:t>
      </w:r>
    </w:p>
    <w:p w:rsidR="00D22119" w:rsidRPr="00AC7090" w:rsidRDefault="00D22119" w:rsidP="00322230">
      <w:pPr>
        <w:spacing w:line="360" w:lineRule="auto"/>
        <w:ind w:firstLineChars="200" w:firstLine="480"/>
        <w:rPr>
          <w:bCs/>
          <w:sz w:val="24"/>
        </w:rPr>
      </w:pPr>
      <w:r w:rsidRPr="00AC7090">
        <w:rPr>
          <w:bCs/>
          <w:sz w:val="24"/>
        </w:rPr>
        <w:t>1</w:t>
      </w:r>
      <w:r w:rsidRPr="00AC7090">
        <w:rPr>
          <w:bCs/>
          <w:sz w:val="24"/>
        </w:rPr>
        <w:t>、基金管理人、基金托管人应当与存款银行建立定期对账机制，确保基金银行存款业务账目及核算的真实、准确。</w:t>
      </w:r>
    </w:p>
    <w:p w:rsidR="00CD55C3" w:rsidRPr="00AC7090" w:rsidRDefault="00CD55C3" w:rsidP="00322230">
      <w:pPr>
        <w:spacing w:line="360" w:lineRule="auto"/>
        <w:ind w:firstLineChars="200" w:firstLine="480"/>
        <w:rPr>
          <w:bCs/>
          <w:sz w:val="24"/>
        </w:rPr>
      </w:pPr>
      <w:r w:rsidRPr="00AC7090">
        <w:rPr>
          <w:bCs/>
          <w:sz w:val="24"/>
        </w:rPr>
        <w:lastRenderedPageBreak/>
        <w:t>2</w:t>
      </w:r>
      <w:r w:rsidRPr="00AC7090">
        <w:rPr>
          <w:bCs/>
          <w:sz w:val="24"/>
        </w:rPr>
        <w:t>、基金管理人应当按照有关法规规定，与</w:t>
      </w:r>
      <w:r w:rsidR="00370BE4" w:rsidRPr="00AC7090">
        <w:rPr>
          <w:bCs/>
          <w:sz w:val="24"/>
        </w:rPr>
        <w:t>基金托管人、</w:t>
      </w:r>
      <w:r w:rsidRPr="00AC7090">
        <w:rPr>
          <w:bCs/>
          <w:sz w:val="24"/>
        </w:rPr>
        <w:t>存款机构签订相关书面协议。基金托管人应根据有关相关法规及协议对基金银行存款业务进行监督与核查，严格审查、复核相关协议、账户资料、投资指令、存款证实书等有关文件，切实履行托管职责。</w:t>
      </w:r>
    </w:p>
    <w:p w:rsidR="00D22119" w:rsidRPr="00AC7090" w:rsidRDefault="00D22119" w:rsidP="00322230">
      <w:pPr>
        <w:spacing w:line="360" w:lineRule="auto"/>
        <w:ind w:firstLineChars="200" w:firstLine="480"/>
        <w:rPr>
          <w:bCs/>
          <w:sz w:val="24"/>
        </w:rPr>
      </w:pPr>
      <w:r w:rsidRPr="00AC7090">
        <w:rPr>
          <w:bCs/>
          <w:sz w:val="24"/>
        </w:rPr>
        <w:t>3</w:t>
      </w:r>
      <w:r w:rsidRPr="00AC7090">
        <w:rPr>
          <w:bCs/>
          <w:sz w:val="24"/>
        </w:rPr>
        <w:t>、基金管理人与基金托管人在开展基金存款业务时，应严格遵守《基金法》、《运作办法》等有关法律法规，以及国家有关账户管理、利率管理、支付结算等的各项规定。</w:t>
      </w:r>
    </w:p>
    <w:p w:rsidR="00295266" w:rsidRPr="00AC7090" w:rsidRDefault="00295266" w:rsidP="00322230">
      <w:pPr>
        <w:spacing w:line="360" w:lineRule="auto"/>
        <w:ind w:firstLineChars="200" w:firstLine="480"/>
        <w:rPr>
          <w:bCs/>
          <w:sz w:val="24"/>
        </w:rPr>
      </w:pPr>
      <w:r w:rsidRPr="00AC7090">
        <w:rPr>
          <w:rFonts w:hint="eastAsia"/>
          <w:bCs/>
          <w:sz w:val="24"/>
        </w:rPr>
        <w:t>4</w:t>
      </w:r>
      <w:r w:rsidRPr="00AC7090">
        <w:rPr>
          <w:rFonts w:hint="eastAsia"/>
          <w:bCs/>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r w:rsidR="00AF5A32" w:rsidRPr="00AC7090">
        <w:rPr>
          <w:rFonts w:hint="eastAsia"/>
          <w:bCs/>
          <w:sz w:val="24"/>
        </w:rPr>
        <w:t>基金</w:t>
      </w:r>
      <w:r w:rsidRPr="00AC7090">
        <w:rPr>
          <w:rFonts w:hint="eastAsia"/>
          <w:bCs/>
          <w:sz w:val="24"/>
        </w:rPr>
        <w:t>管理人对定期存款提前支取的损失由其承担。</w:t>
      </w:r>
    </w:p>
    <w:p w:rsidR="00965DDF" w:rsidRPr="00AC7090" w:rsidRDefault="00965DDF" w:rsidP="00965DDF">
      <w:pPr>
        <w:spacing w:line="360" w:lineRule="auto"/>
        <w:ind w:firstLineChars="200" w:firstLine="480"/>
        <w:rPr>
          <w:bCs/>
          <w:sz w:val="24"/>
        </w:rPr>
      </w:pPr>
      <w:r w:rsidRPr="00AC7090">
        <w:rPr>
          <w:rFonts w:hint="eastAsia"/>
          <w:bCs/>
          <w:sz w:val="24"/>
        </w:rPr>
        <w:t>（七）基金托管人根据有关法律法规的规定及基金合同的约定，对基金投资流通受限证券进行监督。</w:t>
      </w:r>
    </w:p>
    <w:p w:rsidR="00965DDF" w:rsidRPr="00AC7090" w:rsidRDefault="00965DDF" w:rsidP="00965DDF">
      <w:pPr>
        <w:spacing w:line="360" w:lineRule="auto"/>
        <w:ind w:firstLineChars="200" w:firstLine="480"/>
        <w:rPr>
          <w:bCs/>
          <w:sz w:val="24"/>
        </w:rPr>
      </w:pPr>
      <w:r w:rsidRPr="00AC7090">
        <w:rPr>
          <w:rFonts w:hint="eastAsia"/>
          <w:bCs/>
          <w:sz w:val="24"/>
        </w:rPr>
        <w:t>1</w:t>
      </w:r>
      <w:r w:rsidRPr="00AC7090">
        <w:rPr>
          <w:rFonts w:hint="eastAsia"/>
          <w:bCs/>
          <w:sz w:val="24"/>
        </w:rPr>
        <w:t>．基金投资流通受限证券，应遵守《关于基金投资非公开发行股票等流通受限证券有关问题的通知》等有关法律法规规定。</w:t>
      </w:r>
    </w:p>
    <w:p w:rsidR="00965DDF" w:rsidRPr="00AC7090" w:rsidRDefault="00965DDF" w:rsidP="00965DDF">
      <w:pPr>
        <w:spacing w:line="360" w:lineRule="auto"/>
        <w:ind w:firstLineChars="200" w:firstLine="480"/>
        <w:rPr>
          <w:bCs/>
          <w:sz w:val="24"/>
        </w:rPr>
      </w:pPr>
      <w:r w:rsidRPr="00AC7090">
        <w:rPr>
          <w:rFonts w:hint="eastAsia"/>
          <w:bCs/>
          <w:sz w:val="24"/>
        </w:rPr>
        <w:t>2</w:t>
      </w:r>
      <w:r w:rsidRPr="00AC7090">
        <w:rPr>
          <w:rFonts w:hint="eastAsia"/>
          <w:bCs/>
          <w:sz w:val="24"/>
        </w:rPr>
        <w:t>．</w:t>
      </w:r>
      <w:r w:rsidR="00070A7D" w:rsidRPr="006C2C0C">
        <w:rPr>
          <w:rFonts w:hint="eastAsia"/>
          <w:bCs/>
          <w:sz w:val="24"/>
        </w:rPr>
        <w:t>此处的</w:t>
      </w:r>
      <w:r w:rsidRPr="00AC7090">
        <w:rPr>
          <w:rFonts w:hint="eastAsia"/>
          <w:bCs/>
          <w:sz w:val="24"/>
        </w:rPr>
        <w:t>流通受限证券</w:t>
      </w:r>
      <w:r w:rsidR="00070A7D" w:rsidRPr="006C2C0C">
        <w:rPr>
          <w:rFonts w:hint="eastAsia"/>
          <w:bCs/>
          <w:sz w:val="24"/>
        </w:rPr>
        <w:t>与上文提及的流动性受限资产并不完全一致</w:t>
      </w:r>
      <w:r w:rsidRPr="00AC7090">
        <w:rPr>
          <w:rFonts w:hint="eastAsia"/>
          <w:bCs/>
          <w:sz w:val="24"/>
        </w:rPr>
        <w:t>，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965DDF" w:rsidRPr="00AC7090" w:rsidRDefault="00965DDF" w:rsidP="00965DDF">
      <w:pPr>
        <w:spacing w:line="360" w:lineRule="auto"/>
        <w:ind w:firstLineChars="200" w:firstLine="480"/>
        <w:rPr>
          <w:bCs/>
          <w:sz w:val="24"/>
        </w:rPr>
      </w:pPr>
      <w:r w:rsidRPr="00AC7090">
        <w:rPr>
          <w:rFonts w:hint="eastAsia"/>
          <w:bCs/>
          <w:sz w:val="24"/>
        </w:rPr>
        <w:t>3</w:t>
      </w:r>
      <w:r w:rsidRPr="00AC7090">
        <w:rPr>
          <w:rFonts w:hint="eastAsia"/>
          <w:bCs/>
          <w:sz w:val="24"/>
        </w:rPr>
        <w:t>．在首次投资流通受限证券之前，基金管理人应当制定相关投资决策流程、风险控制等规章制度并提交给基金托管人。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rsidR="00965DDF" w:rsidRPr="00AC7090" w:rsidRDefault="00965DDF" w:rsidP="00965DDF">
      <w:pPr>
        <w:spacing w:line="360" w:lineRule="auto"/>
        <w:ind w:firstLineChars="200" w:firstLine="480"/>
        <w:rPr>
          <w:bCs/>
          <w:sz w:val="24"/>
        </w:rPr>
      </w:pPr>
      <w:r w:rsidRPr="00AC7090">
        <w:rPr>
          <w:rFonts w:hint="eastAsia"/>
          <w:bCs/>
          <w:sz w:val="24"/>
        </w:rPr>
        <w:t>4</w:t>
      </w:r>
      <w:r w:rsidRPr="00AC7090">
        <w:rPr>
          <w:rFonts w:hint="eastAsia"/>
          <w:bCs/>
          <w:sz w:val="24"/>
        </w:rPr>
        <w:t>、在投资流通受限证券之前，基金管理人应至少提前一个交易日向基金托管人提供有关流通受限证券的相关信息，具体应当包括但不限于如下文件</w:t>
      </w:r>
      <w:r w:rsidRPr="00AC7090">
        <w:rPr>
          <w:rFonts w:hint="eastAsia"/>
          <w:bCs/>
          <w:sz w:val="24"/>
        </w:rPr>
        <w:t>(</w:t>
      </w:r>
      <w:r w:rsidRPr="00AC7090">
        <w:rPr>
          <w:rFonts w:hint="eastAsia"/>
          <w:bCs/>
          <w:sz w:val="24"/>
        </w:rPr>
        <w:t>如有</w:t>
      </w:r>
      <w:r w:rsidRPr="00AC7090">
        <w:rPr>
          <w:rFonts w:hint="eastAsia"/>
          <w:bCs/>
          <w:sz w:val="24"/>
        </w:rPr>
        <w:t>)</w:t>
      </w:r>
      <w:r w:rsidRPr="00AC7090">
        <w:rPr>
          <w:rFonts w:hint="eastAsia"/>
          <w:bCs/>
          <w:sz w:val="24"/>
        </w:rPr>
        <w:t>：</w:t>
      </w:r>
    </w:p>
    <w:p w:rsidR="00965DDF" w:rsidRPr="00AC7090" w:rsidRDefault="00965DDF" w:rsidP="00965DDF">
      <w:pPr>
        <w:spacing w:line="360" w:lineRule="auto"/>
        <w:ind w:firstLineChars="200" w:firstLine="480"/>
        <w:rPr>
          <w:bCs/>
          <w:sz w:val="24"/>
        </w:rPr>
      </w:pPr>
      <w:r w:rsidRPr="00AC7090">
        <w:rPr>
          <w:rFonts w:hint="eastAsia"/>
          <w:bCs/>
          <w:sz w:val="24"/>
        </w:rPr>
        <w:t>拟发行数量、定价依据、监管机构的批准证明文件复印件、基金管理人与承销商签订的销售协议复印件、缴款通知书、基金拟认购的数量、价格、总成本、</w:t>
      </w:r>
      <w:r w:rsidRPr="00AC7090">
        <w:rPr>
          <w:rFonts w:hint="eastAsia"/>
          <w:bCs/>
          <w:sz w:val="24"/>
        </w:rPr>
        <w:lastRenderedPageBreak/>
        <w:t>划款账号、划款金额、划款时间文件等。基金管理人应保证上述信息的真实、完整。</w:t>
      </w:r>
    </w:p>
    <w:p w:rsidR="00965DDF" w:rsidRPr="00AC7090" w:rsidRDefault="00965DDF" w:rsidP="00965DDF">
      <w:pPr>
        <w:spacing w:line="360" w:lineRule="auto"/>
        <w:ind w:firstLineChars="200" w:firstLine="480"/>
        <w:rPr>
          <w:bCs/>
          <w:sz w:val="24"/>
        </w:rPr>
      </w:pPr>
      <w:r w:rsidRPr="00AC7090">
        <w:rPr>
          <w:rFonts w:hint="eastAsia"/>
          <w:bCs/>
          <w:sz w:val="24"/>
        </w:rPr>
        <w:t>5</w:t>
      </w:r>
      <w:r w:rsidRPr="00AC7090">
        <w:rPr>
          <w:rFonts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965DDF" w:rsidRPr="00AC7090" w:rsidRDefault="00965DDF" w:rsidP="00965DDF">
      <w:pPr>
        <w:spacing w:line="360" w:lineRule="auto"/>
        <w:ind w:firstLineChars="200" w:firstLine="480"/>
        <w:rPr>
          <w:bCs/>
          <w:sz w:val="24"/>
        </w:rPr>
      </w:pPr>
      <w:r w:rsidRPr="00AC7090">
        <w:rPr>
          <w:rFonts w:hint="eastAsia"/>
          <w:bCs/>
          <w:sz w:val="24"/>
        </w:rPr>
        <w:t>6</w:t>
      </w:r>
      <w:r w:rsidRPr="00AC7090">
        <w:rPr>
          <w:rFonts w:hint="eastAsia"/>
          <w:bCs/>
          <w:sz w:val="24"/>
        </w:rPr>
        <w:t>．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w:t>
      </w:r>
    </w:p>
    <w:p w:rsidR="00965DDF" w:rsidRPr="00AC7090" w:rsidRDefault="00965DDF" w:rsidP="00965DDF">
      <w:pPr>
        <w:spacing w:line="360" w:lineRule="auto"/>
        <w:ind w:firstLineChars="200" w:firstLine="480"/>
        <w:rPr>
          <w:bCs/>
          <w:sz w:val="24"/>
        </w:rPr>
      </w:pPr>
      <w:r w:rsidRPr="00AC7090">
        <w:rPr>
          <w:rFonts w:hint="eastAsia"/>
          <w:bCs/>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965DDF" w:rsidRPr="00AC7090" w:rsidRDefault="00965DDF" w:rsidP="00965DDF">
      <w:pPr>
        <w:spacing w:line="360" w:lineRule="auto"/>
        <w:ind w:firstLineChars="200" w:firstLine="480"/>
        <w:rPr>
          <w:bCs/>
          <w:sz w:val="24"/>
        </w:rPr>
      </w:pPr>
      <w:r w:rsidRPr="00AC7090">
        <w:rPr>
          <w:rFonts w:hint="eastAsia"/>
          <w:bCs/>
          <w:sz w:val="24"/>
        </w:rPr>
        <w:t>7</w:t>
      </w:r>
      <w:r w:rsidRPr="00AC7090">
        <w:rPr>
          <w:rFonts w:hint="eastAsia"/>
          <w:bCs/>
          <w:sz w:val="24"/>
        </w:rPr>
        <w:t>．相关法律法规对基金投资流通受限证券有新规定的，从其规定。</w:t>
      </w:r>
    </w:p>
    <w:p w:rsidR="00F8269B" w:rsidRPr="00AC7090" w:rsidRDefault="00EF1E9B" w:rsidP="00F8269B">
      <w:pPr>
        <w:spacing w:line="360" w:lineRule="auto"/>
        <w:ind w:firstLineChars="200" w:firstLine="480"/>
        <w:rPr>
          <w:bCs/>
          <w:sz w:val="24"/>
        </w:rPr>
      </w:pPr>
      <w:r w:rsidRPr="00AC7090">
        <w:rPr>
          <w:rFonts w:hint="eastAsia"/>
          <w:bCs/>
          <w:sz w:val="24"/>
        </w:rPr>
        <w:t>（八）基金托管人根据有关法律法规的规定及基金合同的约定，对基金投资中期票据、中小企业私募债进行监督</w:t>
      </w:r>
    </w:p>
    <w:p w:rsidR="00F8269B" w:rsidRPr="00AC7090" w:rsidRDefault="00F8269B" w:rsidP="00F8269B">
      <w:pPr>
        <w:spacing w:line="360" w:lineRule="auto"/>
        <w:ind w:firstLineChars="200" w:firstLine="480"/>
        <w:rPr>
          <w:bCs/>
          <w:sz w:val="24"/>
        </w:rPr>
      </w:pPr>
      <w:r w:rsidRPr="00AC7090">
        <w:rPr>
          <w:rFonts w:hint="eastAsia"/>
          <w:bCs/>
          <w:sz w:val="24"/>
        </w:rPr>
        <w:t>1</w:t>
      </w:r>
      <w:r w:rsidRPr="00AC7090">
        <w:rPr>
          <w:rFonts w:hint="eastAsia"/>
          <w:bCs/>
          <w:sz w:val="24"/>
        </w:rPr>
        <w:t>、基金管理人管理的基金在投资中期票据、中小企业私募债前，基金管理人须根据法律、法规、监管部门的规定，制定严格的关于投资中期票据、中小企业私募债的风险控制制度、流动性风险和信用风险处置预案，并书面提供给基金托管人，基金托管人依据上述文件对基金管理人投资中期票据、中小企业私募债的额度和比例进行监督。</w:t>
      </w:r>
    </w:p>
    <w:p w:rsidR="00F8269B" w:rsidRPr="00AC7090" w:rsidRDefault="00F8269B" w:rsidP="00F8269B">
      <w:pPr>
        <w:spacing w:line="360" w:lineRule="auto"/>
        <w:ind w:firstLineChars="200" w:firstLine="480"/>
        <w:rPr>
          <w:bCs/>
          <w:sz w:val="24"/>
        </w:rPr>
      </w:pPr>
      <w:r w:rsidRPr="00AC7090">
        <w:rPr>
          <w:rFonts w:hint="eastAsia"/>
          <w:bCs/>
          <w:sz w:val="24"/>
        </w:rPr>
        <w:t>2</w:t>
      </w:r>
      <w:r w:rsidRPr="00AC7090">
        <w:rPr>
          <w:rFonts w:hint="eastAsia"/>
          <w:bCs/>
          <w:sz w:val="24"/>
        </w:rPr>
        <w:t>、如未来有关监管部门发布的法律法规对证券投资基金投资中期票据、中小企业私募债另有规定的，从其约定。</w:t>
      </w:r>
    </w:p>
    <w:p w:rsidR="00AF21EC" w:rsidRPr="00AC7090" w:rsidRDefault="00F8269B" w:rsidP="00F8269B">
      <w:pPr>
        <w:spacing w:line="360" w:lineRule="auto"/>
        <w:ind w:firstLineChars="200" w:firstLine="480"/>
        <w:rPr>
          <w:bCs/>
          <w:sz w:val="24"/>
        </w:rPr>
      </w:pPr>
      <w:r w:rsidRPr="00AC7090">
        <w:rPr>
          <w:rFonts w:hint="eastAsia"/>
          <w:bCs/>
          <w:sz w:val="24"/>
        </w:rPr>
        <w:t>3</w:t>
      </w:r>
      <w:r w:rsidRPr="00AC7090">
        <w:rPr>
          <w:rFonts w:hint="eastAsia"/>
          <w:bCs/>
          <w:sz w:val="24"/>
        </w:rPr>
        <w:t>、基金托管人有权监督基金管理人在相关基金投资中期票据、中小企业私募债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w:t>
      </w:r>
      <w:r w:rsidRPr="00AC7090">
        <w:rPr>
          <w:rFonts w:hint="eastAsia"/>
          <w:bCs/>
          <w:sz w:val="24"/>
        </w:rPr>
        <w:lastRenderedPageBreak/>
        <w:t>对所通知事项进行复查</w:t>
      </w:r>
      <w:r w:rsidR="00492A4F" w:rsidRPr="00AC7090">
        <w:rPr>
          <w:rFonts w:hint="eastAsia"/>
          <w:bCs/>
          <w:sz w:val="24"/>
        </w:rPr>
        <w:t>，</w:t>
      </w:r>
      <w:r w:rsidRPr="00AC7090">
        <w:rPr>
          <w:rFonts w:hint="eastAsia"/>
          <w:bCs/>
          <w:sz w:val="24"/>
        </w:rPr>
        <w:t>督促基金管理人改正。如果基金管理人违规事项未能在限期内纠正的，基金托管人应报告中国证监会。</w:t>
      </w:r>
    </w:p>
    <w:p w:rsidR="005E2184" w:rsidRPr="00AC7090" w:rsidRDefault="005E2184" w:rsidP="005E2184">
      <w:pPr>
        <w:spacing w:line="360" w:lineRule="auto"/>
        <w:ind w:firstLineChars="200" w:firstLine="480"/>
        <w:rPr>
          <w:bCs/>
          <w:sz w:val="24"/>
        </w:rPr>
      </w:pPr>
      <w:r w:rsidRPr="00AC7090">
        <w:rPr>
          <w:bCs/>
          <w:sz w:val="24"/>
        </w:rPr>
        <w:t>（</w:t>
      </w:r>
      <w:r w:rsidR="00965DDF" w:rsidRPr="00AC7090">
        <w:rPr>
          <w:rFonts w:hint="eastAsia"/>
          <w:bCs/>
          <w:sz w:val="24"/>
        </w:rPr>
        <w:t>九</w:t>
      </w:r>
      <w:r w:rsidRPr="00AC7090">
        <w:rPr>
          <w:bCs/>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E2184" w:rsidRPr="00AC7090" w:rsidRDefault="005E2184" w:rsidP="005E2184">
      <w:pPr>
        <w:spacing w:line="360" w:lineRule="auto"/>
        <w:ind w:firstLineChars="200" w:firstLine="480"/>
        <w:rPr>
          <w:bCs/>
          <w:sz w:val="24"/>
        </w:rPr>
      </w:pPr>
      <w:r w:rsidRPr="00AC7090">
        <w:rPr>
          <w:bCs/>
          <w:sz w:val="24"/>
        </w:rPr>
        <w:t>（</w:t>
      </w:r>
      <w:r w:rsidR="00965DDF" w:rsidRPr="00AC7090">
        <w:rPr>
          <w:rFonts w:hint="eastAsia"/>
          <w:bCs/>
          <w:sz w:val="24"/>
        </w:rPr>
        <w:t>十</w:t>
      </w:r>
      <w:r w:rsidRPr="00AC7090">
        <w:rPr>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E2184" w:rsidRPr="00AC7090" w:rsidRDefault="005E2184" w:rsidP="005E2184">
      <w:pPr>
        <w:spacing w:line="360" w:lineRule="auto"/>
        <w:ind w:firstLineChars="200" w:firstLine="480"/>
        <w:rPr>
          <w:bCs/>
          <w:sz w:val="24"/>
        </w:rPr>
      </w:pPr>
      <w:r w:rsidRPr="00AC7090">
        <w:rPr>
          <w:bCs/>
          <w:sz w:val="24"/>
        </w:rPr>
        <w:t>（</w:t>
      </w:r>
      <w:r w:rsidRPr="00AC7090">
        <w:rPr>
          <w:rFonts w:hint="eastAsia"/>
          <w:bCs/>
          <w:sz w:val="24"/>
        </w:rPr>
        <w:t>十</w:t>
      </w:r>
      <w:r w:rsidR="00965DDF" w:rsidRPr="00AC7090">
        <w:rPr>
          <w:rFonts w:hint="eastAsia"/>
          <w:bCs/>
          <w:sz w:val="24"/>
        </w:rPr>
        <w:t>一</w:t>
      </w:r>
      <w:r w:rsidRPr="00AC7090">
        <w:rPr>
          <w:bCs/>
          <w:sz w:val="24"/>
        </w:rPr>
        <w:t>）若基金托管人发现基金管理人依据交易程序已经生效的指令违反法律、行政法规和其他有关规定，或者违反基金合同约定的，应当立即</w:t>
      </w:r>
      <w:r w:rsidRPr="00AC7090">
        <w:rPr>
          <w:rFonts w:hint="eastAsia"/>
          <w:bCs/>
          <w:sz w:val="24"/>
        </w:rPr>
        <w:t>以书面或以双方认可的其他方式</w:t>
      </w:r>
      <w:r w:rsidRPr="00AC7090">
        <w:rPr>
          <w:bCs/>
          <w:sz w:val="24"/>
        </w:rPr>
        <w:t>通知基金管理人，由此造成的相应损失由基金管理人承担。</w:t>
      </w:r>
    </w:p>
    <w:p w:rsidR="00540652" w:rsidRPr="00AC7090" w:rsidRDefault="005E2184" w:rsidP="00322230">
      <w:pPr>
        <w:spacing w:line="360" w:lineRule="auto"/>
        <w:ind w:firstLineChars="200" w:firstLine="480"/>
        <w:rPr>
          <w:bCs/>
          <w:sz w:val="24"/>
        </w:rPr>
      </w:pPr>
      <w:r w:rsidRPr="00AC7090">
        <w:rPr>
          <w:bCs/>
          <w:sz w:val="24"/>
        </w:rPr>
        <w:t>（</w:t>
      </w:r>
      <w:r w:rsidR="00965DDF" w:rsidRPr="00AC7090">
        <w:rPr>
          <w:bCs/>
          <w:sz w:val="24"/>
        </w:rPr>
        <w:t>十</w:t>
      </w:r>
      <w:r w:rsidR="00965DDF" w:rsidRPr="00AC7090">
        <w:rPr>
          <w:rFonts w:hint="eastAsia"/>
          <w:bCs/>
          <w:sz w:val="24"/>
        </w:rPr>
        <w:t>二</w:t>
      </w:r>
      <w:r w:rsidRPr="00AC7090">
        <w:rPr>
          <w:bCs/>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40652" w:rsidRPr="00AC7090" w:rsidRDefault="00540652">
      <w:pPr>
        <w:widowControl/>
        <w:jc w:val="left"/>
        <w:rPr>
          <w:bCs/>
          <w:sz w:val="24"/>
        </w:rPr>
      </w:pPr>
      <w:r w:rsidRPr="00AC7090">
        <w:rPr>
          <w:bCs/>
          <w:sz w:val="24"/>
        </w:rPr>
        <w:br w:type="page"/>
      </w:r>
    </w:p>
    <w:p w:rsidR="007C0FCB" w:rsidRPr="00AC7090" w:rsidRDefault="007C0FCB" w:rsidP="00540652">
      <w:pPr>
        <w:pStyle w:val="1"/>
      </w:pPr>
      <w:bookmarkStart w:id="17" w:name="_Toc86223242"/>
      <w:bookmarkStart w:id="18" w:name="_Toc86225291"/>
      <w:bookmarkStart w:id="19" w:name="_Toc86649722"/>
      <w:bookmarkStart w:id="20" w:name="_Toc86726439"/>
      <w:bookmarkStart w:id="21" w:name="_Toc86727355"/>
      <w:bookmarkStart w:id="22" w:name="_Toc86737929"/>
      <w:bookmarkStart w:id="23" w:name="_Toc89163368"/>
      <w:bookmarkStart w:id="24" w:name="_Toc108512358"/>
      <w:bookmarkStart w:id="25" w:name="_Toc110761796"/>
      <w:bookmarkStart w:id="26" w:name="_Toc110765660"/>
      <w:bookmarkStart w:id="27" w:name="_Toc110830492"/>
      <w:bookmarkStart w:id="28" w:name="_Toc118212950"/>
      <w:bookmarkStart w:id="29" w:name="_Toc118774803"/>
      <w:bookmarkStart w:id="30" w:name="_Toc118972648"/>
      <w:bookmarkStart w:id="31" w:name="_Toc119402710"/>
      <w:bookmarkStart w:id="32" w:name="_Toc120435783"/>
      <w:bookmarkStart w:id="33" w:name="_Toc124325888"/>
      <w:r w:rsidRPr="00AC7090">
        <w:lastRenderedPageBreak/>
        <w:t>四、基金管理人对基金托管人的业务核查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7C0FCB" w:rsidRPr="00AC7090" w:rsidRDefault="007C0FCB" w:rsidP="00322230">
      <w:pPr>
        <w:spacing w:line="360" w:lineRule="auto"/>
        <w:ind w:firstLineChars="200" w:firstLine="480"/>
        <w:rPr>
          <w:sz w:val="24"/>
        </w:rPr>
      </w:pPr>
      <w:r w:rsidRPr="00AC7090">
        <w:rPr>
          <w:sz w:val="24"/>
        </w:rPr>
        <w:t>（一）基金管理人对基金托管人履行托管职责情况进行核查，核查事项包括</w:t>
      </w:r>
      <w:r w:rsidR="00346868" w:rsidRPr="00AC7090">
        <w:rPr>
          <w:rFonts w:hint="eastAsia"/>
          <w:sz w:val="24"/>
        </w:rPr>
        <w:t>但不限于</w:t>
      </w:r>
      <w:r w:rsidRPr="00AC7090">
        <w:rPr>
          <w:sz w:val="24"/>
        </w:rPr>
        <w:t>基金托管人安全保管基金财产、开设基金财产的资金账户</w:t>
      </w:r>
      <w:r w:rsidR="006B7031" w:rsidRPr="00AC7090">
        <w:rPr>
          <w:rFonts w:hint="eastAsia"/>
          <w:sz w:val="24"/>
        </w:rPr>
        <w:t>、</w:t>
      </w:r>
      <w:r w:rsidRPr="00AC7090">
        <w:rPr>
          <w:sz w:val="24"/>
        </w:rPr>
        <w:t>证券账户</w:t>
      </w:r>
      <w:r w:rsidR="006B7031" w:rsidRPr="00AC7090">
        <w:rPr>
          <w:rFonts w:hint="eastAsia"/>
          <w:sz w:val="24"/>
        </w:rPr>
        <w:t>及投资所需的其他账户</w:t>
      </w:r>
      <w:r w:rsidRPr="00AC7090">
        <w:rPr>
          <w:sz w:val="24"/>
        </w:rPr>
        <w:t>、复核基金管理人计算的基金资产净值</w:t>
      </w:r>
      <w:r w:rsidR="0090223E" w:rsidRPr="00AC7090">
        <w:rPr>
          <w:rFonts w:hint="eastAsia"/>
          <w:sz w:val="24"/>
        </w:rPr>
        <w:t>和</w:t>
      </w:r>
      <w:r w:rsidR="002C134F" w:rsidRPr="00AC7090">
        <w:rPr>
          <w:rFonts w:hint="eastAsia"/>
          <w:sz w:val="24"/>
        </w:rPr>
        <w:t>各类</w:t>
      </w:r>
      <w:r w:rsidR="0090223E" w:rsidRPr="00AC7090">
        <w:rPr>
          <w:rFonts w:hint="eastAsia"/>
          <w:sz w:val="24"/>
        </w:rPr>
        <w:t>基金份额净值</w:t>
      </w:r>
      <w:r w:rsidRPr="00AC7090">
        <w:rPr>
          <w:bCs/>
          <w:sz w:val="24"/>
        </w:rPr>
        <w:t>、根据基金管理人指令办理清算交收、相关信息披露和</w:t>
      </w:r>
      <w:r w:rsidRPr="00AC7090">
        <w:rPr>
          <w:sz w:val="24"/>
        </w:rPr>
        <w:t>监督基金投资运作等行为。</w:t>
      </w:r>
    </w:p>
    <w:p w:rsidR="007C0FCB" w:rsidRPr="00AC7090" w:rsidRDefault="007C0FCB" w:rsidP="00322230">
      <w:pPr>
        <w:spacing w:line="360" w:lineRule="auto"/>
        <w:ind w:firstLineChars="200" w:firstLine="480"/>
        <w:rPr>
          <w:sz w:val="24"/>
        </w:rPr>
      </w:pPr>
      <w:r w:rsidRPr="00AC7090">
        <w:rPr>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40652" w:rsidRPr="00AC7090" w:rsidRDefault="007C0FCB" w:rsidP="00322230">
      <w:pPr>
        <w:spacing w:line="360" w:lineRule="auto"/>
        <w:ind w:firstLineChars="200" w:firstLine="480"/>
        <w:rPr>
          <w:sz w:val="24"/>
        </w:rPr>
      </w:pPr>
      <w:r w:rsidRPr="00AC7090">
        <w:rPr>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34" w:name="_Toc84133786"/>
      <w:bookmarkStart w:id="35" w:name="_Toc84234388"/>
      <w:bookmarkStart w:id="36" w:name="_Toc84234435"/>
      <w:bookmarkStart w:id="37" w:name="_Toc86204789"/>
      <w:bookmarkStart w:id="38" w:name="_Toc86223243"/>
      <w:bookmarkStart w:id="39" w:name="_Toc86225292"/>
      <w:bookmarkStart w:id="40" w:name="_Toc86649723"/>
      <w:bookmarkStart w:id="41" w:name="_Toc86726440"/>
      <w:bookmarkStart w:id="42" w:name="_Toc86727356"/>
      <w:bookmarkStart w:id="43" w:name="_Toc86737930"/>
      <w:bookmarkStart w:id="44" w:name="_Toc89163369"/>
      <w:bookmarkStart w:id="45" w:name="_Toc108512359"/>
      <w:bookmarkStart w:id="46" w:name="_Toc110761797"/>
      <w:bookmarkStart w:id="47" w:name="_Toc110765661"/>
      <w:bookmarkStart w:id="48" w:name="_Toc110830493"/>
      <w:bookmarkStart w:id="49" w:name="_Toc118212951"/>
      <w:bookmarkStart w:id="50" w:name="_Toc118774804"/>
      <w:bookmarkStart w:id="51" w:name="_Toc118972649"/>
      <w:bookmarkStart w:id="52" w:name="_Toc119402711"/>
      <w:bookmarkStart w:id="53" w:name="_Toc120435784"/>
      <w:bookmarkStart w:id="54" w:name="_Toc124325889"/>
      <w:r w:rsidRPr="00AC7090">
        <w:lastRenderedPageBreak/>
        <w:t>五、基金财产的保管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7C0FCB" w:rsidRPr="00AC7090" w:rsidRDefault="007C0FCB" w:rsidP="007025DE">
      <w:pPr>
        <w:adjustRightInd w:val="0"/>
        <w:snapToGrid w:val="0"/>
        <w:spacing w:line="360" w:lineRule="auto"/>
        <w:ind w:firstLineChars="200" w:firstLine="480"/>
        <w:rPr>
          <w:sz w:val="24"/>
        </w:rPr>
      </w:pPr>
      <w:r w:rsidRPr="00AC7090">
        <w:rPr>
          <w:sz w:val="24"/>
        </w:rPr>
        <w:t>（一）基金财产保管的原则</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基金财产应独立于基金管理人、基金托管人的固有财产。</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基金托管人应安全保管基金财产。</w:t>
      </w:r>
    </w:p>
    <w:p w:rsidR="007C0FCB" w:rsidRPr="00AC7090" w:rsidRDefault="007C0FCB" w:rsidP="00404CF2">
      <w:pPr>
        <w:adjustRightInd w:val="0"/>
        <w:snapToGrid w:val="0"/>
        <w:spacing w:line="360" w:lineRule="auto"/>
        <w:ind w:firstLineChars="200" w:firstLine="480"/>
        <w:rPr>
          <w:sz w:val="24"/>
        </w:rPr>
      </w:pPr>
      <w:r w:rsidRPr="00AC7090">
        <w:rPr>
          <w:sz w:val="24"/>
        </w:rPr>
        <w:t>3.</w:t>
      </w:r>
      <w:r w:rsidRPr="00AC7090">
        <w:rPr>
          <w:sz w:val="24"/>
        </w:rPr>
        <w:t>基金托管人按照规定开设基金财产的资金账户</w:t>
      </w:r>
      <w:r w:rsidR="006B7031" w:rsidRPr="00AC7090">
        <w:rPr>
          <w:rFonts w:hint="eastAsia"/>
          <w:sz w:val="24"/>
        </w:rPr>
        <w:t>、</w:t>
      </w:r>
      <w:r w:rsidRPr="00AC7090">
        <w:rPr>
          <w:sz w:val="24"/>
        </w:rPr>
        <w:t>证券账户</w:t>
      </w:r>
      <w:r w:rsidR="006B7031" w:rsidRPr="00AC7090">
        <w:rPr>
          <w:rFonts w:hint="eastAsia"/>
          <w:sz w:val="24"/>
        </w:rPr>
        <w:t>及投资所需的其他账户</w:t>
      </w:r>
      <w:r w:rsidRPr="00AC7090">
        <w:rPr>
          <w:sz w:val="24"/>
        </w:rPr>
        <w:t>。</w:t>
      </w:r>
    </w:p>
    <w:p w:rsidR="007C0FCB" w:rsidRPr="00AC7090" w:rsidRDefault="007C0FCB" w:rsidP="00404CF2">
      <w:pPr>
        <w:adjustRightInd w:val="0"/>
        <w:snapToGrid w:val="0"/>
        <w:spacing w:line="360" w:lineRule="auto"/>
        <w:ind w:firstLineChars="200" w:firstLine="480"/>
        <w:rPr>
          <w:sz w:val="24"/>
        </w:rPr>
      </w:pPr>
      <w:r w:rsidRPr="00AC7090">
        <w:rPr>
          <w:sz w:val="24"/>
        </w:rPr>
        <w:t>4.</w:t>
      </w:r>
      <w:r w:rsidRPr="00AC7090">
        <w:rPr>
          <w:sz w:val="24"/>
        </w:rPr>
        <w:t>基金托管人对所托管的不同基金财产分别设置账户，确保基金财产的完整与独立。</w:t>
      </w:r>
    </w:p>
    <w:p w:rsidR="007C0FCB" w:rsidRPr="00AC7090" w:rsidRDefault="007C0FCB" w:rsidP="00404CF2">
      <w:pPr>
        <w:adjustRightInd w:val="0"/>
        <w:snapToGrid w:val="0"/>
        <w:spacing w:line="360" w:lineRule="auto"/>
        <w:ind w:firstLineChars="200" w:firstLine="480"/>
        <w:rPr>
          <w:sz w:val="24"/>
        </w:rPr>
      </w:pPr>
      <w:r w:rsidRPr="00AC7090">
        <w:rPr>
          <w:sz w:val="24"/>
        </w:rPr>
        <w:t>5.</w:t>
      </w:r>
      <w:r w:rsidRPr="00AC7090">
        <w:rPr>
          <w:sz w:val="24"/>
        </w:rPr>
        <w:t>基金托管人按照基金合同和本协议的约定保管基金财产，如有特殊情况双方可另行协商解决。基金托管人未经基金管理人的</w:t>
      </w:r>
      <w:r w:rsidR="006B7031" w:rsidRPr="00AC7090">
        <w:rPr>
          <w:rFonts w:hint="eastAsia"/>
          <w:sz w:val="24"/>
        </w:rPr>
        <w:t>合法合规</w:t>
      </w:r>
      <w:r w:rsidRPr="00AC7090">
        <w:rPr>
          <w:sz w:val="24"/>
        </w:rPr>
        <w:t>指令，不得自行运用、处分、分配本基金的任何资产（不包含基金托管人依据中国证券登记结算有限责任公司</w:t>
      </w:r>
      <w:r w:rsidR="00CE0DD0" w:rsidRPr="00AC7090">
        <w:rPr>
          <w:rFonts w:hint="eastAsia"/>
          <w:sz w:val="24"/>
        </w:rPr>
        <w:t>（以下简称“中登公司”）</w:t>
      </w:r>
      <w:r w:rsidRPr="00AC7090">
        <w:rPr>
          <w:sz w:val="24"/>
        </w:rPr>
        <w:t>结算数据完成场内交易交收、托管资产开户银行扣收结算费和账户维护费等费用）。</w:t>
      </w:r>
    </w:p>
    <w:p w:rsidR="007C0FCB" w:rsidRPr="00AC7090" w:rsidRDefault="007C0FCB" w:rsidP="00404CF2">
      <w:pPr>
        <w:adjustRightInd w:val="0"/>
        <w:snapToGrid w:val="0"/>
        <w:spacing w:line="360" w:lineRule="auto"/>
        <w:ind w:firstLineChars="200" w:firstLine="480"/>
        <w:rPr>
          <w:sz w:val="24"/>
        </w:rPr>
      </w:pPr>
      <w:r w:rsidRPr="00AC7090">
        <w:rPr>
          <w:sz w:val="24"/>
        </w:rPr>
        <w:t>6.</w:t>
      </w:r>
      <w:r w:rsidRPr="00AC7090">
        <w:rPr>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相应责任。</w:t>
      </w:r>
    </w:p>
    <w:p w:rsidR="00965DDF" w:rsidRPr="00AC7090" w:rsidRDefault="00965DDF" w:rsidP="00404CF2">
      <w:pPr>
        <w:adjustRightInd w:val="0"/>
        <w:snapToGrid w:val="0"/>
        <w:spacing w:line="360" w:lineRule="auto"/>
        <w:ind w:firstLineChars="200" w:firstLine="480"/>
        <w:rPr>
          <w:b/>
          <w:sz w:val="24"/>
        </w:rPr>
      </w:pPr>
      <w:r w:rsidRPr="00AC7090">
        <w:rPr>
          <w:rFonts w:hint="eastAsia"/>
          <w:sz w:val="24"/>
        </w:rPr>
        <w:t>7</w:t>
      </w:r>
      <w:r w:rsidR="002C134F" w:rsidRPr="00AC7090">
        <w:rPr>
          <w:rFonts w:hint="eastAsia"/>
          <w:sz w:val="24"/>
        </w:rPr>
        <w:t>.</w:t>
      </w:r>
      <w:r w:rsidRPr="00AC7090">
        <w:rPr>
          <w:rFonts w:hint="eastAsia"/>
          <w:sz w:val="24"/>
        </w:rPr>
        <w:t>基金托管人对因为基金管理人投资产生的存放或存管在基金托管人以外机构的基金财产，或交由期货公司或证券公司负责清算交收的基金资产（包括但不限于期货保证金账户内的资金、期货合约等）及其收益；由于该等机构或该机构会员单位等本</w:t>
      </w:r>
      <w:r w:rsidR="0061184B" w:rsidRPr="00AC7090">
        <w:rPr>
          <w:rFonts w:hint="eastAsia"/>
          <w:sz w:val="24"/>
        </w:rPr>
        <w:t>协议</w:t>
      </w:r>
      <w:r w:rsidRPr="00AC7090">
        <w:rPr>
          <w:rFonts w:hint="eastAsia"/>
          <w:sz w:val="24"/>
        </w:rPr>
        <w:t>当事人外第三方的欺诈、疏忽、过失或破产等原因给基金财产造成的损失等不承担责任。不属于基金托管人实际有效控制下的实物证券的损坏、灭失，基金托管人不承担责任。</w:t>
      </w:r>
    </w:p>
    <w:p w:rsidR="007C0FCB" w:rsidRPr="00AC7090" w:rsidRDefault="00965DDF" w:rsidP="00404CF2">
      <w:pPr>
        <w:adjustRightInd w:val="0"/>
        <w:snapToGrid w:val="0"/>
        <w:spacing w:line="360" w:lineRule="auto"/>
        <w:ind w:firstLineChars="200" w:firstLine="480"/>
        <w:rPr>
          <w:sz w:val="24"/>
        </w:rPr>
      </w:pPr>
      <w:r w:rsidRPr="00AC7090">
        <w:rPr>
          <w:rFonts w:hint="eastAsia"/>
          <w:sz w:val="24"/>
        </w:rPr>
        <w:t>8</w:t>
      </w:r>
      <w:r w:rsidR="007C0FCB" w:rsidRPr="00AC7090">
        <w:rPr>
          <w:sz w:val="24"/>
        </w:rPr>
        <w:t>.</w:t>
      </w:r>
      <w:r w:rsidR="007C0FCB" w:rsidRPr="00AC7090">
        <w:rPr>
          <w:sz w:val="24"/>
        </w:rPr>
        <w:t>除依据法律法规和基金合同的规定外，基金托管人不得委托第三人托管基金财产。</w:t>
      </w:r>
    </w:p>
    <w:p w:rsidR="0090223E" w:rsidRPr="00AC7090" w:rsidRDefault="007C0FCB" w:rsidP="0090223E">
      <w:pPr>
        <w:adjustRightInd w:val="0"/>
        <w:snapToGrid w:val="0"/>
        <w:spacing w:line="360" w:lineRule="auto"/>
        <w:ind w:firstLineChars="200" w:firstLine="480"/>
        <w:rPr>
          <w:sz w:val="24"/>
        </w:rPr>
      </w:pPr>
      <w:r w:rsidRPr="00AC7090">
        <w:rPr>
          <w:sz w:val="24"/>
        </w:rPr>
        <w:t>（二）基金募集期间及募集资金的验资</w:t>
      </w:r>
    </w:p>
    <w:p w:rsidR="0090223E" w:rsidRPr="00AC7090" w:rsidRDefault="0090223E" w:rsidP="0090223E">
      <w:pPr>
        <w:adjustRightInd w:val="0"/>
        <w:snapToGrid w:val="0"/>
        <w:spacing w:line="360" w:lineRule="auto"/>
        <w:ind w:firstLineChars="200" w:firstLine="480"/>
        <w:rPr>
          <w:sz w:val="24"/>
        </w:rPr>
      </w:pPr>
      <w:r w:rsidRPr="00AC7090">
        <w:rPr>
          <w:sz w:val="24"/>
        </w:rPr>
        <w:t>1</w:t>
      </w:r>
      <w:r w:rsidRPr="00AC7090">
        <w:rPr>
          <w:sz w:val="24"/>
        </w:rPr>
        <w:t>、基金募集期间募集的资金应存于基金管理人开立的</w:t>
      </w:r>
      <w:r w:rsidR="00492A4F" w:rsidRPr="00AC7090">
        <w:rPr>
          <w:rFonts w:hint="eastAsia"/>
          <w:sz w:val="24"/>
        </w:rPr>
        <w:t>“</w:t>
      </w:r>
      <w:r w:rsidRPr="00AC7090">
        <w:rPr>
          <w:sz w:val="24"/>
        </w:rPr>
        <w:t>基金募集专户</w:t>
      </w:r>
      <w:r w:rsidR="00492A4F" w:rsidRPr="00AC7090">
        <w:rPr>
          <w:rFonts w:hint="eastAsia"/>
          <w:sz w:val="24"/>
        </w:rPr>
        <w:t>”</w:t>
      </w:r>
      <w:r w:rsidR="00492A4F" w:rsidRPr="00AC7090">
        <w:rPr>
          <w:sz w:val="24"/>
        </w:rPr>
        <w:t>。</w:t>
      </w:r>
      <w:r w:rsidRPr="00AC7090">
        <w:rPr>
          <w:sz w:val="24"/>
        </w:rPr>
        <w:t>该账户由基金管理人开立并管理。</w:t>
      </w:r>
    </w:p>
    <w:p w:rsidR="007C0FCB" w:rsidRPr="00AC7090" w:rsidRDefault="0090223E" w:rsidP="00404CF2">
      <w:pPr>
        <w:adjustRightInd w:val="0"/>
        <w:snapToGrid w:val="0"/>
        <w:spacing w:line="360" w:lineRule="auto"/>
        <w:ind w:firstLineChars="200" w:firstLine="480"/>
        <w:rPr>
          <w:sz w:val="24"/>
        </w:rPr>
      </w:pPr>
      <w:r w:rsidRPr="00AC7090">
        <w:rPr>
          <w:rFonts w:hint="eastAsia"/>
          <w:sz w:val="24"/>
        </w:rPr>
        <w:lastRenderedPageBreak/>
        <w:t>2</w:t>
      </w:r>
      <w:r w:rsidRPr="00AC7090">
        <w:rPr>
          <w:rFonts w:hint="eastAsia"/>
          <w:sz w:val="24"/>
        </w:rPr>
        <w:t>、</w:t>
      </w:r>
      <w:r w:rsidR="007C0FCB" w:rsidRPr="00AC7090">
        <w:rPr>
          <w:sz w:val="24"/>
        </w:rPr>
        <w:t>基金募集期满或基金停止募集时，募集的基金份额总额、基金募集金额、基金份额持有人人数符合《基金法》、《运作办法》</w:t>
      </w:r>
      <w:r w:rsidR="00A26E37" w:rsidRPr="00AC7090">
        <w:rPr>
          <w:rFonts w:hint="eastAsia"/>
          <w:sz w:val="24"/>
        </w:rPr>
        <w:t>、基金合同</w:t>
      </w:r>
      <w:r w:rsidR="007C0FCB" w:rsidRPr="00AC7090">
        <w:rPr>
          <w:sz w:val="24"/>
        </w:rPr>
        <w:t>等有关规定后，基金管理人应将属于基金财产的全部资金划入基金托管人</w:t>
      </w:r>
      <w:r w:rsidR="002C134F" w:rsidRPr="00AC7090">
        <w:rPr>
          <w:rFonts w:hint="eastAsia"/>
          <w:sz w:val="24"/>
        </w:rPr>
        <w:t>为本基金</w:t>
      </w:r>
      <w:r w:rsidR="007C0FCB" w:rsidRPr="00AC7090">
        <w:rPr>
          <w:sz w:val="24"/>
        </w:rPr>
        <w:t>开立的基金银行账户，同时在规定时间内，聘请具有从事证券相关业务资格的会计师事务所进行验资，出具验资报告。出具的验资报告由参加验资的</w:t>
      </w:r>
      <w:r w:rsidR="007C0FCB" w:rsidRPr="00AC7090">
        <w:rPr>
          <w:sz w:val="24"/>
        </w:rPr>
        <w:t>2</w:t>
      </w:r>
      <w:r w:rsidR="007C0FCB" w:rsidRPr="00AC7090">
        <w:rPr>
          <w:sz w:val="24"/>
        </w:rPr>
        <w:t>名或</w:t>
      </w:r>
      <w:r w:rsidR="007C0FCB" w:rsidRPr="00AC7090">
        <w:rPr>
          <w:sz w:val="24"/>
        </w:rPr>
        <w:t>2</w:t>
      </w:r>
      <w:r w:rsidR="007C0FCB" w:rsidRPr="00AC7090">
        <w:rPr>
          <w:sz w:val="24"/>
        </w:rPr>
        <w:t>名以上中国注册会计师签字方为有效。</w:t>
      </w:r>
    </w:p>
    <w:p w:rsidR="007C0FCB" w:rsidRPr="00AC7090" w:rsidRDefault="001B412F" w:rsidP="00404CF2">
      <w:pPr>
        <w:adjustRightInd w:val="0"/>
        <w:snapToGrid w:val="0"/>
        <w:spacing w:line="360" w:lineRule="auto"/>
        <w:ind w:firstLineChars="200" w:firstLine="480"/>
        <w:rPr>
          <w:sz w:val="24"/>
        </w:rPr>
      </w:pPr>
      <w:r w:rsidRPr="00AC7090">
        <w:rPr>
          <w:rFonts w:hint="eastAsia"/>
          <w:sz w:val="24"/>
        </w:rPr>
        <w:t>3</w:t>
      </w:r>
      <w:r w:rsidR="002C134F" w:rsidRPr="00AC7090">
        <w:rPr>
          <w:rFonts w:hint="eastAsia"/>
          <w:sz w:val="24"/>
        </w:rPr>
        <w:t>、</w:t>
      </w:r>
      <w:r w:rsidR="007C0FCB" w:rsidRPr="00AC7090">
        <w:rPr>
          <w:sz w:val="24"/>
        </w:rPr>
        <w:t>若基金募集期限届满</w:t>
      </w:r>
      <w:r w:rsidR="002C134F" w:rsidRPr="00AC7090">
        <w:rPr>
          <w:rFonts w:hint="eastAsia"/>
          <w:sz w:val="24"/>
        </w:rPr>
        <w:t>或基金停止募集时</w:t>
      </w:r>
      <w:r w:rsidR="007C0FCB" w:rsidRPr="00AC7090">
        <w:rPr>
          <w:sz w:val="24"/>
        </w:rPr>
        <w:t>，未能达到基金合同生效的条件，由基金管理人按规定办理退款等事宜</w:t>
      </w:r>
      <w:r w:rsidR="00771DD1" w:rsidRPr="00AC7090">
        <w:rPr>
          <w:rFonts w:hint="eastAsia"/>
          <w:sz w:val="24"/>
        </w:rPr>
        <w:t>，基金托管人应提供充分协助</w:t>
      </w:r>
      <w:r w:rsidR="007C0FCB" w:rsidRPr="00AC7090">
        <w:rPr>
          <w:sz w:val="24"/>
        </w:rPr>
        <w:t>。</w:t>
      </w:r>
    </w:p>
    <w:p w:rsidR="007C0FCB" w:rsidRPr="00AC7090" w:rsidRDefault="007C0FCB" w:rsidP="00404CF2">
      <w:pPr>
        <w:adjustRightInd w:val="0"/>
        <w:snapToGrid w:val="0"/>
        <w:spacing w:line="360" w:lineRule="auto"/>
        <w:ind w:firstLineChars="200" w:firstLine="480"/>
        <w:rPr>
          <w:sz w:val="24"/>
        </w:rPr>
      </w:pPr>
      <w:r w:rsidRPr="00AC7090">
        <w:rPr>
          <w:sz w:val="24"/>
        </w:rPr>
        <w:t>（三）基金银行账户的开立和管理</w:t>
      </w:r>
    </w:p>
    <w:p w:rsidR="002C4C3B" w:rsidRPr="00AC7090" w:rsidRDefault="007C0FCB" w:rsidP="00404CF2">
      <w:pPr>
        <w:adjustRightInd w:val="0"/>
        <w:snapToGrid w:val="0"/>
        <w:spacing w:line="360" w:lineRule="auto"/>
        <w:ind w:firstLineChars="200" w:firstLine="480"/>
        <w:rPr>
          <w:rFonts w:ascii="宋体" w:hAnsi="宋体"/>
          <w:sz w:val="24"/>
        </w:rPr>
      </w:pPr>
      <w:r w:rsidRPr="00AC7090">
        <w:rPr>
          <w:sz w:val="24"/>
        </w:rPr>
        <w:t>1.</w:t>
      </w:r>
      <w:r w:rsidR="00965DDF" w:rsidRPr="00AC7090">
        <w:rPr>
          <w:rFonts w:ascii="宋体" w:hAnsi="宋体" w:hint="eastAsia"/>
          <w:sz w:val="24"/>
        </w:rPr>
        <w:t>基金托管人以基金托管人的名义开设</w:t>
      </w:r>
      <w:r w:rsidR="00771DD1" w:rsidRPr="00AC7090">
        <w:rPr>
          <w:rFonts w:ascii="宋体" w:hAnsi="宋体" w:hint="eastAsia"/>
          <w:sz w:val="24"/>
        </w:rPr>
        <w:t>本基金的</w:t>
      </w:r>
      <w:r w:rsidR="003C7175" w:rsidRPr="00AC7090">
        <w:rPr>
          <w:rFonts w:ascii="宋体" w:hAnsi="宋体" w:hint="eastAsia"/>
          <w:sz w:val="24"/>
        </w:rPr>
        <w:t>基金</w:t>
      </w:r>
      <w:r w:rsidR="00295266" w:rsidRPr="00AC7090">
        <w:rPr>
          <w:rFonts w:ascii="宋体" w:hAnsi="宋体" w:hint="eastAsia"/>
          <w:sz w:val="24"/>
        </w:rPr>
        <w:t>托管专户</w:t>
      </w:r>
      <w:r w:rsidR="00771DD1" w:rsidRPr="00AC7090">
        <w:rPr>
          <w:rFonts w:ascii="宋体" w:hAnsi="宋体" w:hint="eastAsia"/>
          <w:sz w:val="24"/>
        </w:rPr>
        <w:t>，也称为资金账户</w:t>
      </w:r>
      <w:r w:rsidR="00295266" w:rsidRPr="00AC7090">
        <w:rPr>
          <w:rFonts w:ascii="宋体" w:hAnsi="宋体" w:hint="eastAsia"/>
          <w:sz w:val="24"/>
        </w:rPr>
        <w:t>，保管基金财产的银行存款。该</w:t>
      </w:r>
      <w:r w:rsidR="00E369C9" w:rsidRPr="00AC7090">
        <w:rPr>
          <w:rFonts w:ascii="宋体" w:hAnsi="宋体" w:hint="eastAsia"/>
          <w:sz w:val="24"/>
        </w:rPr>
        <w:t>基金托管专户</w:t>
      </w:r>
      <w:r w:rsidR="00295266" w:rsidRPr="00AC7090">
        <w:rPr>
          <w:rFonts w:ascii="宋体" w:hAnsi="宋体" w:hint="eastAsia"/>
          <w:sz w:val="24"/>
        </w:rPr>
        <w:t>同时也是基金托管人在法人集中清算模式下，代表所托管的包括本基金财产在内的所有托管资产与</w:t>
      </w:r>
      <w:r w:rsidR="00CE0DD0" w:rsidRPr="00AC7090">
        <w:rPr>
          <w:rFonts w:ascii="宋体" w:hAnsi="宋体" w:hint="eastAsia"/>
          <w:sz w:val="24"/>
        </w:rPr>
        <w:t>中登公司</w:t>
      </w:r>
      <w:r w:rsidR="00295266" w:rsidRPr="00AC7090">
        <w:rPr>
          <w:rFonts w:ascii="宋体" w:hAnsi="宋体" w:hint="eastAsia"/>
          <w:sz w:val="24"/>
        </w:rPr>
        <w:t>进行一级结算的专用账户。该账户的开设和管理由基金托管人承担。本基金的一切货币收支活动，均需通过基金托管人的</w:t>
      </w:r>
      <w:r w:rsidR="003C7175" w:rsidRPr="00AC7090">
        <w:rPr>
          <w:rFonts w:ascii="宋体" w:hAnsi="宋体" w:hint="eastAsia"/>
          <w:sz w:val="24"/>
        </w:rPr>
        <w:t>基金</w:t>
      </w:r>
      <w:r w:rsidR="00295266" w:rsidRPr="00AC7090">
        <w:rPr>
          <w:rFonts w:ascii="宋体" w:hAnsi="宋体" w:hint="eastAsia"/>
          <w:sz w:val="24"/>
        </w:rPr>
        <w:t>托管专户进行。</w:t>
      </w:r>
    </w:p>
    <w:p w:rsidR="00B10620" w:rsidRPr="00AC7090" w:rsidRDefault="00B10620" w:rsidP="00404CF2">
      <w:pPr>
        <w:adjustRightInd w:val="0"/>
        <w:snapToGrid w:val="0"/>
        <w:spacing w:line="360" w:lineRule="auto"/>
        <w:ind w:firstLineChars="200" w:firstLine="480"/>
        <w:rPr>
          <w:sz w:val="24"/>
          <w:shd w:val="pct15" w:color="auto" w:fill="FFFFFF"/>
        </w:rPr>
      </w:pPr>
      <w:r w:rsidRPr="00AC7090">
        <w:rPr>
          <w:sz w:val="24"/>
        </w:rPr>
        <w:t>2.</w:t>
      </w:r>
      <w:r w:rsidRPr="00AC7090">
        <w:rPr>
          <w:rFonts w:ascii="宋体" w:hAnsi="宋体" w:hint="eastAsia"/>
          <w:sz w:val="24"/>
        </w:rPr>
        <w:t>基金托管人可根据实际情况需要，为本基金开立资金清算辅助账户，以办理相关的资金汇划业务。</w:t>
      </w:r>
    </w:p>
    <w:p w:rsidR="007C0FCB" w:rsidRPr="00AC7090" w:rsidRDefault="00B10620" w:rsidP="00404CF2">
      <w:pPr>
        <w:adjustRightInd w:val="0"/>
        <w:snapToGrid w:val="0"/>
        <w:spacing w:line="360" w:lineRule="auto"/>
        <w:ind w:firstLineChars="200" w:firstLine="480"/>
        <w:rPr>
          <w:sz w:val="24"/>
        </w:rPr>
      </w:pPr>
      <w:r w:rsidRPr="00AC7090">
        <w:rPr>
          <w:rFonts w:hint="eastAsia"/>
          <w:sz w:val="24"/>
        </w:rPr>
        <w:t>3</w:t>
      </w:r>
      <w:r w:rsidR="007C0FCB" w:rsidRPr="00AC7090">
        <w:rPr>
          <w:sz w:val="24"/>
        </w:rPr>
        <w:t>.</w:t>
      </w:r>
      <w:r w:rsidR="007C0FCB" w:rsidRPr="00AC7090">
        <w:rPr>
          <w:sz w:val="24"/>
        </w:rPr>
        <w:t>基金</w:t>
      </w:r>
      <w:r w:rsidR="00382E0C" w:rsidRPr="00AC7090">
        <w:rPr>
          <w:rFonts w:hint="eastAsia"/>
          <w:sz w:val="24"/>
        </w:rPr>
        <w:t>托管专</w:t>
      </w:r>
      <w:r w:rsidR="007C0FCB" w:rsidRPr="00AC7090">
        <w:rPr>
          <w:sz w:val="24"/>
        </w:rPr>
        <w:t>户的开立和使用，限于满足开展本基金业务的需要。基金托管人和基金管理人不得假借本基金的名义开立任何其他银行账户；亦不得使用基金的任何账户进行本基金业务以外的活动。</w:t>
      </w:r>
    </w:p>
    <w:p w:rsidR="007C0FCB" w:rsidRPr="00AC7090" w:rsidRDefault="00B10620" w:rsidP="003C7175">
      <w:pPr>
        <w:adjustRightInd w:val="0"/>
        <w:snapToGrid w:val="0"/>
        <w:spacing w:line="360" w:lineRule="auto"/>
        <w:ind w:firstLineChars="200" w:firstLine="480"/>
        <w:rPr>
          <w:sz w:val="24"/>
        </w:rPr>
      </w:pPr>
      <w:r w:rsidRPr="00AC7090">
        <w:rPr>
          <w:rFonts w:hint="eastAsia"/>
          <w:sz w:val="24"/>
        </w:rPr>
        <w:t>4</w:t>
      </w:r>
      <w:r w:rsidR="007C0FCB" w:rsidRPr="00AC7090">
        <w:rPr>
          <w:sz w:val="24"/>
        </w:rPr>
        <w:t>.</w:t>
      </w:r>
      <w:r w:rsidR="007C0FCB" w:rsidRPr="00AC7090">
        <w:rPr>
          <w:sz w:val="24"/>
        </w:rPr>
        <w:t>基金</w:t>
      </w:r>
      <w:r w:rsidR="00382E0C" w:rsidRPr="00AC7090">
        <w:rPr>
          <w:rFonts w:hint="eastAsia"/>
          <w:sz w:val="24"/>
        </w:rPr>
        <w:t>托管专户</w:t>
      </w:r>
      <w:r w:rsidR="007C0FCB" w:rsidRPr="00AC7090">
        <w:rPr>
          <w:sz w:val="24"/>
        </w:rPr>
        <w:t>的开立和管理应符合银行业监督管理机构的有关规定。</w:t>
      </w:r>
    </w:p>
    <w:p w:rsidR="007C0FCB" w:rsidRPr="00AC7090" w:rsidRDefault="00B10620" w:rsidP="003C7175">
      <w:pPr>
        <w:adjustRightInd w:val="0"/>
        <w:snapToGrid w:val="0"/>
        <w:spacing w:line="360" w:lineRule="auto"/>
        <w:ind w:firstLineChars="200" w:firstLine="480"/>
        <w:rPr>
          <w:sz w:val="24"/>
        </w:rPr>
      </w:pPr>
      <w:r w:rsidRPr="00AC7090">
        <w:rPr>
          <w:rFonts w:hint="eastAsia"/>
          <w:sz w:val="24"/>
        </w:rPr>
        <w:t>5</w:t>
      </w:r>
      <w:r w:rsidR="007C0FCB" w:rsidRPr="00AC7090">
        <w:rPr>
          <w:sz w:val="24"/>
        </w:rPr>
        <w:t>.</w:t>
      </w:r>
      <w:r w:rsidR="007C0FCB" w:rsidRPr="00AC7090">
        <w:rPr>
          <w:sz w:val="24"/>
        </w:rPr>
        <w:t>在符合法律法规规定的条件下，基金托管人可以通过</w:t>
      </w:r>
      <w:r w:rsidR="002C4C3B" w:rsidRPr="00AC7090">
        <w:rPr>
          <w:sz w:val="24"/>
        </w:rPr>
        <w:t>基金</w:t>
      </w:r>
      <w:r w:rsidR="00382E0C" w:rsidRPr="00AC7090">
        <w:rPr>
          <w:rFonts w:hint="eastAsia"/>
          <w:sz w:val="24"/>
        </w:rPr>
        <w:t>托管专户</w:t>
      </w:r>
      <w:r w:rsidR="007C0FCB" w:rsidRPr="00AC7090">
        <w:rPr>
          <w:sz w:val="24"/>
        </w:rPr>
        <w:t>办理基金资产的支付。</w:t>
      </w:r>
    </w:p>
    <w:p w:rsidR="005E2184" w:rsidRPr="00AC7090" w:rsidRDefault="005E2184" w:rsidP="00404CF2">
      <w:pPr>
        <w:adjustRightInd w:val="0"/>
        <w:snapToGrid w:val="0"/>
        <w:spacing w:line="360" w:lineRule="auto"/>
        <w:ind w:firstLineChars="200" w:firstLine="480"/>
        <w:rPr>
          <w:sz w:val="24"/>
        </w:rPr>
      </w:pPr>
      <w:r w:rsidRPr="00AC7090">
        <w:rPr>
          <w:sz w:val="24"/>
        </w:rPr>
        <w:t>（</w:t>
      </w:r>
      <w:r w:rsidRPr="00AC7090">
        <w:rPr>
          <w:rFonts w:hint="eastAsia"/>
          <w:sz w:val="24"/>
        </w:rPr>
        <w:t>四</w:t>
      </w:r>
      <w:r w:rsidRPr="00AC7090">
        <w:rPr>
          <w:sz w:val="24"/>
        </w:rPr>
        <w:t>）定期存款账户</w:t>
      </w:r>
    </w:p>
    <w:p w:rsidR="005E2184" w:rsidRPr="00AC7090" w:rsidRDefault="005E2184" w:rsidP="00404CF2">
      <w:pPr>
        <w:adjustRightInd w:val="0"/>
        <w:snapToGrid w:val="0"/>
        <w:spacing w:line="360" w:lineRule="auto"/>
        <w:ind w:firstLineChars="200" w:firstLine="480"/>
        <w:rPr>
          <w:sz w:val="24"/>
        </w:rPr>
      </w:pPr>
      <w:r w:rsidRPr="00AC7090">
        <w:rPr>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在取得存款证实书后，基金托管人保管证实书正本或者复印件。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p>
    <w:p w:rsidR="00F82945" w:rsidRPr="00AC7090" w:rsidRDefault="00F82945" w:rsidP="00F82945">
      <w:pPr>
        <w:adjustRightInd w:val="0"/>
        <w:snapToGrid w:val="0"/>
        <w:spacing w:line="360" w:lineRule="auto"/>
        <w:ind w:firstLineChars="200" w:firstLine="480"/>
        <w:rPr>
          <w:sz w:val="24"/>
        </w:rPr>
      </w:pPr>
      <w:r w:rsidRPr="00AC7090">
        <w:rPr>
          <w:rFonts w:hint="eastAsia"/>
          <w:sz w:val="24"/>
        </w:rPr>
        <w:lastRenderedPageBreak/>
        <w:t>对于任何的定期存款投资，</w:t>
      </w:r>
      <w:r w:rsidR="00BE0F12" w:rsidRPr="00AC7090">
        <w:rPr>
          <w:rFonts w:hint="eastAsia"/>
          <w:sz w:val="24"/>
        </w:rPr>
        <w:t>基金</w:t>
      </w:r>
      <w:r w:rsidRPr="00AC7090">
        <w:rPr>
          <w:rFonts w:hint="eastAsia"/>
          <w:sz w:val="24"/>
        </w:rPr>
        <w:t>管理人都必须和存款机构签订定期存款协议，约定双方的权利和义务，该协议作为划款指令附件。该协议中必须有如下明确条款：</w:t>
      </w:r>
      <w:r w:rsidR="00BE0F12" w:rsidRPr="00AC7090">
        <w:rPr>
          <w:rFonts w:hint="eastAsia"/>
          <w:sz w:val="24"/>
        </w:rPr>
        <w:t>“</w:t>
      </w:r>
      <w:r w:rsidRPr="00AC7090">
        <w:rPr>
          <w:rFonts w:hint="eastAsia"/>
          <w:sz w:val="24"/>
        </w:rPr>
        <w:t>存款证实书不得被质押或以任何方式被抵押，并不得用于转让和背书；本息到期归还或提前支取的所有款项必须划至托管专户（明确户名、开户行、账号等），不得划入其他任何账户</w:t>
      </w:r>
      <w:r w:rsidR="00BE0F12" w:rsidRPr="00AC7090">
        <w:rPr>
          <w:rFonts w:hint="eastAsia"/>
          <w:sz w:val="24"/>
        </w:rPr>
        <w:t>”</w:t>
      </w:r>
      <w:r w:rsidRPr="00AC7090">
        <w:rPr>
          <w:rFonts w:hint="eastAsia"/>
          <w:sz w:val="24"/>
        </w:rPr>
        <w:t>。如定期存款协议中未体现前述条款，</w:t>
      </w:r>
      <w:r w:rsidR="00BE0F12" w:rsidRPr="00AC7090">
        <w:rPr>
          <w:rFonts w:hint="eastAsia"/>
          <w:sz w:val="24"/>
        </w:rPr>
        <w:t>基金</w:t>
      </w:r>
      <w:r w:rsidRPr="00AC7090">
        <w:rPr>
          <w:rFonts w:hint="eastAsia"/>
          <w:sz w:val="24"/>
        </w:rPr>
        <w:t>托管人有权拒绝定期存款投资的划款指令。</w:t>
      </w:r>
    </w:p>
    <w:p w:rsidR="005E2184" w:rsidRPr="00AC7090" w:rsidRDefault="005E2184" w:rsidP="00E561C6">
      <w:pPr>
        <w:adjustRightInd w:val="0"/>
        <w:snapToGrid w:val="0"/>
        <w:spacing w:line="360" w:lineRule="auto"/>
        <w:ind w:firstLineChars="200" w:firstLine="480"/>
        <w:rPr>
          <w:sz w:val="24"/>
        </w:rPr>
      </w:pPr>
      <w:r w:rsidRPr="00AC7090">
        <w:rPr>
          <w:sz w:val="24"/>
        </w:rPr>
        <w:t>（</w:t>
      </w:r>
      <w:r w:rsidRPr="00AC7090">
        <w:rPr>
          <w:rFonts w:hint="eastAsia"/>
          <w:sz w:val="24"/>
        </w:rPr>
        <w:t>五</w:t>
      </w:r>
      <w:r w:rsidRPr="00AC7090">
        <w:rPr>
          <w:sz w:val="24"/>
        </w:rPr>
        <w:t>）债券托管</w:t>
      </w:r>
      <w:r w:rsidR="003C7175" w:rsidRPr="00AC7090">
        <w:rPr>
          <w:rFonts w:hint="eastAsia"/>
          <w:sz w:val="24"/>
        </w:rPr>
        <w:t>账户</w:t>
      </w:r>
      <w:r w:rsidRPr="00AC7090">
        <w:rPr>
          <w:sz w:val="24"/>
        </w:rPr>
        <w:t>的开设和管理</w:t>
      </w:r>
    </w:p>
    <w:p w:rsidR="00F34ACD" w:rsidRPr="00AC7090" w:rsidRDefault="005E2184" w:rsidP="00F34ACD">
      <w:pPr>
        <w:adjustRightInd w:val="0"/>
        <w:snapToGrid w:val="0"/>
        <w:spacing w:line="360" w:lineRule="auto"/>
        <w:ind w:firstLineChars="200" w:firstLine="480"/>
        <w:rPr>
          <w:sz w:val="24"/>
        </w:rPr>
      </w:pPr>
      <w:r w:rsidRPr="00AC7090">
        <w:rPr>
          <w:sz w:val="24"/>
        </w:rPr>
        <w:t>基金合同生效后，基金托管人根据中国人民银行、银行间市场登记结算机构的有关规定，</w:t>
      </w:r>
      <w:r w:rsidRPr="00AC7090">
        <w:rPr>
          <w:rFonts w:hint="eastAsia"/>
          <w:sz w:val="24"/>
        </w:rPr>
        <w:t>以本基金的名义</w:t>
      </w:r>
      <w:r w:rsidRPr="00AC7090">
        <w:rPr>
          <w:sz w:val="24"/>
        </w:rPr>
        <w:t>在中央国债登记结算有限责任公司和银行间市场清算所股份有限公司开立债券托管账户、资金结算账户，持有人账户和资金结算账户，并代表基金进行银行间市场债券的结算。</w:t>
      </w:r>
    </w:p>
    <w:p w:rsidR="00F34ACD" w:rsidRPr="00AC7090" w:rsidRDefault="005E2184" w:rsidP="00F34ACD">
      <w:pPr>
        <w:widowControl/>
        <w:spacing w:line="360" w:lineRule="auto"/>
        <w:ind w:firstLineChars="200" w:firstLine="480"/>
        <w:jc w:val="left"/>
        <w:rPr>
          <w:rFonts w:ascii="宋体" w:hAnsi="宋体"/>
          <w:kern w:val="0"/>
          <w:sz w:val="24"/>
        </w:rPr>
      </w:pPr>
      <w:r w:rsidRPr="00AC7090">
        <w:rPr>
          <w:sz w:val="24"/>
        </w:rPr>
        <w:t>（</w:t>
      </w:r>
      <w:r w:rsidRPr="00AC7090">
        <w:rPr>
          <w:rFonts w:hint="eastAsia"/>
          <w:sz w:val="24"/>
        </w:rPr>
        <w:t>六</w:t>
      </w:r>
      <w:r w:rsidRPr="00AC7090">
        <w:rPr>
          <w:sz w:val="24"/>
        </w:rPr>
        <w:t>）</w:t>
      </w:r>
      <w:r w:rsidR="00F34ACD" w:rsidRPr="00AC7090">
        <w:rPr>
          <w:rFonts w:ascii="宋体" w:hAnsi="宋体" w:hint="eastAsia"/>
          <w:kern w:val="0"/>
          <w:sz w:val="24"/>
        </w:rPr>
        <w:t>基金证券账户和结算备付金账户的开立和管理</w:t>
      </w:r>
    </w:p>
    <w:p w:rsidR="00F34ACD" w:rsidRPr="00AC7090" w:rsidRDefault="00F34ACD" w:rsidP="00F34ACD">
      <w:pPr>
        <w:widowControl/>
        <w:spacing w:line="360" w:lineRule="auto"/>
        <w:ind w:firstLineChars="200" w:firstLine="480"/>
        <w:jc w:val="left"/>
        <w:rPr>
          <w:rFonts w:ascii="宋体" w:hAnsi="宋体"/>
          <w:kern w:val="0"/>
          <w:sz w:val="24"/>
        </w:rPr>
      </w:pPr>
      <w:r w:rsidRPr="00AC7090">
        <w:rPr>
          <w:rFonts w:ascii="宋体" w:hAnsi="宋体"/>
          <w:kern w:val="0"/>
          <w:sz w:val="24"/>
        </w:rPr>
        <w:t>1</w:t>
      </w:r>
      <w:r w:rsidRPr="00AC7090">
        <w:rPr>
          <w:rFonts w:ascii="宋体" w:hAnsi="宋体" w:hint="eastAsia"/>
          <w:sz w:val="24"/>
        </w:rPr>
        <w:t>．</w:t>
      </w:r>
      <w:r w:rsidRPr="00AC7090">
        <w:rPr>
          <w:rFonts w:ascii="宋体" w:hAnsi="宋体" w:hint="eastAsia"/>
          <w:kern w:val="0"/>
          <w:sz w:val="24"/>
        </w:rPr>
        <w:t>基金托管人在</w:t>
      </w:r>
      <w:r w:rsidR="00CE0DD0" w:rsidRPr="00AC7090">
        <w:rPr>
          <w:rFonts w:ascii="宋体" w:hAnsi="宋体" w:hint="eastAsia"/>
          <w:kern w:val="0"/>
          <w:sz w:val="24"/>
        </w:rPr>
        <w:t>中登</w:t>
      </w:r>
      <w:r w:rsidRPr="00AC7090">
        <w:rPr>
          <w:rFonts w:ascii="宋体" w:hAnsi="宋体" w:hint="eastAsia"/>
          <w:kern w:val="0"/>
          <w:sz w:val="24"/>
        </w:rPr>
        <w:t>公司上海分公司、深圳分公司为基金开立基金托管人与基金联名的证券账户。</w:t>
      </w:r>
    </w:p>
    <w:p w:rsidR="00F34ACD" w:rsidRPr="00AC7090" w:rsidRDefault="00F34ACD" w:rsidP="00F34ACD">
      <w:pPr>
        <w:widowControl/>
        <w:spacing w:line="360" w:lineRule="auto"/>
        <w:ind w:firstLineChars="200" w:firstLine="480"/>
        <w:jc w:val="left"/>
        <w:rPr>
          <w:rFonts w:ascii="宋体" w:hAnsi="宋体"/>
          <w:kern w:val="0"/>
          <w:sz w:val="24"/>
        </w:rPr>
      </w:pPr>
      <w:r w:rsidRPr="00AC7090">
        <w:rPr>
          <w:rFonts w:ascii="宋体" w:hAnsi="宋体"/>
          <w:kern w:val="0"/>
          <w:sz w:val="24"/>
        </w:rPr>
        <w:t>2</w:t>
      </w:r>
      <w:r w:rsidRPr="00AC7090">
        <w:rPr>
          <w:rFonts w:ascii="宋体" w:hAnsi="宋体" w:hint="eastAsia"/>
          <w:sz w:val="24"/>
        </w:rPr>
        <w:t>．</w:t>
      </w:r>
      <w:r w:rsidRPr="00AC7090">
        <w:rPr>
          <w:rFonts w:ascii="宋体" w:hAnsi="宋体"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F34ACD" w:rsidRPr="00AC7090" w:rsidRDefault="00F34ACD" w:rsidP="00F34ACD">
      <w:pPr>
        <w:widowControl/>
        <w:spacing w:line="360" w:lineRule="auto"/>
        <w:ind w:firstLineChars="200" w:firstLine="480"/>
        <w:jc w:val="left"/>
        <w:rPr>
          <w:rFonts w:ascii="宋体" w:hAnsi="宋体"/>
          <w:kern w:val="0"/>
          <w:sz w:val="24"/>
        </w:rPr>
      </w:pPr>
      <w:r w:rsidRPr="00AC7090">
        <w:rPr>
          <w:rFonts w:ascii="宋体" w:hAnsi="宋体"/>
          <w:kern w:val="0"/>
          <w:sz w:val="24"/>
        </w:rPr>
        <w:t>3</w:t>
      </w:r>
      <w:r w:rsidRPr="00AC7090">
        <w:rPr>
          <w:rFonts w:ascii="宋体" w:hAnsi="宋体" w:hint="eastAsia"/>
          <w:sz w:val="24"/>
        </w:rPr>
        <w:t>．</w:t>
      </w:r>
      <w:r w:rsidRPr="00AC7090">
        <w:rPr>
          <w:rFonts w:ascii="宋体" w:hAnsi="宋体" w:hint="eastAsia"/>
          <w:kern w:val="0"/>
          <w:sz w:val="24"/>
        </w:rPr>
        <w:t>基金证券账户的开立和证券账户卡的保管由基金托管人负责，账户资产的管理和运用由基金管理人负责。</w:t>
      </w:r>
    </w:p>
    <w:p w:rsidR="00F34ACD" w:rsidRPr="00AC7090" w:rsidRDefault="00F34ACD" w:rsidP="00F34ACD">
      <w:pPr>
        <w:widowControl/>
        <w:spacing w:line="360" w:lineRule="auto"/>
        <w:ind w:firstLineChars="200" w:firstLine="480"/>
        <w:jc w:val="left"/>
        <w:rPr>
          <w:rFonts w:ascii="宋体" w:hAnsi="宋体"/>
          <w:kern w:val="0"/>
          <w:sz w:val="24"/>
        </w:rPr>
      </w:pPr>
      <w:r w:rsidRPr="00AC7090">
        <w:rPr>
          <w:rFonts w:ascii="宋体" w:hAnsi="宋体"/>
          <w:kern w:val="0"/>
          <w:sz w:val="24"/>
        </w:rPr>
        <w:t>4</w:t>
      </w:r>
      <w:r w:rsidRPr="00AC7090">
        <w:rPr>
          <w:rFonts w:ascii="宋体" w:hAnsi="宋体" w:hint="eastAsia"/>
          <w:sz w:val="24"/>
        </w:rPr>
        <w:t>．</w:t>
      </w:r>
      <w:r w:rsidRPr="00AC7090">
        <w:rPr>
          <w:rFonts w:ascii="宋体" w:hAnsi="宋体" w:hint="eastAsia"/>
          <w:kern w:val="0"/>
          <w:sz w:val="24"/>
        </w:rPr>
        <w:t>基金托管人以基金托管人的名义在</w:t>
      </w:r>
      <w:r w:rsidR="00CE0DD0" w:rsidRPr="00AC7090">
        <w:rPr>
          <w:rFonts w:ascii="宋体" w:hAnsi="宋体" w:hint="eastAsia"/>
          <w:kern w:val="0"/>
          <w:sz w:val="24"/>
        </w:rPr>
        <w:t>中登</w:t>
      </w:r>
      <w:r w:rsidRPr="00AC7090">
        <w:rPr>
          <w:rFonts w:ascii="宋体" w:hAnsi="宋体" w:hint="eastAsia"/>
          <w:kern w:val="0"/>
          <w:sz w:val="24"/>
        </w:rPr>
        <w:t>公司开立结算备付金账户，并代表所托管的基金完成与</w:t>
      </w:r>
      <w:r w:rsidR="00CE0DD0" w:rsidRPr="00AC7090">
        <w:rPr>
          <w:rFonts w:ascii="宋体" w:hAnsi="宋体" w:hint="eastAsia"/>
          <w:kern w:val="0"/>
          <w:sz w:val="24"/>
        </w:rPr>
        <w:t>中登</w:t>
      </w:r>
      <w:r w:rsidRPr="00AC7090">
        <w:rPr>
          <w:rFonts w:ascii="宋体" w:hAnsi="宋体" w:hint="eastAsia"/>
          <w:kern w:val="0"/>
          <w:sz w:val="24"/>
        </w:rPr>
        <w:t>公司的一级法人清算工作，基金管理人应予以积极协助。结算备付金、结算互保基金、交收价差资金等的收取按照</w:t>
      </w:r>
      <w:r w:rsidR="00CE0DD0" w:rsidRPr="00AC7090">
        <w:rPr>
          <w:rFonts w:ascii="宋体" w:hAnsi="宋体" w:hint="eastAsia"/>
          <w:kern w:val="0"/>
          <w:sz w:val="24"/>
        </w:rPr>
        <w:t>中登</w:t>
      </w:r>
      <w:r w:rsidRPr="00AC7090">
        <w:rPr>
          <w:rFonts w:ascii="宋体" w:hAnsi="宋体" w:hint="eastAsia"/>
          <w:kern w:val="0"/>
          <w:sz w:val="24"/>
        </w:rPr>
        <w:t>公司的规定执行。</w:t>
      </w:r>
    </w:p>
    <w:p w:rsidR="00A95630" w:rsidRPr="00AC7090" w:rsidRDefault="00F34ACD" w:rsidP="005C723B">
      <w:pPr>
        <w:adjustRightInd w:val="0"/>
        <w:spacing w:line="360" w:lineRule="auto"/>
        <w:ind w:firstLineChars="200" w:firstLine="480"/>
        <w:rPr>
          <w:rFonts w:ascii="宋体" w:hAnsi="宋体"/>
          <w:kern w:val="0"/>
          <w:sz w:val="24"/>
        </w:rPr>
      </w:pPr>
      <w:r w:rsidRPr="00AC7090">
        <w:rPr>
          <w:rFonts w:ascii="宋体" w:hAnsi="宋体"/>
          <w:kern w:val="0"/>
          <w:sz w:val="24"/>
        </w:rPr>
        <w:t>5</w:t>
      </w:r>
      <w:r w:rsidRPr="00AC7090">
        <w:rPr>
          <w:rFonts w:ascii="宋体" w:hAnsi="宋体" w:hint="eastAsia"/>
          <w:sz w:val="24"/>
        </w:rPr>
        <w:t>．</w:t>
      </w:r>
      <w:r w:rsidRPr="00AC7090">
        <w:rPr>
          <w:rFonts w:ascii="宋体" w:hAnsi="宋体"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A95630" w:rsidRPr="00AC7090" w:rsidRDefault="00965DDF" w:rsidP="005C723B">
      <w:pPr>
        <w:adjustRightInd w:val="0"/>
        <w:spacing w:line="360" w:lineRule="auto"/>
        <w:ind w:firstLineChars="200" w:firstLine="480"/>
        <w:rPr>
          <w:rFonts w:ascii="宋体" w:hAnsi="宋体"/>
          <w:kern w:val="0"/>
          <w:sz w:val="24"/>
        </w:rPr>
      </w:pPr>
      <w:r w:rsidRPr="00AC7090">
        <w:rPr>
          <w:rFonts w:ascii="宋体" w:hAnsi="宋体" w:hint="eastAsia"/>
          <w:kern w:val="0"/>
          <w:sz w:val="24"/>
        </w:rPr>
        <w:t>（七）期货结算账户的开立和管理</w:t>
      </w:r>
    </w:p>
    <w:p w:rsidR="00A95630" w:rsidRPr="00AC7090" w:rsidRDefault="00BE0F12" w:rsidP="005C723B">
      <w:pPr>
        <w:adjustRightInd w:val="0"/>
        <w:spacing w:line="360" w:lineRule="auto"/>
        <w:ind w:firstLineChars="200" w:firstLine="480"/>
        <w:rPr>
          <w:rFonts w:ascii="宋体" w:hAnsi="宋体"/>
          <w:kern w:val="0"/>
          <w:sz w:val="24"/>
        </w:rPr>
      </w:pPr>
      <w:r w:rsidRPr="00AC7090">
        <w:rPr>
          <w:rFonts w:ascii="宋体" w:hAnsi="宋体" w:hint="eastAsia"/>
          <w:kern w:val="0"/>
          <w:sz w:val="24"/>
        </w:rPr>
        <w:t>基金</w:t>
      </w:r>
      <w:r w:rsidR="00965DDF" w:rsidRPr="00AC7090">
        <w:rPr>
          <w:rFonts w:ascii="宋体" w:hAnsi="宋体" w:hint="eastAsia"/>
          <w:kern w:val="0"/>
          <w:sz w:val="24"/>
        </w:rPr>
        <w:t>托管人、</w:t>
      </w:r>
      <w:r w:rsidRPr="00AC7090">
        <w:rPr>
          <w:rFonts w:ascii="宋体" w:hAnsi="宋体" w:hint="eastAsia"/>
          <w:kern w:val="0"/>
          <w:sz w:val="24"/>
        </w:rPr>
        <w:t>基金</w:t>
      </w:r>
      <w:r w:rsidR="00965DDF" w:rsidRPr="00AC7090">
        <w:rPr>
          <w:rFonts w:ascii="宋体" w:hAnsi="宋体" w:hint="eastAsia"/>
          <w:kern w:val="0"/>
          <w:sz w:val="24"/>
        </w:rPr>
        <w:t>管理人应当代表本</w:t>
      </w:r>
      <w:r w:rsidRPr="00AC7090">
        <w:rPr>
          <w:rFonts w:ascii="宋体" w:hAnsi="宋体" w:hint="eastAsia"/>
          <w:kern w:val="0"/>
          <w:sz w:val="24"/>
        </w:rPr>
        <w:t>基金</w:t>
      </w:r>
      <w:r w:rsidR="00965DDF" w:rsidRPr="00AC7090">
        <w:rPr>
          <w:rFonts w:ascii="宋体" w:hAnsi="宋体" w:hint="eastAsia"/>
          <w:kern w:val="0"/>
          <w:sz w:val="24"/>
        </w:rPr>
        <w:t>，按照相关规定开立期货结算账户、期货资金账户，在中国金融期货交易所获取交易编码。期货结算账户名称、期货资金账户名称及交易编码对应名称应按照有关规定设立。</w:t>
      </w:r>
    </w:p>
    <w:p w:rsidR="00A95630" w:rsidRPr="00AC7090" w:rsidRDefault="004C5DC3" w:rsidP="005C723B">
      <w:pPr>
        <w:adjustRightInd w:val="0"/>
        <w:spacing w:line="360" w:lineRule="auto"/>
        <w:ind w:firstLineChars="200" w:firstLine="480"/>
        <w:rPr>
          <w:sz w:val="24"/>
        </w:rPr>
      </w:pPr>
      <w:r w:rsidRPr="00AC7090">
        <w:rPr>
          <w:rFonts w:hint="eastAsia"/>
          <w:sz w:val="24"/>
        </w:rPr>
        <w:t>（</w:t>
      </w:r>
      <w:r w:rsidR="00965DDF" w:rsidRPr="00AC7090">
        <w:rPr>
          <w:rFonts w:hint="eastAsia"/>
          <w:sz w:val="24"/>
        </w:rPr>
        <w:t>八</w:t>
      </w:r>
      <w:r w:rsidRPr="00AC7090">
        <w:rPr>
          <w:rFonts w:hint="eastAsia"/>
          <w:sz w:val="24"/>
        </w:rPr>
        <w:t>）</w:t>
      </w:r>
      <w:r w:rsidR="005E2184" w:rsidRPr="00AC7090">
        <w:rPr>
          <w:sz w:val="24"/>
        </w:rPr>
        <w:t>其他账户的开立和管理</w:t>
      </w:r>
    </w:p>
    <w:p w:rsidR="00A95630" w:rsidRPr="00AC7090" w:rsidRDefault="005E2184" w:rsidP="005C723B">
      <w:pPr>
        <w:adjustRightInd w:val="0"/>
        <w:spacing w:line="360" w:lineRule="auto"/>
        <w:ind w:firstLineChars="200" w:firstLine="480"/>
        <w:rPr>
          <w:sz w:val="24"/>
        </w:rPr>
      </w:pPr>
      <w:r w:rsidRPr="00AC7090">
        <w:rPr>
          <w:sz w:val="24"/>
        </w:rPr>
        <w:lastRenderedPageBreak/>
        <w:t>1.</w:t>
      </w:r>
      <w:r w:rsidRPr="00AC7090">
        <w:rPr>
          <w:sz w:val="24"/>
        </w:rPr>
        <w:t>因业务发展需要而开立的其他账户，可以根据法律法规和基金合同的规定，</w:t>
      </w:r>
      <w:r w:rsidR="00372D86" w:rsidRPr="00AC7090">
        <w:rPr>
          <w:rFonts w:hint="eastAsia"/>
          <w:sz w:val="24"/>
        </w:rPr>
        <w:t>由</w:t>
      </w:r>
      <w:r w:rsidR="00F34ACD" w:rsidRPr="00AC7090">
        <w:rPr>
          <w:rFonts w:hint="eastAsia"/>
          <w:sz w:val="24"/>
        </w:rPr>
        <w:t>基金托管人开立。</w:t>
      </w:r>
      <w:r w:rsidRPr="00AC7090">
        <w:rPr>
          <w:sz w:val="24"/>
        </w:rPr>
        <w:t>新账户按有关规定使用并管理。</w:t>
      </w:r>
    </w:p>
    <w:p w:rsidR="00A95630" w:rsidRPr="00AC7090" w:rsidRDefault="005E2184" w:rsidP="005C723B">
      <w:pPr>
        <w:adjustRightInd w:val="0"/>
        <w:spacing w:line="360" w:lineRule="auto"/>
        <w:ind w:firstLineChars="200" w:firstLine="480"/>
        <w:rPr>
          <w:sz w:val="24"/>
        </w:rPr>
      </w:pPr>
      <w:r w:rsidRPr="00AC7090">
        <w:rPr>
          <w:sz w:val="24"/>
        </w:rPr>
        <w:t>2.</w:t>
      </w:r>
      <w:r w:rsidRPr="00AC7090">
        <w:rPr>
          <w:sz w:val="24"/>
        </w:rPr>
        <w:t>法律法规等有关规定对相关账户的开立和管理另有规定的，从其规定。</w:t>
      </w:r>
    </w:p>
    <w:p w:rsidR="00A95630" w:rsidRPr="00AC7090" w:rsidRDefault="005E2184" w:rsidP="005C723B">
      <w:pPr>
        <w:adjustRightInd w:val="0"/>
        <w:spacing w:line="360" w:lineRule="auto"/>
        <w:ind w:firstLineChars="200" w:firstLine="480"/>
        <w:rPr>
          <w:sz w:val="24"/>
        </w:rPr>
      </w:pPr>
      <w:r w:rsidRPr="00AC7090">
        <w:rPr>
          <w:sz w:val="24"/>
        </w:rPr>
        <w:t>（</w:t>
      </w:r>
      <w:r w:rsidR="00965DDF" w:rsidRPr="00AC7090">
        <w:rPr>
          <w:rFonts w:hint="eastAsia"/>
          <w:sz w:val="24"/>
        </w:rPr>
        <w:t>九</w:t>
      </w:r>
      <w:r w:rsidRPr="00AC7090">
        <w:rPr>
          <w:sz w:val="24"/>
        </w:rPr>
        <w:t>）基金财产投资的有关有价凭证等的保管</w:t>
      </w:r>
    </w:p>
    <w:p w:rsidR="00A95630" w:rsidRPr="00AC7090" w:rsidRDefault="005E2184" w:rsidP="005C723B">
      <w:pPr>
        <w:adjustRightInd w:val="0"/>
        <w:spacing w:line="360" w:lineRule="auto"/>
        <w:ind w:firstLineChars="200" w:firstLine="480"/>
        <w:rPr>
          <w:sz w:val="24"/>
        </w:rPr>
      </w:pPr>
      <w:r w:rsidRPr="00AC7090">
        <w:rPr>
          <w:sz w:val="24"/>
        </w:rPr>
        <w:t>基金财产投资的有关实物证券</w:t>
      </w:r>
      <w:r w:rsidR="005948D6" w:rsidRPr="00AC7090">
        <w:rPr>
          <w:rFonts w:asciiTheme="minorEastAsia" w:eastAsiaTheme="minorEastAsia" w:hAnsiTheme="minorEastAsia" w:cs="仿宋" w:hint="eastAsia"/>
          <w:color w:val="000000"/>
          <w:sz w:val="24"/>
        </w:rPr>
        <w:t>、银行存款开户证实书</w:t>
      </w:r>
      <w:r w:rsidRPr="00AC7090">
        <w:rPr>
          <w:sz w:val="24"/>
        </w:rPr>
        <w:t>等有价凭证由基金托管人存放于基金托管人的保管库，也可存入中央国债登记结算有限责任公司、</w:t>
      </w:r>
      <w:r w:rsidR="00AC75C1" w:rsidRPr="00AC7090">
        <w:rPr>
          <w:rFonts w:ascii="宋体" w:hAnsi="宋体" w:hint="eastAsia"/>
          <w:kern w:val="0"/>
          <w:sz w:val="24"/>
        </w:rPr>
        <w:t>中登</w:t>
      </w:r>
      <w:r w:rsidRPr="00AC7090">
        <w:rPr>
          <w:sz w:val="24"/>
        </w:rPr>
        <w:t>公司上海分公司</w:t>
      </w:r>
      <w:r w:rsidRPr="00AC7090">
        <w:rPr>
          <w:sz w:val="24"/>
        </w:rPr>
        <w:t>/</w:t>
      </w:r>
      <w:r w:rsidRPr="00AC7090">
        <w:rPr>
          <w:sz w:val="24"/>
        </w:rPr>
        <w:t>深圳分公司</w:t>
      </w:r>
      <w:r w:rsidR="00420092" w:rsidRPr="00AC7090">
        <w:rPr>
          <w:rFonts w:hint="eastAsia"/>
          <w:sz w:val="24"/>
        </w:rPr>
        <w:t>、银行间市场清算所股份有限公司</w:t>
      </w:r>
      <w:r w:rsidRPr="00AC7090">
        <w:rPr>
          <w:sz w:val="24"/>
        </w:rPr>
        <w:t>或票据营业中心的代保管库，保管凭证由基金托管人持有。</w:t>
      </w:r>
      <w:r w:rsidR="005948D6" w:rsidRPr="00AC7090">
        <w:rPr>
          <w:rFonts w:asciiTheme="minorEastAsia" w:eastAsiaTheme="minorEastAsia" w:hAnsiTheme="minorEastAsia" w:cs="仿宋" w:hint="eastAsia"/>
          <w:color w:val="000000"/>
          <w:sz w:val="24"/>
        </w:rPr>
        <w:t>实物证券、银行存款开户证实书等</w:t>
      </w:r>
      <w:r w:rsidRPr="00AC7090">
        <w:rPr>
          <w:sz w:val="24"/>
        </w:rPr>
        <w:t>有价凭证的购买和转让，由基金管理人和基金托管人共同办理。基金托管人对由基金托管人以外机构实际有效控制的资产不承担保管责任。</w:t>
      </w:r>
    </w:p>
    <w:p w:rsidR="00A95630" w:rsidRPr="00AC7090" w:rsidRDefault="005E2184" w:rsidP="005C723B">
      <w:pPr>
        <w:adjustRightInd w:val="0"/>
        <w:spacing w:line="360" w:lineRule="auto"/>
        <w:ind w:firstLineChars="200" w:firstLine="480"/>
        <w:rPr>
          <w:sz w:val="24"/>
        </w:rPr>
      </w:pPr>
      <w:r w:rsidRPr="00AC7090">
        <w:rPr>
          <w:sz w:val="24"/>
        </w:rPr>
        <w:t>（</w:t>
      </w:r>
      <w:r w:rsidR="00965DDF" w:rsidRPr="00AC7090">
        <w:rPr>
          <w:rFonts w:hint="eastAsia"/>
          <w:sz w:val="24"/>
        </w:rPr>
        <w:t>十</w:t>
      </w:r>
      <w:r w:rsidRPr="00AC7090">
        <w:rPr>
          <w:sz w:val="24"/>
        </w:rPr>
        <w:t>）与基金财产有关的重大合同的保管</w:t>
      </w:r>
    </w:p>
    <w:p w:rsidR="00A95630" w:rsidRPr="00AC7090" w:rsidRDefault="005E2184" w:rsidP="005C723B">
      <w:pPr>
        <w:adjustRightInd w:val="0"/>
        <w:spacing w:line="360" w:lineRule="auto"/>
        <w:ind w:firstLineChars="200" w:firstLine="480"/>
        <w:rPr>
          <w:sz w:val="24"/>
        </w:rPr>
      </w:pPr>
      <w:r w:rsidRPr="00AC7090">
        <w:rPr>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w:t>
      </w:r>
      <w:r w:rsidRPr="00AC7090">
        <w:rPr>
          <w:sz w:val="24"/>
        </w:rPr>
        <w:t>15</w:t>
      </w:r>
      <w:r w:rsidRPr="00AC7090">
        <w:rPr>
          <w:sz w:val="24"/>
        </w:rPr>
        <w:t>年。</w:t>
      </w:r>
    </w:p>
    <w:p w:rsidR="00A95630" w:rsidRPr="00AC7090" w:rsidRDefault="005E2184" w:rsidP="005C723B">
      <w:pPr>
        <w:adjustRightInd w:val="0"/>
        <w:spacing w:line="360" w:lineRule="auto"/>
        <w:ind w:firstLineChars="200" w:firstLine="480"/>
        <w:rPr>
          <w:sz w:val="24"/>
        </w:rPr>
      </w:pPr>
      <w:r w:rsidRPr="00AC7090">
        <w:rPr>
          <w:sz w:val="24"/>
        </w:rPr>
        <w:t>对于无法取得二份以上的正本的，基金管理人应向基金托管人提供加盖公章的合同传真件，未经双方协商一致，合同原件不得转移。</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55" w:name="_Toc84133787"/>
      <w:bookmarkStart w:id="56" w:name="_Toc84234389"/>
      <w:bookmarkStart w:id="57" w:name="_Toc84234436"/>
      <w:bookmarkStart w:id="58" w:name="_Toc86204790"/>
      <w:bookmarkStart w:id="59" w:name="_Toc86223244"/>
      <w:bookmarkStart w:id="60" w:name="_Toc86225293"/>
      <w:bookmarkStart w:id="61" w:name="_Toc86649724"/>
      <w:bookmarkStart w:id="62" w:name="_Toc86726441"/>
      <w:bookmarkStart w:id="63" w:name="_Toc86727357"/>
      <w:bookmarkStart w:id="64" w:name="_Toc86737931"/>
      <w:bookmarkStart w:id="65" w:name="_Toc89163370"/>
      <w:bookmarkStart w:id="66" w:name="_Toc108512360"/>
      <w:bookmarkStart w:id="67" w:name="_Toc110761798"/>
      <w:bookmarkStart w:id="68" w:name="_Toc110765662"/>
      <w:bookmarkStart w:id="69" w:name="_Toc110830494"/>
      <w:bookmarkStart w:id="70" w:name="_Toc118212952"/>
      <w:bookmarkStart w:id="71" w:name="_Toc118774805"/>
      <w:bookmarkStart w:id="72" w:name="_Toc118972650"/>
      <w:bookmarkStart w:id="73" w:name="_Toc119402712"/>
      <w:bookmarkStart w:id="74" w:name="_Toc120435785"/>
      <w:bookmarkStart w:id="75" w:name="_Toc124325890"/>
      <w:r w:rsidRPr="00AC7090">
        <w:lastRenderedPageBreak/>
        <w:t>六、指令的发送、确认及执行</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7C0FCB" w:rsidRPr="00AC7090" w:rsidRDefault="007C0FCB" w:rsidP="00404CF2">
      <w:pPr>
        <w:adjustRightInd w:val="0"/>
        <w:snapToGrid w:val="0"/>
        <w:spacing w:line="360" w:lineRule="auto"/>
        <w:ind w:firstLineChars="200" w:firstLine="480"/>
        <w:rPr>
          <w:sz w:val="24"/>
        </w:rPr>
      </w:pPr>
      <w:r w:rsidRPr="00AC7090">
        <w:rPr>
          <w:sz w:val="24"/>
        </w:rPr>
        <w:t>基金管理人在运用基金财产时向基金托管人发送资金划拨及其他款项付款指令，基金托管人执行基金管理人的指令、办理基金名下的资金往来等有关事项。</w:t>
      </w:r>
    </w:p>
    <w:p w:rsidR="007C0FCB" w:rsidRPr="00AC7090" w:rsidRDefault="007C0FCB" w:rsidP="00404CF2">
      <w:pPr>
        <w:adjustRightInd w:val="0"/>
        <w:snapToGrid w:val="0"/>
        <w:spacing w:line="360" w:lineRule="auto"/>
        <w:ind w:firstLineChars="200" w:firstLine="480"/>
        <w:rPr>
          <w:sz w:val="24"/>
        </w:rPr>
      </w:pPr>
      <w:r w:rsidRPr="00AC7090">
        <w:rPr>
          <w:sz w:val="24"/>
        </w:rPr>
        <w:t>（一）基金管理人对发送指令人员的书面授权</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基金管理人应指定专人向基金托管人发送指令。</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基金管理人应向基金托管人提供书面授权文件，内容包括被授权人名单、预留印鉴及被授权人签字样本，授权文件应注明被授权人相应的权限。</w:t>
      </w:r>
    </w:p>
    <w:p w:rsidR="007C0FCB" w:rsidRPr="00AC7090" w:rsidRDefault="007C0FCB" w:rsidP="00404CF2">
      <w:pPr>
        <w:adjustRightInd w:val="0"/>
        <w:snapToGrid w:val="0"/>
        <w:spacing w:line="360" w:lineRule="auto"/>
        <w:ind w:firstLineChars="200" w:firstLine="480"/>
        <w:rPr>
          <w:sz w:val="24"/>
        </w:rPr>
      </w:pPr>
      <w:r w:rsidRPr="00AC7090">
        <w:rPr>
          <w:sz w:val="24"/>
        </w:rPr>
        <w:t>3.</w:t>
      </w:r>
      <w:r w:rsidRPr="00AC7090">
        <w:rPr>
          <w:sz w:val="24"/>
        </w:rPr>
        <w:t>基金托管人在收到授权文件原件并经</w:t>
      </w:r>
      <w:r w:rsidR="005948D6" w:rsidRPr="00AC7090">
        <w:rPr>
          <w:rFonts w:asciiTheme="minorEastAsia" w:eastAsiaTheme="minorEastAsia" w:hAnsiTheme="minorEastAsia" w:cs="仿宋" w:hint="eastAsia"/>
          <w:color w:val="000000"/>
          <w:sz w:val="24"/>
        </w:rPr>
        <w:t>基金管理人</w:t>
      </w:r>
      <w:r w:rsidRPr="00AC7090">
        <w:rPr>
          <w:sz w:val="24"/>
        </w:rPr>
        <w:t>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7C0FCB" w:rsidRPr="00AC7090" w:rsidRDefault="007C0FCB" w:rsidP="00404CF2">
      <w:pPr>
        <w:adjustRightInd w:val="0"/>
        <w:snapToGrid w:val="0"/>
        <w:spacing w:line="360" w:lineRule="auto"/>
        <w:ind w:firstLineChars="200" w:firstLine="480"/>
        <w:rPr>
          <w:sz w:val="24"/>
        </w:rPr>
      </w:pPr>
      <w:r w:rsidRPr="00AC7090">
        <w:rPr>
          <w:sz w:val="24"/>
        </w:rPr>
        <w:t>4.</w:t>
      </w:r>
      <w:r w:rsidRPr="00AC7090">
        <w:rPr>
          <w:sz w:val="24"/>
        </w:rPr>
        <w:t>基金管理人和基金托管人对授权文件负有保密义务，其内容不得向被授权人及相关操作人员以外的任何人泄露。但法律法规规定或有权机关要求的除外。</w:t>
      </w:r>
    </w:p>
    <w:p w:rsidR="007C0FCB" w:rsidRPr="00AC7090" w:rsidRDefault="007C0FCB" w:rsidP="00404CF2">
      <w:pPr>
        <w:adjustRightInd w:val="0"/>
        <w:snapToGrid w:val="0"/>
        <w:spacing w:line="360" w:lineRule="auto"/>
        <w:ind w:firstLineChars="200" w:firstLine="480"/>
        <w:rPr>
          <w:sz w:val="24"/>
        </w:rPr>
      </w:pPr>
      <w:r w:rsidRPr="00AC7090">
        <w:rPr>
          <w:sz w:val="24"/>
        </w:rPr>
        <w:t>（二）指令的内容</w:t>
      </w:r>
    </w:p>
    <w:p w:rsidR="007C0FCB" w:rsidRPr="00AC7090" w:rsidRDefault="007C0FCB" w:rsidP="001B412F">
      <w:pPr>
        <w:adjustRightInd w:val="0"/>
        <w:snapToGrid w:val="0"/>
        <w:spacing w:line="360" w:lineRule="auto"/>
        <w:ind w:firstLineChars="200" w:firstLine="480"/>
        <w:rPr>
          <w:sz w:val="24"/>
        </w:rPr>
      </w:pPr>
      <w:r w:rsidRPr="00AC7090">
        <w:rPr>
          <w:sz w:val="24"/>
        </w:rPr>
        <w:t>1.</w:t>
      </w:r>
      <w:r w:rsidRPr="00AC7090">
        <w:rPr>
          <w:sz w:val="24"/>
        </w:rPr>
        <w:t>指令包括</w:t>
      </w:r>
      <w:r w:rsidR="001B412F" w:rsidRPr="00AC7090">
        <w:rPr>
          <w:sz w:val="24"/>
        </w:rPr>
        <w:t>赎回、分红付款指令、回购到期付款指令、与投资有关的</w:t>
      </w:r>
      <w:r w:rsidRPr="00AC7090">
        <w:rPr>
          <w:sz w:val="24"/>
        </w:rPr>
        <w:t>付款指令</w:t>
      </w:r>
      <w:r w:rsidR="001B412F" w:rsidRPr="00AC7090">
        <w:rPr>
          <w:sz w:val="24"/>
        </w:rPr>
        <w:t>、实物债券出入库</w:t>
      </w:r>
      <w:r w:rsidR="001B412F" w:rsidRPr="00AC7090">
        <w:rPr>
          <w:rFonts w:hint="eastAsia"/>
          <w:sz w:val="24"/>
        </w:rPr>
        <w:t>指令</w:t>
      </w:r>
      <w:r w:rsidRPr="00AC7090">
        <w:rPr>
          <w:sz w:val="24"/>
        </w:rPr>
        <w:t>以及其他资金划拨指令等。</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基金管理人发给基金托管人的指令应</w:t>
      </w:r>
      <w:r w:rsidR="005E216E" w:rsidRPr="00AC7090">
        <w:rPr>
          <w:rFonts w:hint="eastAsia"/>
          <w:sz w:val="24"/>
        </w:rPr>
        <w:t>写明款项事由、支付时间、到账时间、金额、账户等，</w:t>
      </w:r>
      <w:r w:rsidRPr="00AC7090">
        <w:rPr>
          <w:sz w:val="24"/>
        </w:rPr>
        <w:t>加盖预留印鉴并由被授权人签字。</w:t>
      </w:r>
    </w:p>
    <w:p w:rsidR="007C0FCB" w:rsidRPr="00AC7090" w:rsidRDefault="007C0FCB" w:rsidP="00404CF2">
      <w:pPr>
        <w:adjustRightInd w:val="0"/>
        <w:snapToGrid w:val="0"/>
        <w:spacing w:line="360" w:lineRule="auto"/>
        <w:ind w:firstLineChars="200" w:firstLine="480"/>
        <w:rPr>
          <w:sz w:val="24"/>
        </w:rPr>
      </w:pPr>
      <w:r w:rsidRPr="00AC7090">
        <w:rPr>
          <w:sz w:val="24"/>
        </w:rPr>
        <w:t>（三）指令的发送、确认及执行的时间和程序</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指令的发送</w:t>
      </w:r>
    </w:p>
    <w:p w:rsidR="007C0FCB" w:rsidRPr="00AC7090" w:rsidRDefault="007C0FCB" w:rsidP="00404CF2">
      <w:pPr>
        <w:adjustRightInd w:val="0"/>
        <w:snapToGrid w:val="0"/>
        <w:spacing w:line="360" w:lineRule="auto"/>
        <w:ind w:firstLineChars="200" w:firstLine="480"/>
        <w:rPr>
          <w:sz w:val="24"/>
        </w:rPr>
      </w:pPr>
      <w:r w:rsidRPr="00AC7090">
        <w:rPr>
          <w:sz w:val="24"/>
        </w:rPr>
        <w:t>基金管理人发送指令应采用加密传真方式或双方协商一致的其他方式。</w:t>
      </w:r>
    </w:p>
    <w:p w:rsidR="007C0FCB" w:rsidRPr="00AC7090" w:rsidRDefault="007C0FCB" w:rsidP="00404CF2">
      <w:pPr>
        <w:adjustRightInd w:val="0"/>
        <w:snapToGrid w:val="0"/>
        <w:spacing w:line="360" w:lineRule="auto"/>
        <w:ind w:firstLineChars="200" w:firstLine="480"/>
        <w:rPr>
          <w:sz w:val="24"/>
        </w:rPr>
      </w:pPr>
      <w:r w:rsidRPr="00AC7090">
        <w:rPr>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rsidR="007C0FCB" w:rsidRPr="00AC7090" w:rsidRDefault="007C0FCB" w:rsidP="00404CF2">
      <w:pPr>
        <w:adjustRightInd w:val="0"/>
        <w:snapToGrid w:val="0"/>
        <w:spacing w:line="360" w:lineRule="auto"/>
        <w:ind w:firstLineChars="200" w:firstLine="480"/>
        <w:rPr>
          <w:sz w:val="24"/>
        </w:rPr>
      </w:pPr>
      <w:r w:rsidRPr="00AC7090">
        <w:rPr>
          <w:sz w:val="24"/>
        </w:rPr>
        <w:t>指令发出后，基金管理人应及时以电话方式</w:t>
      </w:r>
      <w:r w:rsidR="00B705B6" w:rsidRPr="00AC7090">
        <w:rPr>
          <w:rFonts w:asciiTheme="minorEastAsia" w:eastAsiaTheme="minorEastAsia" w:hAnsiTheme="minorEastAsia" w:cs="仿宋" w:hint="eastAsia"/>
          <w:color w:val="000000"/>
          <w:sz w:val="24"/>
        </w:rPr>
        <w:t>或双方认可的其他方式</w:t>
      </w:r>
      <w:r w:rsidRPr="00AC7090">
        <w:rPr>
          <w:sz w:val="24"/>
        </w:rPr>
        <w:t>向基金托管人确认。</w:t>
      </w:r>
    </w:p>
    <w:p w:rsidR="007C0FCB" w:rsidRPr="00AC7090" w:rsidRDefault="007C0FCB" w:rsidP="00404CF2">
      <w:pPr>
        <w:adjustRightInd w:val="0"/>
        <w:snapToGrid w:val="0"/>
        <w:spacing w:line="360" w:lineRule="auto"/>
        <w:ind w:firstLineChars="200" w:firstLine="480"/>
        <w:rPr>
          <w:sz w:val="24"/>
        </w:rPr>
      </w:pPr>
      <w:r w:rsidRPr="00AC7090">
        <w:rPr>
          <w:sz w:val="24"/>
        </w:rPr>
        <w:lastRenderedPageBreak/>
        <w:t>基金管理人应在交易结束后将银行间同业市场债券交易成交单加盖</w:t>
      </w:r>
      <w:r w:rsidR="00B511B1" w:rsidRPr="00AC7090">
        <w:rPr>
          <w:rFonts w:hint="eastAsia"/>
          <w:sz w:val="24"/>
        </w:rPr>
        <w:t>预留印鉴</w:t>
      </w:r>
      <w:r w:rsidRPr="00AC7090">
        <w:rPr>
          <w:sz w:val="24"/>
        </w:rPr>
        <w:t>后及时传真给基金托管人，并</w:t>
      </w:r>
      <w:r w:rsidR="00B705B6" w:rsidRPr="00AC7090">
        <w:rPr>
          <w:rFonts w:hint="eastAsia"/>
          <w:sz w:val="24"/>
        </w:rPr>
        <w:t>以</w:t>
      </w:r>
      <w:r w:rsidRPr="00AC7090">
        <w:rPr>
          <w:sz w:val="24"/>
        </w:rPr>
        <w:t>电话</w:t>
      </w:r>
      <w:r w:rsidR="00B705B6" w:rsidRPr="00AC7090">
        <w:rPr>
          <w:rFonts w:asciiTheme="minorEastAsia" w:eastAsiaTheme="minorEastAsia" w:hAnsiTheme="minorEastAsia" w:cs="仿宋" w:hint="eastAsia"/>
          <w:color w:val="000000"/>
          <w:sz w:val="24"/>
        </w:rPr>
        <w:t>或双方认可的其他方式</w:t>
      </w:r>
      <w:r w:rsidRPr="00AC7090">
        <w:rPr>
          <w:sz w:val="24"/>
        </w:rPr>
        <w:t>确认。如果银行间簿记系统已经生成的交易需要取消或终止，基金管理人要书面通知基金托管人。</w:t>
      </w:r>
    </w:p>
    <w:p w:rsidR="007C0FCB" w:rsidRPr="00AC7090" w:rsidRDefault="007C0FCB" w:rsidP="00404CF2">
      <w:pPr>
        <w:adjustRightInd w:val="0"/>
        <w:snapToGrid w:val="0"/>
        <w:spacing w:line="360" w:lineRule="auto"/>
        <w:ind w:firstLineChars="200" w:firstLine="480"/>
        <w:rPr>
          <w:sz w:val="24"/>
        </w:rPr>
      </w:pPr>
      <w:r w:rsidRPr="00AC7090">
        <w:rPr>
          <w:sz w:val="24"/>
        </w:rPr>
        <w:t>基金管理人应于划款前一日向基金托管人发送投资划款指令并确认，如需在划款当日下达投资划款指令，在发送指令时，应</w:t>
      </w:r>
      <w:r w:rsidR="002C4C3B" w:rsidRPr="00AC7090">
        <w:rPr>
          <w:sz w:val="24"/>
        </w:rPr>
        <w:t>留有</w:t>
      </w:r>
      <w:r w:rsidR="002C4C3B" w:rsidRPr="00AC7090">
        <w:rPr>
          <w:sz w:val="24"/>
        </w:rPr>
        <w:t>2</w:t>
      </w:r>
      <w:r w:rsidR="002C4C3B" w:rsidRPr="00AC7090">
        <w:rPr>
          <w:sz w:val="24"/>
        </w:rPr>
        <w:t>个</w:t>
      </w:r>
      <w:r w:rsidR="00331E3D" w:rsidRPr="00AC7090">
        <w:rPr>
          <w:rFonts w:hint="eastAsia"/>
          <w:sz w:val="24"/>
        </w:rPr>
        <w:t>工作</w:t>
      </w:r>
      <w:r w:rsidR="002C4C3B" w:rsidRPr="00AC7090">
        <w:rPr>
          <w:sz w:val="24"/>
        </w:rPr>
        <w:t>小时的复核和审批时间。基金管理人在每个工作日的</w:t>
      </w:r>
      <w:r w:rsidR="002C4C3B" w:rsidRPr="00AC7090">
        <w:rPr>
          <w:sz w:val="24"/>
        </w:rPr>
        <w:t>15:00</w:t>
      </w:r>
      <w:r w:rsidR="002C4C3B" w:rsidRPr="00AC7090">
        <w:rPr>
          <w:sz w:val="24"/>
        </w:rPr>
        <w:t>以后发送的要求当日支付的划款指令，基金托管人不保证当天能够执行。有效划款指令是指指令要素（包括付款人、付款账号、收款人、收款账号、金额（大、小写）、款项事由、支付时间）准确无误、预留印鉴相符、相关的指令附件齐全且头寸充足的划款指令。</w:t>
      </w:r>
      <w:r w:rsidRPr="00AC7090">
        <w:rPr>
          <w:sz w:val="24"/>
        </w:rPr>
        <w:t>因基金管理人自身原因造成的指令传输不及时、未能留出足够的划款时间，致使资金未能及时到账所造成的损失由基金管理人承担。</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指令的确认</w:t>
      </w:r>
    </w:p>
    <w:p w:rsidR="007C0FCB" w:rsidRPr="00AC7090" w:rsidRDefault="007C0FCB" w:rsidP="00404CF2">
      <w:pPr>
        <w:adjustRightInd w:val="0"/>
        <w:snapToGrid w:val="0"/>
        <w:spacing w:line="360" w:lineRule="auto"/>
        <w:ind w:firstLineChars="200" w:firstLine="480"/>
        <w:rPr>
          <w:sz w:val="24"/>
        </w:rPr>
      </w:pPr>
      <w:r w:rsidRPr="00AC7090">
        <w:rPr>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w:t>
      </w:r>
      <w:r w:rsidR="00E357B8" w:rsidRPr="00AC7090">
        <w:rPr>
          <w:rFonts w:hint="eastAsia"/>
          <w:sz w:val="24"/>
        </w:rPr>
        <w:t>以</w:t>
      </w:r>
      <w:r w:rsidR="00E357B8" w:rsidRPr="00AC7090">
        <w:rPr>
          <w:rStyle w:val="DeltaViewInsertion"/>
          <w:rFonts w:hint="eastAsia"/>
          <w:color w:val="auto"/>
          <w:sz w:val="24"/>
          <w:u w:val="none"/>
        </w:rPr>
        <w:t>书面或以双方认可的其他方式</w:t>
      </w:r>
      <w:r w:rsidRPr="00AC7090">
        <w:rPr>
          <w:sz w:val="24"/>
        </w:rPr>
        <w:t>通知基金管理人。</w:t>
      </w:r>
    </w:p>
    <w:p w:rsidR="007C0FCB" w:rsidRPr="00AC7090" w:rsidRDefault="007C0FCB" w:rsidP="00404CF2">
      <w:pPr>
        <w:adjustRightInd w:val="0"/>
        <w:snapToGrid w:val="0"/>
        <w:spacing w:line="360" w:lineRule="auto"/>
        <w:ind w:firstLineChars="200" w:firstLine="480"/>
        <w:rPr>
          <w:sz w:val="24"/>
        </w:rPr>
      </w:pPr>
      <w:r w:rsidRPr="00AC7090">
        <w:rPr>
          <w:sz w:val="24"/>
        </w:rPr>
        <w:t>3.</w:t>
      </w:r>
      <w:r w:rsidRPr="00AC7090">
        <w:rPr>
          <w:sz w:val="24"/>
        </w:rPr>
        <w:t>指令的时间和执行</w:t>
      </w:r>
    </w:p>
    <w:p w:rsidR="007C0FCB" w:rsidRPr="00AC7090" w:rsidRDefault="007C0FCB" w:rsidP="00404CF2">
      <w:pPr>
        <w:adjustRightInd w:val="0"/>
        <w:snapToGrid w:val="0"/>
        <w:spacing w:line="360" w:lineRule="auto"/>
        <w:ind w:firstLineChars="200" w:firstLine="480"/>
        <w:rPr>
          <w:sz w:val="24"/>
        </w:rPr>
      </w:pPr>
      <w:r w:rsidRPr="00AC7090">
        <w:rPr>
          <w:sz w:val="24"/>
        </w:rPr>
        <w:t>基金托管人对指令验证后，应及时办理。指令执行完毕后，基金托管人应及时通知基金管理人。</w:t>
      </w:r>
    </w:p>
    <w:p w:rsidR="007C0FCB" w:rsidRPr="00AC7090" w:rsidRDefault="007C0FCB" w:rsidP="00404CF2">
      <w:pPr>
        <w:adjustRightInd w:val="0"/>
        <w:snapToGrid w:val="0"/>
        <w:spacing w:line="360" w:lineRule="auto"/>
        <w:ind w:firstLineChars="200" w:firstLine="480"/>
        <w:rPr>
          <w:sz w:val="24"/>
          <w:shd w:val="pct10" w:color="auto" w:fill="FFFFFF"/>
        </w:rPr>
      </w:pPr>
      <w:r w:rsidRPr="00AC7090">
        <w:rPr>
          <w:sz w:val="24"/>
        </w:rPr>
        <w:t>基金管理人向基金托管人下达指令时，应确保基金资金账户有足够的资金余额，对基金管理人在没有充足资金的情况下向基金托管人发出的指令，基金托管人可不予执行，但应立即</w:t>
      </w:r>
      <w:r w:rsidR="00E357B8" w:rsidRPr="00AC7090">
        <w:rPr>
          <w:rFonts w:hint="eastAsia"/>
          <w:bCs/>
          <w:sz w:val="24"/>
        </w:rPr>
        <w:t>以</w:t>
      </w:r>
      <w:r w:rsidR="00E357B8" w:rsidRPr="00AC7090">
        <w:rPr>
          <w:rStyle w:val="DeltaViewInsertion"/>
          <w:rFonts w:hint="eastAsia"/>
          <w:color w:val="auto"/>
          <w:sz w:val="24"/>
          <w:u w:val="none"/>
        </w:rPr>
        <w:t>书面或以双方认可的其他方式</w:t>
      </w:r>
      <w:r w:rsidRPr="00AC7090">
        <w:rPr>
          <w:sz w:val="24"/>
        </w:rPr>
        <w:t>通知基金管理人，由基金管理人审核、查明原因，出具书面文件确认此交易指令无效。基金托管人不承担因未执行该指令造成损失的责任。</w:t>
      </w:r>
    </w:p>
    <w:p w:rsidR="007C0FCB" w:rsidRPr="00AC7090" w:rsidRDefault="007C0FCB" w:rsidP="00404CF2">
      <w:pPr>
        <w:adjustRightInd w:val="0"/>
        <w:snapToGrid w:val="0"/>
        <w:spacing w:line="360" w:lineRule="auto"/>
        <w:ind w:firstLineChars="200" w:firstLine="480"/>
        <w:rPr>
          <w:sz w:val="24"/>
        </w:rPr>
      </w:pPr>
      <w:r w:rsidRPr="00AC7090">
        <w:rPr>
          <w:sz w:val="24"/>
        </w:rPr>
        <w:t>（四）基金管理人发送错误指令的情形和处理程序</w:t>
      </w:r>
    </w:p>
    <w:p w:rsidR="007C0FCB" w:rsidRPr="00AC7090" w:rsidRDefault="007C0FCB" w:rsidP="00404CF2">
      <w:pPr>
        <w:adjustRightInd w:val="0"/>
        <w:snapToGrid w:val="0"/>
        <w:spacing w:line="360" w:lineRule="auto"/>
        <w:ind w:firstLineChars="200" w:firstLine="480"/>
        <w:rPr>
          <w:sz w:val="24"/>
        </w:rPr>
      </w:pPr>
      <w:r w:rsidRPr="00AC7090">
        <w:rPr>
          <w:sz w:val="24"/>
        </w:rPr>
        <w:t>基金管理人发送错误指令的情形包括指令违反法律法规和基金合同</w:t>
      </w:r>
      <w:r w:rsidR="007C4E8C" w:rsidRPr="00AC7090">
        <w:rPr>
          <w:sz w:val="24"/>
        </w:rPr>
        <w:t>的约定</w:t>
      </w:r>
      <w:r w:rsidRPr="00AC7090">
        <w:rPr>
          <w:sz w:val="24"/>
        </w:rPr>
        <w:t>，指令发送人员无权或超越权限发送指令。</w:t>
      </w:r>
    </w:p>
    <w:p w:rsidR="007C0FCB" w:rsidRPr="00AC7090" w:rsidRDefault="007C0FCB" w:rsidP="00404CF2">
      <w:pPr>
        <w:adjustRightInd w:val="0"/>
        <w:snapToGrid w:val="0"/>
        <w:spacing w:line="360" w:lineRule="auto"/>
        <w:ind w:firstLineChars="200" w:firstLine="480"/>
        <w:rPr>
          <w:sz w:val="24"/>
        </w:rPr>
      </w:pPr>
      <w:r w:rsidRPr="00AC7090">
        <w:rPr>
          <w:sz w:val="24"/>
        </w:rPr>
        <w:t>基金托管人在履行监督职能时，发现基金管理人的指令错误时，有权拒绝执行，并及时</w:t>
      </w:r>
      <w:r w:rsidR="00E357B8" w:rsidRPr="00AC7090">
        <w:rPr>
          <w:rFonts w:hint="eastAsia"/>
          <w:bCs/>
          <w:sz w:val="24"/>
        </w:rPr>
        <w:t>以</w:t>
      </w:r>
      <w:r w:rsidR="00E357B8" w:rsidRPr="00AC7090">
        <w:rPr>
          <w:rStyle w:val="DeltaViewInsertion"/>
          <w:rFonts w:hint="eastAsia"/>
          <w:color w:val="auto"/>
          <w:sz w:val="24"/>
          <w:u w:val="none"/>
        </w:rPr>
        <w:t>书面或以双方认可的其他方式</w:t>
      </w:r>
      <w:r w:rsidRPr="00AC7090">
        <w:rPr>
          <w:sz w:val="24"/>
        </w:rPr>
        <w:t>通知基金管理人改正。如需撤销指令，基金管理人应出具书面说明，并加盖</w:t>
      </w:r>
      <w:r w:rsidR="00372D86" w:rsidRPr="00AC7090">
        <w:rPr>
          <w:rFonts w:hint="eastAsia"/>
          <w:sz w:val="24"/>
        </w:rPr>
        <w:t>预留印鉴</w:t>
      </w:r>
      <w:r w:rsidRPr="00AC7090">
        <w:rPr>
          <w:sz w:val="24"/>
        </w:rPr>
        <w:t>。</w:t>
      </w:r>
    </w:p>
    <w:p w:rsidR="007C0FCB" w:rsidRPr="00AC7090" w:rsidRDefault="007C0FCB" w:rsidP="00404CF2">
      <w:pPr>
        <w:adjustRightInd w:val="0"/>
        <w:snapToGrid w:val="0"/>
        <w:spacing w:line="360" w:lineRule="auto"/>
        <w:ind w:firstLineChars="200" w:firstLine="480"/>
        <w:rPr>
          <w:b/>
          <w:sz w:val="24"/>
        </w:rPr>
      </w:pPr>
      <w:r w:rsidRPr="00AC7090">
        <w:rPr>
          <w:sz w:val="24"/>
        </w:rPr>
        <w:lastRenderedPageBreak/>
        <w:t>（五）基金托管人依照法律法规暂缓、拒绝执行指令的情形和处理程序</w:t>
      </w:r>
    </w:p>
    <w:p w:rsidR="007C0FCB" w:rsidRPr="00AC7090" w:rsidRDefault="007C0FCB" w:rsidP="00404CF2">
      <w:pPr>
        <w:adjustRightInd w:val="0"/>
        <w:snapToGrid w:val="0"/>
        <w:spacing w:line="360" w:lineRule="auto"/>
        <w:ind w:firstLineChars="200" w:firstLine="480"/>
        <w:rPr>
          <w:sz w:val="24"/>
        </w:rPr>
      </w:pPr>
      <w:r w:rsidRPr="00AC7090">
        <w:rPr>
          <w:sz w:val="24"/>
        </w:rPr>
        <w:t>若基金托管人发现基金管理人的指令违反法律法规，或者违反基金合同约定的，应当视情况暂缓或拒绝执行，并立即</w:t>
      </w:r>
      <w:r w:rsidR="00D56525" w:rsidRPr="00AC7090">
        <w:rPr>
          <w:rFonts w:hint="eastAsia"/>
          <w:sz w:val="24"/>
        </w:rPr>
        <w:t>以录音电话或以双方认可的其他方式</w:t>
      </w:r>
      <w:r w:rsidRPr="00AC7090">
        <w:rPr>
          <w:sz w:val="24"/>
        </w:rPr>
        <w:t>通知基金管理人。</w:t>
      </w:r>
    </w:p>
    <w:p w:rsidR="007C0FCB" w:rsidRPr="00AC7090" w:rsidRDefault="007C0FCB" w:rsidP="00404CF2">
      <w:pPr>
        <w:adjustRightInd w:val="0"/>
        <w:snapToGrid w:val="0"/>
        <w:spacing w:line="360" w:lineRule="auto"/>
        <w:ind w:firstLineChars="200" w:firstLine="480"/>
        <w:rPr>
          <w:sz w:val="24"/>
        </w:rPr>
      </w:pPr>
      <w:r w:rsidRPr="00AC7090">
        <w:rPr>
          <w:sz w:val="24"/>
        </w:rPr>
        <w:t>（六）基金托管人未按照基金管理人指令执行的处理方法</w:t>
      </w:r>
    </w:p>
    <w:p w:rsidR="007C0FCB" w:rsidRPr="00AC7090" w:rsidRDefault="007C0FCB" w:rsidP="00404CF2">
      <w:pPr>
        <w:adjustRightInd w:val="0"/>
        <w:snapToGrid w:val="0"/>
        <w:spacing w:line="360" w:lineRule="auto"/>
        <w:ind w:firstLineChars="200" w:firstLine="480"/>
        <w:rPr>
          <w:sz w:val="24"/>
        </w:rPr>
      </w:pPr>
      <w:r w:rsidRPr="00AC7090">
        <w:rPr>
          <w:sz w:val="24"/>
        </w:rPr>
        <w:t>基金托管人由于自身原因，未按照基金管理人发送的指令执行，应在发现后及时采取措施予以弥补；若对</w:t>
      </w:r>
      <w:r w:rsidR="00B705B6" w:rsidRPr="00AC7090">
        <w:rPr>
          <w:rFonts w:asciiTheme="minorEastAsia" w:eastAsiaTheme="minorEastAsia" w:hAnsiTheme="minorEastAsia" w:cs="仿宋" w:hint="eastAsia"/>
          <w:color w:val="000000"/>
          <w:sz w:val="24"/>
        </w:rPr>
        <w:t>基金管理人、</w:t>
      </w:r>
      <w:r w:rsidRPr="00AC7090">
        <w:rPr>
          <w:sz w:val="24"/>
        </w:rPr>
        <w:t>基金财产或投资人造成直接损失，由基金托管人赔偿由此造成的直接损失。</w:t>
      </w:r>
    </w:p>
    <w:p w:rsidR="007C0FCB" w:rsidRPr="00AC7090" w:rsidRDefault="007C0FCB" w:rsidP="00404CF2">
      <w:pPr>
        <w:adjustRightInd w:val="0"/>
        <w:snapToGrid w:val="0"/>
        <w:spacing w:line="360" w:lineRule="auto"/>
        <w:ind w:firstLineChars="200" w:firstLine="480"/>
        <w:rPr>
          <w:sz w:val="24"/>
        </w:rPr>
      </w:pPr>
      <w:r w:rsidRPr="00AC7090">
        <w:rPr>
          <w:sz w:val="24"/>
        </w:rPr>
        <w:t>（七）更换被授权人员的程序</w:t>
      </w:r>
    </w:p>
    <w:p w:rsidR="007C0FCB" w:rsidRPr="00AC7090" w:rsidRDefault="007C0FCB" w:rsidP="00404CF2">
      <w:pPr>
        <w:adjustRightInd w:val="0"/>
        <w:snapToGrid w:val="0"/>
        <w:spacing w:line="360" w:lineRule="auto"/>
        <w:ind w:firstLineChars="200" w:firstLine="480"/>
        <w:rPr>
          <w:sz w:val="24"/>
        </w:rPr>
      </w:pPr>
      <w:r w:rsidRPr="00AC7090">
        <w:rPr>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w:t>
      </w:r>
      <w:r w:rsidR="007C4E8C" w:rsidRPr="00AC7090">
        <w:rPr>
          <w:sz w:val="24"/>
        </w:rPr>
        <w:t>基金</w:t>
      </w:r>
      <w:r w:rsidRPr="00AC7090">
        <w:rPr>
          <w:sz w:val="24"/>
        </w:rPr>
        <w:t>管理人承担。基金托管人更换接受基金管理人指令的人员，应提前通过录音电话</w:t>
      </w:r>
      <w:r w:rsidR="00E357B8" w:rsidRPr="00AC7090">
        <w:rPr>
          <w:rFonts w:hint="eastAsia"/>
          <w:sz w:val="24"/>
        </w:rPr>
        <w:t>或</w:t>
      </w:r>
      <w:r w:rsidR="00E357B8" w:rsidRPr="00AC7090">
        <w:rPr>
          <w:rFonts w:hint="eastAsia"/>
          <w:bCs/>
          <w:sz w:val="24"/>
        </w:rPr>
        <w:t>以</w:t>
      </w:r>
      <w:r w:rsidR="00E357B8" w:rsidRPr="00AC7090">
        <w:rPr>
          <w:rStyle w:val="DeltaViewInsertion"/>
          <w:rFonts w:hint="eastAsia"/>
          <w:color w:val="auto"/>
          <w:sz w:val="24"/>
          <w:u w:val="none"/>
        </w:rPr>
        <w:t>书面或以双方认可的其他方式</w:t>
      </w:r>
      <w:r w:rsidRPr="00AC7090">
        <w:rPr>
          <w:sz w:val="24"/>
        </w:rPr>
        <w:t>通知基金管理人。</w:t>
      </w:r>
    </w:p>
    <w:p w:rsidR="007C0FCB" w:rsidRPr="00AC7090" w:rsidRDefault="007C0FCB" w:rsidP="00404CF2">
      <w:pPr>
        <w:adjustRightInd w:val="0"/>
        <w:snapToGrid w:val="0"/>
        <w:spacing w:line="360" w:lineRule="auto"/>
        <w:ind w:firstLineChars="200" w:firstLine="480"/>
        <w:rPr>
          <w:sz w:val="24"/>
        </w:rPr>
      </w:pPr>
      <w:r w:rsidRPr="00AC7090">
        <w:rPr>
          <w:sz w:val="24"/>
        </w:rPr>
        <w:t>（八）其他事项</w:t>
      </w:r>
    </w:p>
    <w:p w:rsidR="007C0FCB" w:rsidRPr="00AC7090" w:rsidRDefault="007C0FCB" w:rsidP="00404CF2">
      <w:pPr>
        <w:adjustRightInd w:val="0"/>
        <w:snapToGrid w:val="0"/>
        <w:spacing w:line="360" w:lineRule="auto"/>
        <w:ind w:firstLineChars="200" w:firstLine="480"/>
        <w:rPr>
          <w:sz w:val="24"/>
        </w:rPr>
      </w:pPr>
      <w:r w:rsidRPr="00AC7090">
        <w:rPr>
          <w:sz w:val="24"/>
        </w:rPr>
        <w:t>基金托管人在接收指令时，应对指令的要素是否齐全、印鉴与被授权人是否与预留的授权文件内容相符进行检查，如发现问题，应及时</w:t>
      </w:r>
      <w:r w:rsidR="004B79D2" w:rsidRPr="00AC7090">
        <w:rPr>
          <w:rFonts w:hint="eastAsia"/>
          <w:bCs/>
          <w:sz w:val="24"/>
        </w:rPr>
        <w:t>以书面或以双方认可的其他方式</w:t>
      </w:r>
      <w:r w:rsidRPr="00AC7090">
        <w:rPr>
          <w:sz w:val="24"/>
        </w:rPr>
        <w:t>报告基金管理人，基金托管人对执行基金管理人的合法指令对基金财产造成的损失不承担赔偿责任。</w:t>
      </w:r>
    </w:p>
    <w:p w:rsidR="007C0FCB" w:rsidRPr="00AC7090" w:rsidRDefault="007C0FCB" w:rsidP="00404CF2">
      <w:pPr>
        <w:adjustRightInd w:val="0"/>
        <w:snapToGrid w:val="0"/>
        <w:spacing w:line="360" w:lineRule="auto"/>
        <w:ind w:firstLineChars="200" w:firstLine="480"/>
        <w:rPr>
          <w:sz w:val="24"/>
        </w:rPr>
      </w:pPr>
      <w:r w:rsidRPr="00AC7090">
        <w:rPr>
          <w:sz w:val="24"/>
        </w:rPr>
        <w:t>基金参与认购未上市债券时，基金管理人应代表本基金与对手方签署相关合同或协议，明确约定债券过户具体事宜。否则，基金管理人需对所认购债券的过户事宜承担相应责任。</w:t>
      </w:r>
    </w:p>
    <w:p w:rsidR="002E1463" w:rsidRPr="00AC7090" w:rsidRDefault="002E1463" w:rsidP="002E1463">
      <w:pPr>
        <w:adjustRightInd w:val="0"/>
        <w:snapToGrid w:val="0"/>
        <w:spacing w:line="360" w:lineRule="auto"/>
        <w:ind w:firstLineChars="200" w:firstLine="480"/>
        <w:rPr>
          <w:sz w:val="24"/>
        </w:rPr>
      </w:pPr>
      <w:r w:rsidRPr="00AC7090">
        <w:rPr>
          <w:rFonts w:hint="eastAsia"/>
          <w:sz w:val="24"/>
        </w:rPr>
        <w:t>基金管理人同意基金托管人根据其收到的</w:t>
      </w:r>
      <w:r w:rsidR="00AC75C1" w:rsidRPr="00AC7090">
        <w:rPr>
          <w:rFonts w:ascii="宋体" w:hAnsi="宋体" w:hint="eastAsia"/>
          <w:kern w:val="0"/>
          <w:sz w:val="24"/>
        </w:rPr>
        <w:t>中登</w:t>
      </w:r>
      <w:r w:rsidRPr="00AC7090">
        <w:rPr>
          <w:rFonts w:hint="eastAsia"/>
          <w:sz w:val="24"/>
        </w:rPr>
        <w:t>公司或深、沪证券交易所的交易数据与</w:t>
      </w:r>
      <w:r w:rsidR="00AC75C1" w:rsidRPr="00AC7090">
        <w:rPr>
          <w:rFonts w:ascii="宋体" w:hAnsi="宋体" w:hint="eastAsia"/>
          <w:kern w:val="0"/>
          <w:sz w:val="24"/>
        </w:rPr>
        <w:t>中登</w:t>
      </w:r>
      <w:r w:rsidRPr="00AC7090">
        <w:rPr>
          <w:rFonts w:hint="eastAsia"/>
          <w:sz w:val="24"/>
        </w:rPr>
        <w:t>公司进行交收。基金投资发生的所有场内交易的清算交收，由基金托管人根据相关登记结算公司的结算规则办理，基金管理人不需要另行出具指令。</w:t>
      </w:r>
    </w:p>
    <w:p w:rsidR="002E1463" w:rsidRPr="00AC7090" w:rsidRDefault="002E1463" w:rsidP="002E1463">
      <w:pPr>
        <w:adjustRightInd w:val="0"/>
        <w:snapToGrid w:val="0"/>
        <w:spacing w:line="360" w:lineRule="auto"/>
        <w:ind w:firstLineChars="200" w:firstLine="480"/>
        <w:rPr>
          <w:sz w:val="24"/>
        </w:rPr>
      </w:pPr>
      <w:r w:rsidRPr="00AC7090">
        <w:rPr>
          <w:rFonts w:hint="eastAsia"/>
          <w:sz w:val="24"/>
        </w:rPr>
        <w:t>遵照中登上海预交收制度、中登深圳结算互保金制度、中登上海深圳备付金管理办法等有关规定所做的结算备付金、保证金及最低结算备付金的调整也视为基金管理人向基金托管人发出的有效指令，无须基金管理人向基金托管人另行出</w:t>
      </w:r>
      <w:r w:rsidRPr="00AC7090">
        <w:rPr>
          <w:rFonts w:hint="eastAsia"/>
          <w:sz w:val="24"/>
        </w:rPr>
        <w:lastRenderedPageBreak/>
        <w:t>具指令，基金托管人应予以执行。</w:t>
      </w:r>
    </w:p>
    <w:p w:rsidR="00540652" w:rsidRPr="00AC7090" w:rsidRDefault="002E1463" w:rsidP="002E1463">
      <w:pPr>
        <w:adjustRightInd w:val="0"/>
        <w:snapToGrid w:val="0"/>
        <w:spacing w:line="360" w:lineRule="auto"/>
        <w:ind w:firstLineChars="200" w:firstLine="480"/>
        <w:rPr>
          <w:sz w:val="24"/>
        </w:rPr>
      </w:pPr>
      <w:r w:rsidRPr="00AC7090">
        <w:rPr>
          <w:rFonts w:hint="eastAsia"/>
          <w:sz w:val="24"/>
        </w:rPr>
        <w:t>本</w:t>
      </w:r>
      <w:r w:rsidR="003C7175" w:rsidRPr="00AC7090">
        <w:rPr>
          <w:rFonts w:hint="eastAsia"/>
          <w:sz w:val="24"/>
        </w:rPr>
        <w:t>基</w:t>
      </w:r>
      <w:r w:rsidRPr="00AC7090">
        <w:rPr>
          <w:rFonts w:hint="eastAsia"/>
          <w:sz w:val="24"/>
        </w:rPr>
        <w:t>金资金账户发生的银行结算费用等银行费用，由基金托管人直接从资金账户中扣划，无须基金管理人出具指令。</w:t>
      </w:r>
    </w:p>
    <w:p w:rsidR="00540652" w:rsidRPr="00AC7090" w:rsidRDefault="00540652">
      <w:pPr>
        <w:widowControl/>
        <w:jc w:val="left"/>
        <w:rPr>
          <w:sz w:val="24"/>
        </w:rPr>
      </w:pPr>
      <w:r w:rsidRPr="00AC7090">
        <w:rPr>
          <w:sz w:val="24"/>
        </w:rPr>
        <w:br w:type="page"/>
      </w:r>
    </w:p>
    <w:p w:rsidR="00E561C6" w:rsidRPr="00AC7090" w:rsidRDefault="007C0FCB" w:rsidP="00540652">
      <w:pPr>
        <w:pStyle w:val="1"/>
      </w:pPr>
      <w:bookmarkStart w:id="76" w:name="_Toc84133788"/>
      <w:bookmarkStart w:id="77" w:name="_Toc84234390"/>
      <w:bookmarkStart w:id="78" w:name="_Toc84234437"/>
      <w:bookmarkStart w:id="79" w:name="_Toc86204791"/>
      <w:bookmarkStart w:id="80" w:name="_Toc86223245"/>
      <w:bookmarkStart w:id="81" w:name="_Toc86225294"/>
      <w:bookmarkStart w:id="82" w:name="_Toc86649725"/>
      <w:bookmarkStart w:id="83" w:name="_Toc86726442"/>
      <w:bookmarkStart w:id="84" w:name="_Toc86727358"/>
      <w:bookmarkStart w:id="85" w:name="_Toc86737932"/>
      <w:bookmarkStart w:id="86" w:name="_Toc89163371"/>
      <w:bookmarkStart w:id="87" w:name="_Toc108512361"/>
      <w:bookmarkStart w:id="88" w:name="_Toc110761799"/>
      <w:bookmarkStart w:id="89" w:name="_Toc110765663"/>
      <w:bookmarkStart w:id="90" w:name="_Toc110830495"/>
      <w:bookmarkStart w:id="91" w:name="_Toc118212953"/>
      <w:bookmarkStart w:id="92" w:name="_Toc118774806"/>
      <w:bookmarkStart w:id="93" w:name="_Toc118972651"/>
      <w:bookmarkStart w:id="94" w:name="_Toc119402713"/>
      <w:bookmarkStart w:id="95" w:name="_Toc120435786"/>
      <w:bookmarkStart w:id="96" w:name="_Toc124325891"/>
      <w:r w:rsidRPr="00AC7090">
        <w:lastRenderedPageBreak/>
        <w:t>七、交易及清算交收安排</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C37465" w:rsidRPr="00AC7090" w:rsidRDefault="00372626" w:rsidP="00C37465">
      <w:pPr>
        <w:adjustRightInd w:val="0"/>
        <w:snapToGrid w:val="0"/>
        <w:spacing w:line="360" w:lineRule="auto"/>
        <w:ind w:firstLineChars="200" w:firstLine="480"/>
        <w:rPr>
          <w:sz w:val="24"/>
        </w:rPr>
      </w:pPr>
      <w:r w:rsidRPr="00AC7090">
        <w:rPr>
          <w:rFonts w:hint="eastAsia"/>
          <w:sz w:val="24"/>
        </w:rPr>
        <w:t>（一）</w:t>
      </w:r>
      <w:r w:rsidR="00C37465" w:rsidRPr="00AC7090">
        <w:rPr>
          <w:rFonts w:hint="eastAsia"/>
          <w:sz w:val="24"/>
        </w:rPr>
        <w:t>选择证券买卖的证券经营机构</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1</w:t>
      </w:r>
      <w:r w:rsidR="00584B4F" w:rsidRPr="00AC7090">
        <w:rPr>
          <w:rFonts w:hint="eastAsia"/>
          <w:sz w:val="24"/>
        </w:rPr>
        <w:t>、</w:t>
      </w:r>
      <w:r w:rsidRPr="00AC7090">
        <w:rPr>
          <w:rFonts w:hint="eastAsia"/>
          <w:sz w:val="24"/>
        </w:rPr>
        <w:t>基金管理人负责选择代理本基金财产证券买卖的证券经营机构，并与其签订证券交易单元使用协议。</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2</w:t>
      </w:r>
      <w:r w:rsidR="00584B4F" w:rsidRPr="00AC7090">
        <w:rPr>
          <w:rFonts w:hint="eastAsia"/>
          <w:sz w:val="24"/>
        </w:rPr>
        <w:t>、</w:t>
      </w:r>
      <w:r w:rsidRPr="00AC7090">
        <w:rPr>
          <w:rFonts w:hint="eastAsia"/>
          <w:sz w:val="24"/>
        </w:rPr>
        <w:t>基金管理人应及时将本基金财产证券交易单元号、佣金费率等基本信息以及变更情况及时以书面形式通知基金托管人。</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3</w:t>
      </w:r>
      <w:r w:rsidR="00584B4F" w:rsidRPr="00AC7090">
        <w:rPr>
          <w:rFonts w:hint="eastAsia"/>
          <w:sz w:val="24"/>
        </w:rPr>
        <w:t>、</w:t>
      </w:r>
      <w:r w:rsidRPr="00AC7090">
        <w:rPr>
          <w:rFonts w:hint="eastAsia"/>
          <w:sz w:val="24"/>
        </w:rPr>
        <w:t>基金管理人应配合基金托管人在计划财产开始进行场内交易前办妥专用交易单元合并清算手续。</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（二）基金投资证券后的清算交收安排</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1</w:t>
      </w:r>
      <w:r w:rsidR="00584B4F" w:rsidRPr="00AC7090">
        <w:rPr>
          <w:rFonts w:hint="eastAsia"/>
          <w:sz w:val="24"/>
        </w:rPr>
        <w:t>、</w:t>
      </w:r>
      <w:r w:rsidRPr="00AC7090">
        <w:rPr>
          <w:rFonts w:hint="eastAsia"/>
          <w:sz w:val="24"/>
        </w:rPr>
        <w:t>关于托管资产在证券交易所市场达成的符合中国结算公司多边净额结算要求的证券交易以及新股业务：</w:t>
      </w:r>
    </w:p>
    <w:p w:rsidR="00C37465" w:rsidRPr="00AC7090" w:rsidRDefault="00584B4F" w:rsidP="00C37465">
      <w:pPr>
        <w:adjustRightInd w:val="0"/>
        <w:snapToGrid w:val="0"/>
        <w:spacing w:line="360" w:lineRule="auto"/>
        <w:ind w:firstLineChars="200" w:firstLine="480"/>
        <w:rPr>
          <w:sz w:val="24"/>
        </w:rPr>
      </w:pPr>
      <w:r w:rsidRPr="00AC7090">
        <w:rPr>
          <w:rFonts w:hint="eastAsia"/>
          <w:sz w:val="24"/>
        </w:rPr>
        <w:t>（</w:t>
      </w:r>
      <w:r w:rsidR="00C37465" w:rsidRPr="00AC7090">
        <w:rPr>
          <w:rFonts w:hint="eastAsia"/>
          <w:sz w:val="24"/>
        </w:rPr>
        <w:t>1</w:t>
      </w:r>
      <w:r w:rsidRPr="00AC7090">
        <w:rPr>
          <w:rFonts w:hint="eastAsia"/>
          <w:sz w:val="24"/>
        </w:rPr>
        <w:t>）</w:t>
      </w:r>
      <w:r w:rsidR="00C37465" w:rsidRPr="00AC7090">
        <w:rPr>
          <w:rFonts w:hint="eastAsia"/>
          <w:sz w:val="24"/>
        </w:rPr>
        <w:t>基金托管人、基金管理人应共同遵守双方签订的《托管银行证券资金结算协议》。</w:t>
      </w:r>
    </w:p>
    <w:p w:rsidR="00C37465" w:rsidRPr="00AC7090" w:rsidRDefault="00584B4F" w:rsidP="00C37465">
      <w:pPr>
        <w:adjustRightInd w:val="0"/>
        <w:snapToGrid w:val="0"/>
        <w:spacing w:line="360" w:lineRule="auto"/>
        <w:ind w:firstLineChars="200" w:firstLine="480"/>
        <w:rPr>
          <w:sz w:val="24"/>
        </w:rPr>
      </w:pPr>
      <w:r w:rsidRPr="00AC7090">
        <w:rPr>
          <w:rFonts w:hint="eastAsia"/>
          <w:sz w:val="24"/>
        </w:rPr>
        <w:t>（</w:t>
      </w:r>
      <w:r w:rsidR="00C37465" w:rsidRPr="00AC7090">
        <w:rPr>
          <w:rFonts w:hint="eastAsia"/>
          <w:sz w:val="24"/>
        </w:rPr>
        <w:t>2</w:t>
      </w:r>
      <w:r w:rsidRPr="00AC7090">
        <w:rPr>
          <w:rFonts w:hint="eastAsia"/>
          <w:sz w:val="24"/>
        </w:rPr>
        <w:t>）</w:t>
      </w:r>
      <w:r w:rsidR="00C37465" w:rsidRPr="00AC7090">
        <w:rPr>
          <w:rFonts w:hint="eastAsia"/>
          <w:sz w:val="24"/>
        </w:rPr>
        <w:t>托管人遵照中登公司上海分公司和中登公司深圳分公司备付金、保证金管理办法有关规定，确定和调整该委托财产最低结算备付金、证券结算保证金限额，管理人应存放于中登公司的最低备付金、结算保证金日末余额不得低于托管人根据中登公司上海和深圳分公司备付金、保证金管理办法规定的限额。托管人根据中登公司上海和深圳分公司规定向委托财产支付利息。</w:t>
      </w:r>
    </w:p>
    <w:p w:rsidR="00C37465" w:rsidRPr="00AC7090" w:rsidRDefault="00584B4F" w:rsidP="00C37465">
      <w:pPr>
        <w:adjustRightInd w:val="0"/>
        <w:snapToGrid w:val="0"/>
        <w:spacing w:line="360" w:lineRule="auto"/>
        <w:ind w:firstLineChars="200" w:firstLine="480"/>
        <w:rPr>
          <w:sz w:val="24"/>
        </w:rPr>
      </w:pPr>
      <w:r w:rsidRPr="00AC7090">
        <w:rPr>
          <w:rFonts w:hint="eastAsia"/>
          <w:sz w:val="24"/>
        </w:rPr>
        <w:t>（</w:t>
      </w:r>
      <w:r w:rsidR="00C37465" w:rsidRPr="00AC7090">
        <w:rPr>
          <w:rFonts w:hint="eastAsia"/>
          <w:sz w:val="24"/>
        </w:rPr>
        <w:t>3</w:t>
      </w:r>
      <w:r w:rsidRPr="00AC7090">
        <w:rPr>
          <w:rFonts w:hint="eastAsia"/>
          <w:sz w:val="24"/>
        </w:rPr>
        <w:t>）</w:t>
      </w:r>
      <w:r w:rsidR="00C37465" w:rsidRPr="00AC7090">
        <w:rPr>
          <w:rFonts w:hint="eastAsia"/>
          <w:sz w:val="24"/>
        </w:rPr>
        <w:t>根据中登公司托管行集中清算规则，如委托财产</w:t>
      </w:r>
      <w:r w:rsidR="00C37465" w:rsidRPr="00AC7090">
        <w:rPr>
          <w:rFonts w:hint="eastAsia"/>
          <w:sz w:val="24"/>
        </w:rPr>
        <w:t>T</w:t>
      </w:r>
      <w:r w:rsidR="00C37465" w:rsidRPr="00AC7090">
        <w:rPr>
          <w:rFonts w:hint="eastAsia"/>
          <w:sz w:val="24"/>
        </w:rPr>
        <w:t>日进行了中登公司深圳分公司</w:t>
      </w:r>
      <w:r w:rsidR="00C37465" w:rsidRPr="00AC7090">
        <w:rPr>
          <w:rFonts w:hint="eastAsia"/>
          <w:sz w:val="24"/>
        </w:rPr>
        <w:t>T+1DVP</w:t>
      </w:r>
      <w:r w:rsidR="00C37465" w:rsidRPr="00AC7090">
        <w:rPr>
          <w:rFonts w:hint="eastAsia"/>
          <w:sz w:val="24"/>
        </w:rPr>
        <w:t>卖出交易，管理人不能将该笔资金作为</w:t>
      </w:r>
      <w:r w:rsidR="00C37465" w:rsidRPr="00AC7090">
        <w:rPr>
          <w:rFonts w:hint="eastAsia"/>
          <w:sz w:val="24"/>
        </w:rPr>
        <w:t>T+1</w:t>
      </w:r>
      <w:r w:rsidR="00C37465" w:rsidRPr="00AC7090">
        <w:rPr>
          <w:rFonts w:hint="eastAsia"/>
          <w:sz w:val="24"/>
        </w:rPr>
        <w:t>日的可用头寸，即该笔资金在</w:t>
      </w:r>
      <w:r w:rsidR="00C37465" w:rsidRPr="00AC7090">
        <w:rPr>
          <w:rFonts w:hint="eastAsia"/>
          <w:sz w:val="24"/>
        </w:rPr>
        <w:t>T+1</w:t>
      </w:r>
      <w:r w:rsidR="00C37465" w:rsidRPr="00AC7090">
        <w:rPr>
          <w:rFonts w:hint="eastAsia"/>
          <w:sz w:val="24"/>
        </w:rPr>
        <w:t>日不可用也不可提，该笔资金在</w:t>
      </w:r>
      <w:r w:rsidR="00C37465" w:rsidRPr="00AC7090">
        <w:rPr>
          <w:rFonts w:hint="eastAsia"/>
          <w:sz w:val="24"/>
        </w:rPr>
        <w:t>T+2</w:t>
      </w:r>
      <w:r w:rsidR="00C37465" w:rsidRPr="00AC7090">
        <w:rPr>
          <w:rFonts w:hint="eastAsia"/>
          <w:sz w:val="24"/>
        </w:rPr>
        <w:t>日才能划拨至托管专户。</w:t>
      </w:r>
    </w:p>
    <w:p w:rsidR="00C37465" w:rsidRPr="00AC7090" w:rsidRDefault="00584B4F" w:rsidP="00C37465">
      <w:pPr>
        <w:adjustRightInd w:val="0"/>
        <w:snapToGrid w:val="0"/>
        <w:spacing w:line="360" w:lineRule="auto"/>
        <w:ind w:firstLineChars="200" w:firstLine="480"/>
        <w:rPr>
          <w:sz w:val="24"/>
        </w:rPr>
      </w:pPr>
      <w:r w:rsidRPr="00AC7090">
        <w:rPr>
          <w:rFonts w:hint="eastAsia"/>
          <w:sz w:val="24"/>
        </w:rPr>
        <w:t>（</w:t>
      </w:r>
      <w:r w:rsidR="00C37465" w:rsidRPr="00AC7090">
        <w:rPr>
          <w:rFonts w:hint="eastAsia"/>
          <w:sz w:val="24"/>
        </w:rPr>
        <w:t>4</w:t>
      </w:r>
      <w:r w:rsidRPr="00AC7090">
        <w:rPr>
          <w:rFonts w:hint="eastAsia"/>
          <w:sz w:val="24"/>
        </w:rPr>
        <w:t>）</w:t>
      </w:r>
      <w:r w:rsidR="00C37465" w:rsidRPr="00AC7090">
        <w:rPr>
          <w:rFonts w:hint="eastAsia"/>
          <w:sz w:val="24"/>
        </w:rPr>
        <w:t>根据法律法规规定，具备股票配售资格且在中国证券业协会登记备案的股票配售对象，应根据中登深圳分公司业务规则，由托管银行向中登深圳分公司提供实际划拨资金的配售对象名单，基金管理人在发送深圳新股网下申购划款指令时（指令的发送应及时且最晚于</w:t>
      </w:r>
      <w:r w:rsidR="00C37465" w:rsidRPr="00AC7090">
        <w:rPr>
          <w:rFonts w:hint="eastAsia"/>
          <w:sz w:val="24"/>
        </w:rPr>
        <w:t>12</w:t>
      </w:r>
      <w:r w:rsidR="00C37465" w:rsidRPr="00AC7090">
        <w:rPr>
          <w:rFonts w:hint="eastAsia"/>
          <w:sz w:val="24"/>
        </w:rPr>
        <w:t>：</w:t>
      </w:r>
      <w:r w:rsidR="00C37465" w:rsidRPr="00AC7090">
        <w:rPr>
          <w:rFonts w:hint="eastAsia"/>
          <w:sz w:val="24"/>
        </w:rPr>
        <w:t>00</w:t>
      </w:r>
      <w:r w:rsidR="00C37465" w:rsidRPr="00AC7090">
        <w:rPr>
          <w:rFonts w:hint="eastAsia"/>
          <w:sz w:val="24"/>
        </w:rPr>
        <w:t>之前），应配合提供“配售对象</w:t>
      </w:r>
      <w:r w:rsidR="00C37465" w:rsidRPr="00AC7090">
        <w:rPr>
          <w:rFonts w:hint="eastAsia"/>
          <w:sz w:val="24"/>
        </w:rPr>
        <w:t>ID</w:t>
      </w:r>
      <w:r w:rsidR="00C37465" w:rsidRPr="00AC7090">
        <w:rPr>
          <w:rFonts w:hint="eastAsia"/>
          <w:sz w:val="24"/>
        </w:rPr>
        <w:t>号码”、“委托序号”、“证券代码”、“申请数量”、“申请价格”等新股申购要素信息，以便基金托管人及时准确向中登深圳分公司上报配售对象名单。</w:t>
      </w:r>
    </w:p>
    <w:p w:rsidR="00C37465" w:rsidRPr="00AC7090" w:rsidRDefault="00584B4F" w:rsidP="00C37465">
      <w:pPr>
        <w:adjustRightInd w:val="0"/>
        <w:snapToGrid w:val="0"/>
        <w:spacing w:line="360" w:lineRule="auto"/>
        <w:ind w:firstLineChars="200" w:firstLine="480"/>
        <w:rPr>
          <w:sz w:val="24"/>
        </w:rPr>
      </w:pPr>
      <w:r w:rsidRPr="00AC7090">
        <w:rPr>
          <w:rFonts w:hint="eastAsia"/>
          <w:sz w:val="24"/>
        </w:rPr>
        <w:t>（</w:t>
      </w:r>
      <w:r w:rsidR="00C37465" w:rsidRPr="00AC7090">
        <w:rPr>
          <w:rFonts w:hint="eastAsia"/>
          <w:sz w:val="24"/>
        </w:rPr>
        <w:t>5</w:t>
      </w:r>
      <w:r w:rsidRPr="00AC7090">
        <w:rPr>
          <w:rFonts w:hint="eastAsia"/>
          <w:sz w:val="24"/>
        </w:rPr>
        <w:t>）</w:t>
      </w:r>
      <w:r w:rsidR="00C37465" w:rsidRPr="00AC7090">
        <w:rPr>
          <w:rFonts w:hint="eastAsia"/>
          <w:sz w:val="24"/>
        </w:rPr>
        <w:t>根据中国证券登记结算有限责任公司的规定，结算备付金账户内的最低备付金、交易保证金账户内的资金按月调整按季结息，因此，基金合同终止时，</w:t>
      </w:r>
      <w:r w:rsidR="00C37465" w:rsidRPr="00AC7090">
        <w:rPr>
          <w:rFonts w:hint="eastAsia"/>
          <w:sz w:val="24"/>
        </w:rPr>
        <w:lastRenderedPageBreak/>
        <w:t>基金管理计划可能有尚存放于结算公司的最低备付金、交易保证金以及结算公司尚未支付的利息等款项。对上述款项，基金托管人将于结算公司支付该等款项时扣除相应银行汇划费用后划付至基金清算报告中指定的收款账户。基金合同终止后，中登根据结算规则，调增计划的结算备付以及交易保证金，基金管理人应配合基金托管人，向基金托管人及时划付调增款项，以便基金托管人履行交收职责。</w:t>
      </w:r>
    </w:p>
    <w:p w:rsidR="00C37465" w:rsidRPr="00AC7090" w:rsidRDefault="00584B4F" w:rsidP="00C37465">
      <w:pPr>
        <w:adjustRightInd w:val="0"/>
        <w:snapToGrid w:val="0"/>
        <w:spacing w:line="360" w:lineRule="auto"/>
        <w:ind w:firstLineChars="200" w:firstLine="480"/>
        <w:rPr>
          <w:sz w:val="24"/>
        </w:rPr>
      </w:pPr>
      <w:r w:rsidRPr="00AC7090">
        <w:rPr>
          <w:rFonts w:hint="eastAsia"/>
          <w:sz w:val="24"/>
        </w:rPr>
        <w:t>（</w:t>
      </w:r>
      <w:r w:rsidR="00C37465" w:rsidRPr="00AC7090">
        <w:rPr>
          <w:rFonts w:hint="eastAsia"/>
          <w:sz w:val="24"/>
        </w:rPr>
        <w:t>6</w:t>
      </w:r>
      <w:r w:rsidRPr="00AC7090">
        <w:rPr>
          <w:rFonts w:hint="eastAsia"/>
          <w:sz w:val="24"/>
        </w:rPr>
        <w:t>）</w:t>
      </w:r>
      <w:r w:rsidR="00C37465" w:rsidRPr="00AC7090">
        <w:rPr>
          <w:rFonts w:hint="eastAsia"/>
          <w:sz w:val="24"/>
        </w:rPr>
        <w:t>基金管理人签署本</w:t>
      </w:r>
      <w:r w:rsidR="0061184B" w:rsidRPr="00AC7090">
        <w:rPr>
          <w:rFonts w:hint="eastAsia"/>
          <w:sz w:val="24"/>
        </w:rPr>
        <w:t>协议</w:t>
      </w:r>
      <w:r w:rsidR="00C37465" w:rsidRPr="00AC7090">
        <w:rPr>
          <w:rFonts w:hint="eastAsia"/>
          <w:sz w:val="24"/>
        </w:rPr>
        <w:t>，即视为同意基金管理人在构成资金交收违约且未能按时指定相关证券作为交收履约担保物时，基金托管人可自行向结算公司申请由结算公司协助冻结基金管理人证券账户内相应证券，无需基金管理人另行出具书面确认文件。</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（二）关于托管资产在证券交易所市场达成的符合中国结算公司</w:t>
      </w:r>
      <w:r w:rsidRPr="00AC7090">
        <w:rPr>
          <w:rFonts w:hint="eastAsia"/>
          <w:sz w:val="24"/>
        </w:rPr>
        <w:t>T+0</w:t>
      </w:r>
      <w:r w:rsidRPr="00AC7090">
        <w:rPr>
          <w:rFonts w:hint="eastAsia"/>
          <w:sz w:val="24"/>
        </w:rPr>
        <w:t>非担保结算要求的证券交易：</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1</w:t>
      </w:r>
      <w:r w:rsidRPr="00AC7090">
        <w:rPr>
          <w:rFonts w:hint="eastAsia"/>
          <w:sz w:val="24"/>
        </w:rPr>
        <w:t>、对于在沪深交易所交易的采用</w:t>
      </w:r>
      <w:r w:rsidRPr="00AC7090">
        <w:rPr>
          <w:rFonts w:hint="eastAsia"/>
          <w:sz w:val="24"/>
        </w:rPr>
        <w:t>T+0</w:t>
      </w:r>
      <w:r w:rsidRPr="00AC7090">
        <w:rPr>
          <w:rFonts w:hint="eastAsia"/>
          <w:sz w:val="24"/>
        </w:rPr>
        <w:t>非担保交收的交易品种（如中小企业私募债、股票质押式回购、深圳公司债大宗交易、资产支持证券等），管理人需在交易当日不晚于</w:t>
      </w:r>
      <w:r w:rsidRPr="00AC7090">
        <w:rPr>
          <w:rFonts w:hint="eastAsia"/>
          <w:sz w:val="24"/>
        </w:rPr>
        <w:t>14</w:t>
      </w:r>
      <w:r w:rsidRPr="00AC7090">
        <w:rPr>
          <w:rFonts w:hint="eastAsia"/>
          <w:sz w:val="24"/>
        </w:rPr>
        <w:t>：</w:t>
      </w:r>
      <w:r w:rsidRPr="00AC7090">
        <w:rPr>
          <w:rFonts w:hint="eastAsia"/>
          <w:sz w:val="24"/>
        </w:rPr>
        <w:t>00</w:t>
      </w:r>
      <w:r w:rsidRPr="00AC7090">
        <w:rPr>
          <w:rFonts w:hint="eastAsia"/>
          <w:sz w:val="24"/>
        </w:rPr>
        <w:t>向托管人发送交易应付资金划款指令，同时将相关交易证明文件传真至托管人，并与托管人进行电话确认，以保证当日交易资金交收的顺利进行。若管理人未及时通知托管人有关交易信息，托管人有权（但并非确保）仅根据中国结算公司的清算交收数据，主动将托管产品资金托管账户中的资金划入中国结算公司用以完成当日</w:t>
      </w:r>
      <w:r w:rsidRPr="00AC7090">
        <w:rPr>
          <w:rFonts w:hint="eastAsia"/>
          <w:sz w:val="24"/>
        </w:rPr>
        <w:t>T+0</w:t>
      </w:r>
      <w:r w:rsidRPr="00AC7090">
        <w:rPr>
          <w:rFonts w:hint="eastAsia"/>
          <w:sz w:val="24"/>
        </w:rPr>
        <w:t>非担保交收交易品种的交收，管理人承诺在日终前向托管人补出具资金划款指令。</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2</w:t>
      </w:r>
      <w:r w:rsidRPr="00AC7090">
        <w:rPr>
          <w:rFonts w:hint="eastAsia"/>
          <w:sz w:val="24"/>
        </w:rPr>
        <w:t>、鉴于目前中国结算公司仅对前述部分交易品种采取可由托管银行指定不交收的模式，并且中国结算公司对</w:t>
      </w:r>
      <w:r w:rsidRPr="00AC7090">
        <w:rPr>
          <w:rFonts w:hint="eastAsia"/>
          <w:sz w:val="24"/>
        </w:rPr>
        <w:t>T+0</w:t>
      </w:r>
      <w:r w:rsidRPr="00AC7090">
        <w:rPr>
          <w:rFonts w:hint="eastAsia"/>
          <w:sz w:val="24"/>
        </w:rPr>
        <w:t>资金划款的时效性要求高，因此，为确保托管人各托管产品交易交收的顺利完成，管理人在此申明如下：“一旦出现交易后无法履约的情况，管理人应在第一时间通知托管人。对于中国结算公司允许托管人指定不履约的交易品种，管理人应向托管人出具书面的取消交收指令；对于中国结算公司不能取消交收的交易品种，管理人知悉并同意托管人有权仅根据中国结算公司的清算交收数据，主动将托管产品资金托管账户中的资金划入中国结算公司用以完成当日</w:t>
      </w:r>
      <w:r w:rsidRPr="00AC7090">
        <w:rPr>
          <w:rFonts w:hint="eastAsia"/>
          <w:sz w:val="24"/>
        </w:rPr>
        <w:t>T+0</w:t>
      </w:r>
      <w:r w:rsidRPr="00AC7090">
        <w:rPr>
          <w:rFonts w:hint="eastAsia"/>
          <w:sz w:val="24"/>
        </w:rPr>
        <w:t>非担保交收交易品种的交收，管理人承诺在日终前向托管人补出具资金划款指令。”</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3</w:t>
      </w:r>
      <w:r w:rsidRPr="00AC7090">
        <w:rPr>
          <w:rFonts w:hint="eastAsia"/>
          <w:sz w:val="24"/>
        </w:rPr>
        <w:t>、若管理人未及时出具交易应付资金划款指令，或管理人在托管产品资金托管账户头寸不足的情况下交易，并最终占用托管人所托管其他产品在中国结算公</w:t>
      </w:r>
      <w:r w:rsidRPr="00AC7090">
        <w:rPr>
          <w:rFonts w:hint="eastAsia"/>
          <w:sz w:val="24"/>
        </w:rPr>
        <w:lastRenderedPageBreak/>
        <w:t>司的备付金而交收成功的，管理人应在日终前补足交收款项</w:t>
      </w:r>
      <w:r w:rsidR="00492A4F" w:rsidRPr="00AC7090">
        <w:rPr>
          <w:rFonts w:hint="eastAsia"/>
          <w:sz w:val="24"/>
        </w:rPr>
        <w:t>，</w:t>
      </w:r>
      <w:r w:rsidRPr="00AC7090">
        <w:rPr>
          <w:rFonts w:hint="eastAsia"/>
          <w:sz w:val="24"/>
        </w:rPr>
        <w:t>并承担可能造成的损失；若是占用了托管人其他托管产品存放中国结算公司的备付金而导致托管人所托管的其他产品交收失败的，所有损失将由管理人承担。同时，托管人保留根据上海银行间市场同业拆借利率向管理人追索利息的权利。</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4</w:t>
      </w:r>
      <w:r w:rsidRPr="00AC7090">
        <w:rPr>
          <w:rFonts w:hint="eastAsia"/>
          <w:sz w:val="24"/>
        </w:rPr>
        <w:t>、管理人已充分了解托管行结算模式下可能存在的交收风险，管理人承诺若由于托管人托管的其他产品过错而导致本托管产品交易交收失败的，托管人不承担责任。</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5</w:t>
      </w:r>
      <w:r w:rsidRPr="00AC7090">
        <w:rPr>
          <w:rFonts w:hint="eastAsia"/>
          <w:sz w:val="24"/>
        </w:rPr>
        <w:t>、对于托管产品采用</w:t>
      </w:r>
      <w:r w:rsidRPr="00AC7090">
        <w:rPr>
          <w:rFonts w:hint="eastAsia"/>
          <w:sz w:val="24"/>
        </w:rPr>
        <w:t>T+0</w:t>
      </w:r>
      <w:r w:rsidRPr="00AC7090">
        <w:rPr>
          <w:rFonts w:hint="eastAsia"/>
          <w:sz w:val="24"/>
        </w:rPr>
        <w:t>非担保交收下实时结算（</w:t>
      </w:r>
      <w:r w:rsidRPr="00AC7090">
        <w:rPr>
          <w:rFonts w:hint="eastAsia"/>
          <w:sz w:val="24"/>
        </w:rPr>
        <w:t>RTGS</w:t>
      </w:r>
      <w:r w:rsidRPr="00AC7090">
        <w:rPr>
          <w:rFonts w:hint="eastAsia"/>
          <w:sz w:val="24"/>
        </w:rPr>
        <w:t>）方式完成实时交收的收款业务，管理人可根据需要在交易交收后且不晚于交收当日</w:t>
      </w:r>
      <w:r w:rsidRPr="00AC7090">
        <w:rPr>
          <w:rFonts w:hint="eastAsia"/>
          <w:sz w:val="24"/>
        </w:rPr>
        <w:t>14</w:t>
      </w:r>
      <w:r w:rsidRPr="00AC7090">
        <w:rPr>
          <w:rFonts w:hint="eastAsia"/>
          <w:sz w:val="24"/>
        </w:rPr>
        <w:t>：</w:t>
      </w:r>
      <w:r w:rsidRPr="00AC7090">
        <w:rPr>
          <w:rFonts w:hint="eastAsia"/>
          <w:sz w:val="24"/>
        </w:rPr>
        <w:t>00</w:t>
      </w:r>
      <w:r w:rsidRPr="00AC7090">
        <w:rPr>
          <w:rFonts w:hint="eastAsia"/>
          <w:sz w:val="24"/>
        </w:rPr>
        <w:t>向托管人发送交易应收资金收款指令，同时将相关交易证明文件传真至托管人，并与托管人进行电话确认，以便托管人将交收金额提回至托管产品资金托管账户。</w:t>
      </w:r>
    </w:p>
    <w:p w:rsidR="00C37465" w:rsidRPr="00AC7090" w:rsidRDefault="00C37465" w:rsidP="00C37465">
      <w:pPr>
        <w:adjustRightInd w:val="0"/>
        <w:snapToGrid w:val="0"/>
        <w:spacing w:line="360" w:lineRule="auto"/>
        <w:ind w:firstLineChars="200" w:firstLine="480"/>
        <w:rPr>
          <w:sz w:val="24"/>
        </w:rPr>
      </w:pPr>
      <w:r w:rsidRPr="00AC7090">
        <w:rPr>
          <w:rFonts w:hint="eastAsia"/>
          <w:sz w:val="24"/>
        </w:rPr>
        <w:t>（三）关于托管资产在证券交易所市场达成的符合中国结算公司</w:t>
      </w:r>
      <w:r w:rsidRPr="00AC7090">
        <w:rPr>
          <w:rFonts w:hint="eastAsia"/>
          <w:sz w:val="24"/>
        </w:rPr>
        <w:t>T+N</w:t>
      </w:r>
      <w:r w:rsidRPr="00AC7090">
        <w:rPr>
          <w:rFonts w:hint="eastAsia"/>
          <w:sz w:val="24"/>
        </w:rPr>
        <w:t>非担保结算要求的证券交易</w:t>
      </w:r>
    </w:p>
    <w:p w:rsidR="007B4014" w:rsidRPr="00AC7090" w:rsidRDefault="00C37465" w:rsidP="00C37465">
      <w:pPr>
        <w:adjustRightInd w:val="0"/>
        <w:snapToGrid w:val="0"/>
        <w:spacing w:line="360" w:lineRule="auto"/>
        <w:ind w:firstLineChars="200" w:firstLine="480"/>
        <w:rPr>
          <w:sz w:val="24"/>
        </w:rPr>
      </w:pPr>
      <w:r w:rsidRPr="00AC7090">
        <w:rPr>
          <w:rFonts w:hint="eastAsia"/>
          <w:sz w:val="24"/>
        </w:rPr>
        <w:t>管理人知悉并同意托管人仅根据中国结算公司的清算交收数据主动完成托管产品资金清算交收。若管理人出现交易后无法履约的情况，并且中国结算公司的业务规则允许托管人对相关交易可以取消交收的，管理人应于交收日前一工作日向托管人出具书面的取消交收指令，并与托管人进行电话确认。</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（三）银行间债券交易的清算交收安排</w:t>
      </w:r>
    </w:p>
    <w:p w:rsidR="00372626" w:rsidRPr="00AC7090" w:rsidRDefault="00372626" w:rsidP="008B3DF9">
      <w:pPr>
        <w:adjustRightInd w:val="0"/>
        <w:snapToGrid w:val="0"/>
        <w:spacing w:line="360" w:lineRule="auto"/>
        <w:ind w:firstLineChars="200" w:firstLine="480"/>
        <w:rPr>
          <w:sz w:val="24"/>
        </w:rPr>
      </w:pPr>
      <w:r w:rsidRPr="00AC7090">
        <w:rPr>
          <w:rFonts w:hint="eastAsia"/>
          <w:sz w:val="24"/>
        </w:rPr>
        <w:t>1</w:t>
      </w:r>
      <w:r w:rsidRPr="00AC7090">
        <w:rPr>
          <w:rFonts w:hint="eastAsia"/>
          <w:sz w:val="24"/>
        </w:rPr>
        <w:t>、基金管理人应在交易结束后将银行间同业市场债券交易成交单加盖</w:t>
      </w:r>
      <w:r w:rsidR="003C7175" w:rsidRPr="00AC7090">
        <w:rPr>
          <w:rFonts w:hint="eastAsia"/>
          <w:sz w:val="24"/>
        </w:rPr>
        <w:t>预留印鉴</w:t>
      </w:r>
      <w:r w:rsidRPr="00AC7090">
        <w:rPr>
          <w:rFonts w:hint="eastAsia"/>
          <w:sz w:val="24"/>
        </w:rPr>
        <w:t>后及时传真给基金托管人，并电话确认。如果银行间中债综合业务平台或上海清算所客户终端系统已经生成的交易需要取消或终止，基金管理人要书面通知基金托管人。</w:t>
      </w:r>
    </w:p>
    <w:p w:rsidR="00372626" w:rsidRPr="00AC7090" w:rsidRDefault="008B3DF9" w:rsidP="00372626">
      <w:pPr>
        <w:adjustRightInd w:val="0"/>
        <w:snapToGrid w:val="0"/>
        <w:spacing w:line="360" w:lineRule="auto"/>
        <w:ind w:firstLineChars="200" w:firstLine="480"/>
        <w:rPr>
          <w:sz w:val="24"/>
        </w:rPr>
      </w:pPr>
      <w:r w:rsidRPr="00AC7090">
        <w:rPr>
          <w:rFonts w:hint="eastAsia"/>
          <w:sz w:val="24"/>
        </w:rPr>
        <w:t>2</w:t>
      </w:r>
      <w:r w:rsidR="00372626" w:rsidRPr="00AC7090">
        <w:rPr>
          <w:rFonts w:hint="eastAsia"/>
          <w:sz w:val="24"/>
        </w:rPr>
        <w:t>、基金管理人发送有效指令（包括原指令被撤销、变更后再次发送的新指令）的截止时间为当天的</w:t>
      </w:r>
      <w:r w:rsidR="00372626" w:rsidRPr="00AC7090">
        <w:rPr>
          <w:rFonts w:hint="eastAsia"/>
          <w:sz w:val="24"/>
        </w:rPr>
        <w:t>15:00</w:t>
      </w:r>
      <w:r w:rsidR="00372626" w:rsidRPr="00AC7090">
        <w:rPr>
          <w:rFonts w:hint="eastAsia"/>
          <w:sz w:val="24"/>
        </w:rPr>
        <w:t>。如基金管理人要求当天某一时点到账，则交易结算指令需提前</w:t>
      </w:r>
      <w:r w:rsidR="00372626" w:rsidRPr="00AC7090">
        <w:rPr>
          <w:rFonts w:hint="eastAsia"/>
          <w:sz w:val="24"/>
        </w:rPr>
        <w:t xml:space="preserve">2 </w:t>
      </w:r>
      <w:r w:rsidR="00372626" w:rsidRPr="00AC7090">
        <w:rPr>
          <w:rFonts w:hint="eastAsia"/>
          <w:sz w:val="24"/>
        </w:rPr>
        <w:t>个工作小时发送，并进行电话确认。指令、成交单传输不及时、未能留出足够的操作时间，致使资金未能及时到账、债券未能及时交割所造成的损失由基金管理人承担。</w:t>
      </w:r>
    </w:p>
    <w:p w:rsidR="00372626" w:rsidRPr="00AC7090" w:rsidRDefault="008B3DF9" w:rsidP="00372626">
      <w:pPr>
        <w:adjustRightInd w:val="0"/>
        <w:snapToGrid w:val="0"/>
        <w:spacing w:line="360" w:lineRule="auto"/>
        <w:ind w:firstLineChars="200" w:firstLine="480"/>
        <w:rPr>
          <w:sz w:val="24"/>
        </w:rPr>
      </w:pPr>
      <w:r w:rsidRPr="00AC7090">
        <w:rPr>
          <w:rFonts w:hint="eastAsia"/>
          <w:sz w:val="24"/>
        </w:rPr>
        <w:t>3</w:t>
      </w:r>
      <w:r w:rsidR="00372626" w:rsidRPr="00AC7090">
        <w:rPr>
          <w:rFonts w:hint="eastAsia"/>
          <w:sz w:val="24"/>
        </w:rPr>
        <w:t>、基金管理人向基金托管人下达指令时，应确保基金财产托管专户有足够的资金余额，对基金管理人在没有充足资金的情况下向基金托管人发出的指令，基金托管人可不予执行，并立即通知基金管理人，基金托管人不承担因为不执行该</w:t>
      </w:r>
      <w:r w:rsidR="00372626" w:rsidRPr="00AC7090">
        <w:rPr>
          <w:rFonts w:hint="eastAsia"/>
          <w:sz w:val="24"/>
        </w:rPr>
        <w:lastRenderedPageBreak/>
        <w:t>指令而造成损失的责任。基金管理人确认该指令不予取消的，资金备足并通知基金托管人的时间视为指令收到时间。</w:t>
      </w:r>
    </w:p>
    <w:p w:rsidR="00372626" w:rsidRPr="00AC7090" w:rsidRDefault="008B3DF9" w:rsidP="00372626">
      <w:pPr>
        <w:adjustRightInd w:val="0"/>
        <w:snapToGrid w:val="0"/>
        <w:spacing w:line="360" w:lineRule="auto"/>
        <w:ind w:firstLineChars="200" w:firstLine="480"/>
        <w:rPr>
          <w:sz w:val="24"/>
        </w:rPr>
      </w:pPr>
      <w:r w:rsidRPr="00AC7090">
        <w:rPr>
          <w:rFonts w:hint="eastAsia"/>
          <w:sz w:val="24"/>
        </w:rPr>
        <w:t>4</w:t>
      </w:r>
      <w:r w:rsidR="00372626" w:rsidRPr="00AC7090">
        <w:rPr>
          <w:rFonts w:hint="eastAsia"/>
          <w:sz w:val="24"/>
        </w:rPr>
        <w:t>、银行间交易结算方式采用券款对付的，托管专户与该产品在登记结算机构开立的</w:t>
      </w:r>
      <w:r w:rsidR="00372626" w:rsidRPr="00AC7090">
        <w:rPr>
          <w:rFonts w:hint="eastAsia"/>
          <w:sz w:val="24"/>
        </w:rPr>
        <w:t>DVP</w:t>
      </w:r>
      <w:r w:rsidR="00372626" w:rsidRPr="00AC7090">
        <w:rPr>
          <w:rFonts w:hint="eastAsia"/>
          <w:sz w:val="24"/>
        </w:rPr>
        <w:t>资金账户之间的资金调拨，</w:t>
      </w:r>
      <w:r w:rsidR="007B4014" w:rsidRPr="00AC7090">
        <w:rPr>
          <w:rFonts w:hint="eastAsia"/>
          <w:sz w:val="24"/>
        </w:rPr>
        <w:t>除了登记结算机构系统自动</w:t>
      </w:r>
      <w:r w:rsidR="00372626" w:rsidRPr="00AC7090">
        <w:rPr>
          <w:rFonts w:hint="eastAsia"/>
          <w:sz w:val="24"/>
        </w:rPr>
        <w:t>将</w:t>
      </w:r>
      <w:r w:rsidR="00372626" w:rsidRPr="00AC7090">
        <w:rPr>
          <w:rFonts w:hint="eastAsia"/>
          <w:sz w:val="24"/>
        </w:rPr>
        <w:t>DVP</w:t>
      </w:r>
      <w:r w:rsidR="00372626" w:rsidRPr="00AC7090">
        <w:rPr>
          <w:rFonts w:hint="eastAsia"/>
          <w:sz w:val="24"/>
        </w:rPr>
        <w:t>资金账户资金退回至托管专户的之外，应当由基金管理人出具资金划款指令，基金托管人审核无误后执行。由于基金管理人未及时出具指令导致该产品在托管专户的头寸不足或者</w:t>
      </w:r>
      <w:r w:rsidR="00372626" w:rsidRPr="00AC7090">
        <w:rPr>
          <w:rFonts w:hint="eastAsia"/>
          <w:sz w:val="24"/>
        </w:rPr>
        <w:t>DVP</w:t>
      </w:r>
      <w:r w:rsidR="00372626" w:rsidRPr="00AC7090">
        <w:rPr>
          <w:rFonts w:hint="eastAsia"/>
          <w:sz w:val="24"/>
        </w:rPr>
        <w:t>资金账户头寸不足导致的损失，基金托管人不承担责任。</w:t>
      </w:r>
    </w:p>
    <w:p w:rsidR="00965DDF" w:rsidRPr="00AC7090" w:rsidRDefault="00965DDF" w:rsidP="00965DDF">
      <w:pPr>
        <w:adjustRightInd w:val="0"/>
        <w:snapToGrid w:val="0"/>
        <w:spacing w:line="360" w:lineRule="auto"/>
        <w:ind w:firstLineChars="200" w:firstLine="480"/>
        <w:rPr>
          <w:sz w:val="24"/>
        </w:rPr>
      </w:pPr>
      <w:r w:rsidRPr="00AC7090">
        <w:rPr>
          <w:rFonts w:hint="eastAsia"/>
          <w:sz w:val="24"/>
        </w:rPr>
        <w:t>（四）股指期货的清算交收安排</w:t>
      </w:r>
    </w:p>
    <w:p w:rsidR="00965DDF" w:rsidRPr="00AC7090" w:rsidRDefault="00F8269B" w:rsidP="00F8269B">
      <w:pPr>
        <w:adjustRightInd w:val="0"/>
        <w:snapToGrid w:val="0"/>
        <w:spacing w:line="360" w:lineRule="auto"/>
        <w:ind w:firstLineChars="200" w:firstLine="480"/>
        <w:rPr>
          <w:sz w:val="24"/>
        </w:rPr>
      </w:pPr>
      <w:r w:rsidRPr="00AC7090">
        <w:rPr>
          <w:rFonts w:hint="eastAsia"/>
          <w:sz w:val="24"/>
        </w:rPr>
        <w:t>基金财产相关期货投资将另行签订操作备忘录，具体操作按照《期货投资操作备忘录》（协议名称以实际签署为准）的约定执行。</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w:t>
      </w:r>
      <w:r w:rsidR="00965DDF" w:rsidRPr="00AC7090">
        <w:rPr>
          <w:rFonts w:hint="eastAsia"/>
          <w:sz w:val="24"/>
        </w:rPr>
        <w:t>五</w:t>
      </w:r>
      <w:r w:rsidRPr="00AC7090">
        <w:rPr>
          <w:rFonts w:hint="eastAsia"/>
          <w:sz w:val="24"/>
        </w:rPr>
        <w:t>）交易记录、资金和证券账目核对的时间和方式</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1</w:t>
      </w:r>
      <w:r w:rsidRPr="00AC7090">
        <w:rPr>
          <w:rFonts w:hint="eastAsia"/>
          <w:sz w:val="24"/>
        </w:rPr>
        <w:t>、交易记录的核对</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对基金的交易记录，由基金管理人</w:t>
      </w:r>
      <w:r w:rsidR="003C7175" w:rsidRPr="00AC7090">
        <w:rPr>
          <w:rFonts w:hint="eastAsia"/>
          <w:sz w:val="24"/>
        </w:rPr>
        <w:t>与基金托管人</w:t>
      </w:r>
      <w:r w:rsidRPr="00AC7090">
        <w:rPr>
          <w:rFonts w:hint="eastAsia"/>
          <w:sz w:val="24"/>
        </w:rPr>
        <w:t>按日进行核对。对外披露</w:t>
      </w:r>
      <w:r w:rsidR="00A76642" w:rsidRPr="00AC7090">
        <w:rPr>
          <w:rFonts w:hint="eastAsia"/>
          <w:sz w:val="24"/>
        </w:rPr>
        <w:t>各类</w:t>
      </w:r>
      <w:r w:rsidRPr="00AC7090">
        <w:rPr>
          <w:rFonts w:hint="eastAsia"/>
          <w:sz w:val="24"/>
        </w:rPr>
        <w:t>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2</w:t>
      </w:r>
      <w:r w:rsidRPr="00AC7090">
        <w:rPr>
          <w:rFonts w:hint="eastAsia"/>
          <w:sz w:val="24"/>
        </w:rPr>
        <w:t>、资金账目的核对</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资金账目</w:t>
      </w:r>
      <w:r w:rsidR="003C7175" w:rsidRPr="00AC7090">
        <w:rPr>
          <w:rFonts w:hint="eastAsia"/>
          <w:sz w:val="24"/>
        </w:rPr>
        <w:t>由基金管理人和基金托管人</w:t>
      </w:r>
      <w:r w:rsidRPr="00AC7090">
        <w:rPr>
          <w:rFonts w:hint="eastAsia"/>
          <w:sz w:val="24"/>
        </w:rPr>
        <w:t>按日核实，账实相符。</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3</w:t>
      </w:r>
      <w:r w:rsidRPr="00AC7090">
        <w:rPr>
          <w:rFonts w:hint="eastAsia"/>
          <w:sz w:val="24"/>
        </w:rPr>
        <w:t>、证券账目的核对</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基金管理人和基金托管人每交易日结束后根据第三方存管机构发送的对账数据进行证券对账，确保账实相符。</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4</w:t>
      </w:r>
      <w:r w:rsidRPr="00AC7090">
        <w:rPr>
          <w:rFonts w:hint="eastAsia"/>
          <w:sz w:val="24"/>
        </w:rPr>
        <w:t>、基金管理人和基金托管人每月月末核对实物证券账目。</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w:t>
      </w:r>
      <w:r w:rsidR="00965DDF" w:rsidRPr="00AC7090">
        <w:rPr>
          <w:rFonts w:hint="eastAsia"/>
          <w:sz w:val="24"/>
        </w:rPr>
        <w:t>六</w:t>
      </w:r>
      <w:r w:rsidRPr="00AC7090">
        <w:rPr>
          <w:rFonts w:hint="eastAsia"/>
          <w:sz w:val="24"/>
        </w:rPr>
        <w:t>）基金申购赎回业务处理的基本规定</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1</w:t>
      </w:r>
      <w:r w:rsidRPr="00AC7090">
        <w:rPr>
          <w:rFonts w:hint="eastAsia"/>
          <w:sz w:val="24"/>
        </w:rPr>
        <w:t>、基金份额申购、赎回的确认、清算由基金管理人或其委托的登记机构负责。</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2</w:t>
      </w:r>
      <w:r w:rsidRPr="00AC7090">
        <w:rPr>
          <w:rFonts w:hint="eastAsia"/>
          <w:sz w:val="24"/>
        </w:rPr>
        <w:t>、基金管理人应将每个开放日的申购、赎回</w:t>
      </w:r>
      <w:r w:rsidR="0033038B" w:rsidRPr="00AC7090">
        <w:rPr>
          <w:rFonts w:asciiTheme="minorEastAsia" w:eastAsiaTheme="minorEastAsia" w:hAnsiTheme="minorEastAsia" w:cs="仿宋" w:hint="eastAsia"/>
          <w:color w:val="000000"/>
          <w:sz w:val="24"/>
        </w:rPr>
        <w:t>、转换开放式基金</w:t>
      </w:r>
      <w:r w:rsidRPr="00AC7090">
        <w:rPr>
          <w:rFonts w:hint="eastAsia"/>
          <w:sz w:val="24"/>
        </w:rPr>
        <w:t>的数据传送给基金托管人。基金管理人应对传递的申购、赎回</w:t>
      </w:r>
      <w:r w:rsidR="0033038B" w:rsidRPr="00AC7090">
        <w:rPr>
          <w:rFonts w:asciiTheme="minorEastAsia" w:eastAsiaTheme="minorEastAsia" w:hAnsiTheme="minorEastAsia" w:cs="仿宋" w:hint="eastAsia"/>
          <w:color w:val="000000"/>
          <w:sz w:val="24"/>
        </w:rPr>
        <w:t>、转换开放式基金</w:t>
      </w:r>
      <w:r w:rsidRPr="00AC7090">
        <w:rPr>
          <w:rFonts w:hint="eastAsia"/>
          <w:sz w:val="24"/>
        </w:rPr>
        <w:t>的数据真实性负责。基金托管人应及时查收申购资金的到账情况并根据基金管理人指令及时划付赎回</w:t>
      </w:r>
      <w:r w:rsidR="0033038B" w:rsidRPr="00AC7090">
        <w:rPr>
          <w:rFonts w:asciiTheme="minorEastAsia" w:eastAsiaTheme="minorEastAsia" w:hAnsiTheme="minorEastAsia" w:cs="仿宋" w:hint="eastAsia"/>
          <w:color w:val="000000"/>
          <w:sz w:val="24"/>
        </w:rPr>
        <w:t>及转出</w:t>
      </w:r>
      <w:r w:rsidRPr="00AC7090">
        <w:rPr>
          <w:rFonts w:hint="eastAsia"/>
          <w:sz w:val="24"/>
        </w:rPr>
        <w:t>款项。</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3</w:t>
      </w:r>
      <w:r w:rsidRPr="00AC7090">
        <w:rPr>
          <w:rFonts w:hint="eastAsia"/>
          <w:sz w:val="24"/>
        </w:rPr>
        <w:t>、基金管理人应保证本基金（或本基金管理人委托）的登记机构每个工作日</w:t>
      </w:r>
      <w:r w:rsidRPr="00AC7090">
        <w:rPr>
          <w:rFonts w:hint="eastAsia"/>
          <w:sz w:val="24"/>
        </w:rPr>
        <w:t>15:00</w:t>
      </w:r>
      <w:r w:rsidRPr="00AC7090">
        <w:rPr>
          <w:rFonts w:hint="eastAsia"/>
          <w:sz w:val="24"/>
        </w:rPr>
        <w:t>前向基金托管人发送前一开放日上述有关数据，并保证相关数据的准确、完</w:t>
      </w:r>
      <w:r w:rsidRPr="00AC7090">
        <w:rPr>
          <w:rFonts w:hint="eastAsia"/>
          <w:sz w:val="24"/>
        </w:rPr>
        <w:lastRenderedPageBreak/>
        <w:t>整。</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4</w:t>
      </w:r>
      <w:r w:rsidRPr="00AC7090">
        <w:rPr>
          <w:rFonts w:hint="eastAsia"/>
          <w:sz w:val="24"/>
        </w:rPr>
        <w:t>、登记机构应通过与基金托管人建立的加密系统发送有关数据</w:t>
      </w:r>
      <w:r w:rsidRPr="00AC7090">
        <w:rPr>
          <w:rFonts w:hint="eastAsia"/>
          <w:sz w:val="24"/>
        </w:rPr>
        <w:t>(</w:t>
      </w:r>
      <w:r w:rsidRPr="00AC7090">
        <w:rPr>
          <w:rFonts w:hint="eastAsia"/>
          <w:sz w:val="24"/>
        </w:rPr>
        <w:t>包括电子数据和盖章生效的纸制清算汇总表</w:t>
      </w:r>
      <w:r w:rsidRPr="00AC7090">
        <w:rPr>
          <w:rFonts w:hint="eastAsia"/>
          <w:sz w:val="24"/>
        </w:rPr>
        <w:t>)</w:t>
      </w:r>
      <w:r w:rsidRPr="00AC7090">
        <w:rPr>
          <w:rFonts w:hint="eastAsia"/>
          <w:sz w:val="24"/>
        </w:rPr>
        <w:t>，如因各种原因，该系统无法正常发送，双方可协商解决处理方式。基金管理人向基金托管人发送的数据，双方各自按有关规定保存。</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5</w:t>
      </w:r>
      <w:r w:rsidRPr="00AC7090">
        <w:rPr>
          <w:rFonts w:hint="eastAsia"/>
          <w:sz w:val="24"/>
        </w:rPr>
        <w:t>、如基金管理人委托其他机构办理本基金的登记业务，应保证上述相关事宜按时进行。否则，由基金管理人承担相应的责任。</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6</w:t>
      </w:r>
      <w:r w:rsidRPr="00AC7090">
        <w:rPr>
          <w:rFonts w:hint="eastAsia"/>
          <w:sz w:val="24"/>
        </w:rPr>
        <w:t>、关于清算专用账户的设立和管理</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为满足申购、赎回及分红资金汇划的需要，由基金管理人开立资金清算的专用账户，该账户由登记机构管理。</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7</w:t>
      </w:r>
      <w:r w:rsidRPr="00AC7090">
        <w:rPr>
          <w:rFonts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予以必要的配合。</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8</w:t>
      </w:r>
      <w:r w:rsidRPr="00AC7090">
        <w:rPr>
          <w:rFonts w:hint="eastAsia"/>
          <w:sz w:val="24"/>
        </w:rPr>
        <w:t>、赎回和分红资金划拨规定</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拨付赎回款或进行基金分红时，如基金资金账户有足够的资金，基金托管人应按时拨付；因基金资金账户没有足够的资金，导致基金托管人不能按时拨付，如系基金管理人的过错原因造成，相应责任由基金管理人承担，基金托管人不承担垫款义务。</w:t>
      </w:r>
    </w:p>
    <w:p w:rsidR="00EC4275" w:rsidRPr="00AC7090" w:rsidRDefault="00372626" w:rsidP="00EC4275">
      <w:pPr>
        <w:adjustRightInd w:val="0"/>
        <w:snapToGrid w:val="0"/>
        <w:spacing w:line="360" w:lineRule="auto"/>
        <w:ind w:firstLineChars="200" w:firstLine="480"/>
        <w:rPr>
          <w:sz w:val="24"/>
        </w:rPr>
      </w:pPr>
      <w:r w:rsidRPr="00AC7090">
        <w:rPr>
          <w:rFonts w:hint="eastAsia"/>
          <w:sz w:val="24"/>
        </w:rPr>
        <w:t>9</w:t>
      </w:r>
      <w:r w:rsidRPr="00AC7090">
        <w:rPr>
          <w:rFonts w:hint="eastAsia"/>
          <w:sz w:val="24"/>
        </w:rPr>
        <w:t>、资金指令除申购款项到达基金资金账户需双方按约定方式对账外，回购到期付款和与投资有关的付款、赎回和分红资金划拨时，基金管理人需向基金托管人下达指令。资金指令的格式、内容、发送、接收和确认方式等与投资指令相同。</w:t>
      </w:r>
    </w:p>
    <w:p w:rsidR="00740B6A" w:rsidRPr="00AC7090" w:rsidRDefault="00372626" w:rsidP="00372626">
      <w:pPr>
        <w:adjustRightInd w:val="0"/>
        <w:snapToGrid w:val="0"/>
        <w:spacing w:line="360" w:lineRule="auto"/>
        <w:ind w:firstLineChars="200" w:firstLine="480"/>
        <w:rPr>
          <w:sz w:val="24"/>
        </w:rPr>
      </w:pPr>
      <w:r w:rsidRPr="00AC7090">
        <w:rPr>
          <w:rFonts w:hint="eastAsia"/>
          <w:sz w:val="24"/>
        </w:rPr>
        <w:t>（</w:t>
      </w:r>
      <w:r w:rsidR="00965DDF" w:rsidRPr="00AC7090">
        <w:rPr>
          <w:rFonts w:hint="eastAsia"/>
          <w:sz w:val="24"/>
        </w:rPr>
        <w:t>七</w:t>
      </w:r>
      <w:r w:rsidRPr="00AC7090">
        <w:rPr>
          <w:rFonts w:hint="eastAsia"/>
          <w:sz w:val="24"/>
        </w:rPr>
        <w:t>）申赎净额结算</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基金申购、赎回等款项采用轧差交收的结算方式，基金托管账户与“注册登记清算账户”间，申购款实行</w:t>
      </w:r>
      <w:r w:rsidRPr="00AC7090">
        <w:rPr>
          <w:rFonts w:hint="eastAsia"/>
          <w:sz w:val="24"/>
        </w:rPr>
        <w:t>T+2</w:t>
      </w:r>
      <w:r w:rsidRPr="00AC7090">
        <w:rPr>
          <w:rFonts w:hint="eastAsia"/>
          <w:sz w:val="24"/>
        </w:rPr>
        <w:t>日交收，赎回款实行</w:t>
      </w:r>
      <w:r w:rsidRPr="00AC7090">
        <w:rPr>
          <w:rFonts w:hint="eastAsia"/>
          <w:sz w:val="24"/>
        </w:rPr>
        <w:t>T+</w:t>
      </w:r>
      <w:r w:rsidR="005A2AC8" w:rsidRPr="00AC7090">
        <w:rPr>
          <w:rFonts w:hint="eastAsia"/>
          <w:sz w:val="24"/>
        </w:rPr>
        <w:t>3</w:t>
      </w:r>
      <w:r w:rsidRPr="00AC7090">
        <w:rPr>
          <w:rFonts w:hint="eastAsia"/>
          <w:sz w:val="24"/>
        </w:rPr>
        <w:t>日交收，转换款实行</w:t>
      </w:r>
      <w:r w:rsidRPr="00AC7090">
        <w:rPr>
          <w:rFonts w:hint="eastAsia"/>
          <w:sz w:val="24"/>
        </w:rPr>
        <w:t>T+</w:t>
      </w:r>
      <w:r w:rsidR="005A2AC8" w:rsidRPr="00AC7090">
        <w:rPr>
          <w:rFonts w:hint="eastAsia"/>
          <w:sz w:val="24"/>
        </w:rPr>
        <w:t>2</w:t>
      </w:r>
      <w:r w:rsidRPr="00AC7090">
        <w:rPr>
          <w:rFonts w:hint="eastAsia"/>
          <w:sz w:val="24"/>
        </w:rPr>
        <w:t>交收。基金托管账户与“注册登记清算账户”间的资金清算遵循“净额清算、净额交收”的原则，即按照托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当日</w:t>
      </w:r>
      <w:r w:rsidRPr="00AC7090">
        <w:rPr>
          <w:rFonts w:hint="eastAsia"/>
          <w:sz w:val="24"/>
        </w:rPr>
        <w:t xml:space="preserve">15:00 </w:t>
      </w:r>
      <w:r w:rsidRPr="00AC7090">
        <w:rPr>
          <w:rFonts w:hint="eastAsia"/>
          <w:sz w:val="24"/>
        </w:rPr>
        <w:t>前从“注册登</w:t>
      </w:r>
      <w:r w:rsidRPr="00AC7090">
        <w:rPr>
          <w:rFonts w:hint="eastAsia"/>
          <w:sz w:val="24"/>
        </w:rPr>
        <w:lastRenderedPageBreak/>
        <w:t>记清算账户”划到基金托管账户，基金托管人在资金到账后应立即通知基金管理人进行账务处理；当存在托管账户净应付额时，基金管理人应在当日</w:t>
      </w:r>
      <w:r w:rsidRPr="00AC7090">
        <w:rPr>
          <w:rFonts w:hint="eastAsia"/>
          <w:sz w:val="24"/>
        </w:rPr>
        <w:t>9</w:t>
      </w:r>
      <w:r w:rsidRPr="00AC7090">
        <w:rPr>
          <w:rFonts w:hint="eastAsia"/>
          <w:sz w:val="24"/>
        </w:rPr>
        <w:t>：</w:t>
      </w:r>
      <w:r w:rsidRPr="00AC7090">
        <w:rPr>
          <w:rFonts w:hint="eastAsia"/>
          <w:sz w:val="24"/>
        </w:rPr>
        <w:t xml:space="preserve">30 </w:t>
      </w:r>
      <w:r w:rsidRPr="00AC7090">
        <w:rPr>
          <w:rFonts w:hint="eastAsia"/>
          <w:sz w:val="24"/>
        </w:rPr>
        <w:t>前将划款指令发送给基金托管人，基金托管</w:t>
      </w:r>
      <w:r w:rsidR="008B3DF9" w:rsidRPr="00AC7090">
        <w:rPr>
          <w:rFonts w:hint="eastAsia"/>
          <w:sz w:val="24"/>
        </w:rPr>
        <w:t>人</w:t>
      </w:r>
      <w:r w:rsidRPr="00AC7090">
        <w:rPr>
          <w:rFonts w:hint="eastAsia"/>
          <w:sz w:val="24"/>
        </w:rPr>
        <w:t>按管理人的划款指令将托管账户净应付额在当日</w:t>
      </w:r>
      <w:r w:rsidRPr="00AC7090">
        <w:rPr>
          <w:rFonts w:hint="eastAsia"/>
          <w:sz w:val="24"/>
        </w:rPr>
        <w:t>12:00</w:t>
      </w:r>
      <w:r w:rsidRPr="00AC7090">
        <w:rPr>
          <w:rFonts w:hint="eastAsia"/>
          <w:sz w:val="24"/>
        </w:rPr>
        <w:t>前划往“注册登记清算账户”，基金托管人在资金划出后立即通知基金管理人进行账务处理。</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如果当日基金为净应收款，基金托管人应及时查收资金是否到账，对于因基金管理人的原因未准时到账的资金，应及时通知基金管理人划付，由此产生的责任应由基金管理人承担。</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如果当日基金为净应付款，基金托管人应根据基金管理人的指令及时进行划付。对于因基金托管人的原因未准时划付的资金，基金管理人应及时通知基金托管人划付，由此产生的责任应由基金托管人承担。</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w:t>
      </w:r>
      <w:r w:rsidR="00965DDF" w:rsidRPr="00AC7090">
        <w:rPr>
          <w:rFonts w:hint="eastAsia"/>
          <w:sz w:val="24"/>
        </w:rPr>
        <w:t>八</w:t>
      </w:r>
      <w:r w:rsidRPr="00AC7090">
        <w:rPr>
          <w:rFonts w:hint="eastAsia"/>
          <w:sz w:val="24"/>
        </w:rPr>
        <w:t>）基金转换</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1</w:t>
      </w:r>
      <w:r w:rsidRPr="00AC7090">
        <w:rPr>
          <w:rFonts w:hint="eastAsia"/>
          <w:sz w:val="24"/>
        </w:rPr>
        <w:t>、在本基金与基金管理人管理的其它基金开展转换业务之前，基金管理人应函告基金托管人并就相关事宜进行协商。</w:t>
      </w:r>
    </w:p>
    <w:p w:rsidR="002C134F" w:rsidRPr="00AC7090" w:rsidRDefault="00372626" w:rsidP="00372626">
      <w:pPr>
        <w:adjustRightInd w:val="0"/>
        <w:snapToGrid w:val="0"/>
        <w:spacing w:line="360" w:lineRule="auto"/>
        <w:ind w:firstLineChars="200" w:firstLine="480"/>
        <w:rPr>
          <w:sz w:val="24"/>
        </w:rPr>
      </w:pPr>
      <w:r w:rsidRPr="00AC7090">
        <w:rPr>
          <w:rFonts w:hint="eastAsia"/>
          <w:sz w:val="24"/>
        </w:rPr>
        <w:t>2</w:t>
      </w:r>
      <w:r w:rsidRPr="00AC7090">
        <w:rPr>
          <w:rFonts w:hint="eastAsia"/>
          <w:sz w:val="24"/>
        </w:rPr>
        <w:t>、基金托管人将根据基金管理人传送的基金转换数据进行账务处理，具体资金清算和数据传递的时间、程序及托管协议当事人承担的权责按基金管理人届时的公告执行。</w:t>
      </w:r>
    </w:p>
    <w:p w:rsidR="00A95630" w:rsidRPr="00AC7090" w:rsidRDefault="00372626" w:rsidP="005C723B">
      <w:pPr>
        <w:adjustRightInd w:val="0"/>
        <w:snapToGrid w:val="0"/>
        <w:spacing w:line="360" w:lineRule="auto"/>
        <w:ind w:firstLineChars="200" w:firstLine="480"/>
        <w:rPr>
          <w:sz w:val="24"/>
        </w:rPr>
      </w:pPr>
      <w:r w:rsidRPr="00AC7090">
        <w:rPr>
          <w:rFonts w:hint="eastAsia"/>
          <w:sz w:val="24"/>
        </w:rPr>
        <w:t>3</w:t>
      </w:r>
      <w:r w:rsidRPr="00AC7090">
        <w:rPr>
          <w:rFonts w:hint="eastAsia"/>
          <w:sz w:val="24"/>
        </w:rPr>
        <w:t>、本基金开展基金转换业务应按相关法律法规规定及基金合同的约定进行公告。</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w:t>
      </w:r>
      <w:r w:rsidR="00965DDF" w:rsidRPr="00AC7090">
        <w:rPr>
          <w:rFonts w:hint="eastAsia"/>
          <w:sz w:val="24"/>
        </w:rPr>
        <w:t>九</w:t>
      </w:r>
      <w:r w:rsidRPr="00AC7090">
        <w:rPr>
          <w:rFonts w:hint="eastAsia"/>
          <w:sz w:val="24"/>
        </w:rPr>
        <w:t>）基金现金分红</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1</w:t>
      </w:r>
      <w:r w:rsidRPr="00AC7090">
        <w:rPr>
          <w:rFonts w:hint="eastAsia"/>
          <w:sz w:val="24"/>
        </w:rPr>
        <w:t>、基金管理人确定分红方案通知基金托管人，双方核定后依照《信息披露办法》的有关规定在中国证监会指定媒</w:t>
      </w:r>
      <w:r w:rsidR="003C7175" w:rsidRPr="00AC7090">
        <w:rPr>
          <w:rFonts w:hint="eastAsia"/>
          <w:sz w:val="24"/>
        </w:rPr>
        <w:t>介</w:t>
      </w:r>
      <w:r w:rsidRPr="00AC7090">
        <w:rPr>
          <w:rFonts w:hint="eastAsia"/>
          <w:sz w:val="24"/>
        </w:rPr>
        <w:t>上公告并报中国证监会备案。</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2</w:t>
      </w:r>
      <w:r w:rsidRPr="00AC7090">
        <w:rPr>
          <w:rFonts w:hint="eastAsia"/>
          <w:sz w:val="24"/>
        </w:rPr>
        <w:t>、基金托管人和基金管理人对基金分红进行账务处理并核对后，基金管理人向基金托管人发送现金红利的划款指令，基金托管人应及时将资金划入专用账户。</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3</w:t>
      </w:r>
      <w:r w:rsidRPr="00AC7090">
        <w:rPr>
          <w:rFonts w:hint="eastAsia"/>
          <w:sz w:val="24"/>
        </w:rPr>
        <w:t>、基金管理人在下达指令时，应给基金托管人留出必需的划款时间。</w:t>
      </w:r>
    </w:p>
    <w:p w:rsidR="00540652" w:rsidRPr="00AC7090" w:rsidRDefault="00540652" w:rsidP="007025DE">
      <w:pPr>
        <w:adjustRightInd w:val="0"/>
        <w:snapToGrid w:val="0"/>
        <w:spacing w:line="360" w:lineRule="auto"/>
        <w:ind w:firstLineChars="200" w:firstLine="480"/>
        <w:rPr>
          <w:sz w:val="24"/>
        </w:rPr>
      </w:pP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97" w:name="_Toc124325892"/>
      <w:r w:rsidRPr="00AC7090">
        <w:lastRenderedPageBreak/>
        <w:t>八、基金资产净值计算和会计核算</w:t>
      </w:r>
      <w:bookmarkEnd w:id="97"/>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（一）基金资产净值的计算、复核与完成的时间及程序</w:t>
      </w:r>
    </w:p>
    <w:p w:rsidR="00E81E52" w:rsidRPr="00AC7090" w:rsidRDefault="00372626" w:rsidP="00372626">
      <w:pPr>
        <w:adjustRightInd w:val="0"/>
        <w:snapToGrid w:val="0"/>
        <w:spacing w:line="360" w:lineRule="auto"/>
        <w:ind w:firstLineChars="200" w:firstLine="480"/>
        <w:rPr>
          <w:sz w:val="24"/>
        </w:rPr>
      </w:pPr>
      <w:r w:rsidRPr="00AC7090">
        <w:rPr>
          <w:rFonts w:hint="eastAsia"/>
          <w:sz w:val="24"/>
        </w:rPr>
        <w:t xml:space="preserve">1. </w:t>
      </w:r>
      <w:r w:rsidRPr="00AC7090">
        <w:rPr>
          <w:rFonts w:hint="eastAsia"/>
          <w:sz w:val="24"/>
        </w:rPr>
        <w:t>基金资产净值</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基金资产净值是指基金资产总值减去负债后的金额。</w:t>
      </w:r>
      <w:r w:rsidR="00F827CD" w:rsidRPr="00AC7090">
        <w:rPr>
          <w:rFonts w:hint="eastAsia"/>
          <w:sz w:val="24"/>
        </w:rPr>
        <w:t>两类基金份额净值是指计算日该类基金资产净值除以计算日该类基金份额总数</w:t>
      </w:r>
      <w:r w:rsidRPr="00AC7090">
        <w:rPr>
          <w:rFonts w:hint="eastAsia"/>
          <w:sz w:val="24"/>
        </w:rPr>
        <w:t>，</w:t>
      </w:r>
      <w:r w:rsidR="008B3DF9" w:rsidRPr="00AC7090">
        <w:rPr>
          <w:rFonts w:hint="eastAsia"/>
          <w:sz w:val="24"/>
        </w:rPr>
        <w:t>两类</w:t>
      </w:r>
      <w:r w:rsidRPr="00AC7090">
        <w:rPr>
          <w:rFonts w:hint="eastAsia"/>
          <w:sz w:val="24"/>
        </w:rPr>
        <w:t>基金份额净值的计算，均精确到</w:t>
      </w:r>
      <w:r w:rsidRPr="00AC7090">
        <w:rPr>
          <w:rFonts w:hint="eastAsia"/>
          <w:sz w:val="24"/>
        </w:rPr>
        <w:t>0.001</w:t>
      </w:r>
      <w:r w:rsidRPr="00AC7090">
        <w:rPr>
          <w:rFonts w:hint="eastAsia"/>
          <w:sz w:val="24"/>
        </w:rPr>
        <w:t>元，小数点后第</w:t>
      </w:r>
      <w:r w:rsidRPr="00AC7090">
        <w:rPr>
          <w:rFonts w:hint="eastAsia"/>
          <w:sz w:val="24"/>
        </w:rPr>
        <w:t>4</w:t>
      </w:r>
      <w:r w:rsidRPr="00AC7090">
        <w:rPr>
          <w:rFonts w:hint="eastAsia"/>
          <w:sz w:val="24"/>
        </w:rPr>
        <w:t>位四舍五入，国家另有规定的，从其规定。</w:t>
      </w:r>
      <w:r w:rsidR="00DB5606" w:rsidRPr="00AC7090">
        <w:rPr>
          <w:rFonts w:hint="eastAsia"/>
          <w:bCs/>
          <w:sz w:val="24"/>
        </w:rPr>
        <w:t>本基金</w:t>
      </w:r>
      <w:r w:rsidR="00DB5606" w:rsidRPr="00AC7090">
        <w:rPr>
          <w:rFonts w:hint="eastAsia"/>
          <w:bCs/>
          <w:sz w:val="24"/>
        </w:rPr>
        <w:t>A</w:t>
      </w:r>
      <w:r w:rsidR="00DB5606" w:rsidRPr="00AC7090">
        <w:rPr>
          <w:rFonts w:hint="eastAsia"/>
          <w:bCs/>
          <w:sz w:val="24"/>
        </w:rPr>
        <w:t>类基金份额和</w:t>
      </w:r>
      <w:r w:rsidR="00DB5606" w:rsidRPr="00AC7090">
        <w:rPr>
          <w:rFonts w:hint="eastAsia"/>
          <w:bCs/>
          <w:sz w:val="24"/>
        </w:rPr>
        <w:t>C</w:t>
      </w:r>
      <w:r w:rsidR="00DB5606" w:rsidRPr="00AC7090">
        <w:rPr>
          <w:rFonts w:hint="eastAsia"/>
          <w:bCs/>
          <w:sz w:val="24"/>
        </w:rPr>
        <w:t>类基金份额将分别计算基金份额净值。</w:t>
      </w:r>
      <w:r w:rsidRPr="00AC7090">
        <w:rPr>
          <w:rFonts w:hint="eastAsia"/>
          <w:sz w:val="24"/>
        </w:rPr>
        <w:t>基金管理人每个工作日计算基金资产净值及</w:t>
      </w:r>
      <w:r w:rsidR="008B3DF9" w:rsidRPr="00AC7090">
        <w:rPr>
          <w:rFonts w:hint="eastAsia"/>
          <w:sz w:val="24"/>
        </w:rPr>
        <w:t>各</w:t>
      </w:r>
      <w:r w:rsidR="00877757" w:rsidRPr="00AC7090">
        <w:rPr>
          <w:rFonts w:hint="eastAsia"/>
          <w:sz w:val="24"/>
        </w:rPr>
        <w:t>类</w:t>
      </w:r>
      <w:r w:rsidRPr="00AC7090">
        <w:rPr>
          <w:rFonts w:hint="eastAsia"/>
          <w:sz w:val="24"/>
        </w:rPr>
        <w:t>基金份额净值，经基金托管人复核，按规定公告。</w:t>
      </w:r>
    </w:p>
    <w:p w:rsidR="00372626" w:rsidRPr="00AC7090" w:rsidRDefault="00372626" w:rsidP="00372626">
      <w:pPr>
        <w:adjustRightInd w:val="0"/>
        <w:snapToGrid w:val="0"/>
        <w:spacing w:line="360" w:lineRule="auto"/>
        <w:ind w:firstLineChars="200" w:firstLine="480"/>
        <w:rPr>
          <w:sz w:val="24"/>
        </w:rPr>
      </w:pPr>
      <w:r w:rsidRPr="00AC7090">
        <w:rPr>
          <w:rFonts w:hint="eastAsia"/>
          <w:sz w:val="24"/>
        </w:rPr>
        <w:t xml:space="preserve">2. </w:t>
      </w:r>
      <w:r w:rsidRPr="00AC7090">
        <w:rPr>
          <w:rFonts w:hint="eastAsia"/>
          <w:sz w:val="24"/>
        </w:rPr>
        <w:t>复核程序</w:t>
      </w:r>
    </w:p>
    <w:p w:rsidR="00372626" w:rsidRPr="00AC7090" w:rsidRDefault="003C7175" w:rsidP="00372626">
      <w:pPr>
        <w:adjustRightInd w:val="0"/>
        <w:snapToGrid w:val="0"/>
        <w:spacing w:line="360" w:lineRule="auto"/>
        <w:ind w:firstLineChars="200" w:firstLine="480"/>
        <w:rPr>
          <w:sz w:val="24"/>
        </w:rPr>
      </w:pPr>
      <w:r w:rsidRPr="00AC7090">
        <w:rPr>
          <w:rFonts w:hint="eastAsia"/>
          <w:sz w:val="24"/>
        </w:rPr>
        <w:t>基金管理人每个工作日对基金资产估值后，</w:t>
      </w:r>
      <w:r w:rsidR="00372626" w:rsidRPr="00AC7090">
        <w:rPr>
          <w:rFonts w:hint="eastAsia"/>
          <w:sz w:val="24"/>
        </w:rPr>
        <w:t>将</w:t>
      </w:r>
      <w:r w:rsidR="008B3DF9" w:rsidRPr="00AC7090">
        <w:rPr>
          <w:rFonts w:hint="eastAsia"/>
          <w:sz w:val="24"/>
        </w:rPr>
        <w:t>各</w:t>
      </w:r>
      <w:r w:rsidR="000D2FEE" w:rsidRPr="00AC7090">
        <w:rPr>
          <w:rFonts w:hint="eastAsia"/>
          <w:sz w:val="24"/>
        </w:rPr>
        <w:t>类</w:t>
      </w:r>
      <w:r w:rsidR="00372626" w:rsidRPr="00AC7090">
        <w:rPr>
          <w:rFonts w:hint="eastAsia"/>
          <w:sz w:val="24"/>
        </w:rPr>
        <w:t>基金份额净值结果以双方约定的方式提交给基金托管人，经基金托管人复核无误后，</w:t>
      </w:r>
      <w:r w:rsidRPr="00AC7090">
        <w:rPr>
          <w:rFonts w:hint="eastAsia"/>
          <w:sz w:val="24"/>
        </w:rPr>
        <w:t>由基金管理人按规定对外公布</w:t>
      </w:r>
      <w:r w:rsidR="00877757" w:rsidRPr="00AC7090">
        <w:rPr>
          <w:rFonts w:hint="eastAsia"/>
          <w:sz w:val="24"/>
        </w:rPr>
        <w:t>，但基金管理人根据法律法规或</w:t>
      </w:r>
      <w:r w:rsidR="005E555C" w:rsidRPr="00AC7090">
        <w:rPr>
          <w:rFonts w:hint="eastAsia"/>
          <w:sz w:val="24"/>
        </w:rPr>
        <w:t>基金合同</w:t>
      </w:r>
      <w:r w:rsidR="00877757" w:rsidRPr="00AC7090">
        <w:rPr>
          <w:rFonts w:hint="eastAsia"/>
          <w:sz w:val="24"/>
        </w:rPr>
        <w:t>的规定暂停估值时除外</w:t>
      </w:r>
      <w:r w:rsidRPr="00AC7090">
        <w:rPr>
          <w:rFonts w:hint="eastAsia"/>
          <w:sz w:val="24"/>
        </w:rPr>
        <w:t>。</w:t>
      </w:r>
    </w:p>
    <w:p w:rsidR="007C0FCB" w:rsidRPr="00AC7090" w:rsidRDefault="00372626" w:rsidP="00404CF2">
      <w:pPr>
        <w:adjustRightInd w:val="0"/>
        <w:snapToGrid w:val="0"/>
        <w:spacing w:line="360" w:lineRule="auto"/>
        <w:ind w:firstLineChars="200" w:firstLine="480"/>
        <w:rPr>
          <w:sz w:val="24"/>
        </w:rPr>
      </w:pPr>
      <w:r w:rsidRPr="00AC7090">
        <w:rPr>
          <w:rFonts w:hint="eastAsia"/>
          <w:sz w:val="24"/>
        </w:rPr>
        <w:t xml:space="preserve">3. </w:t>
      </w:r>
      <w:r w:rsidRPr="00AC7090">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7C0FCB" w:rsidRPr="00AC7090" w:rsidRDefault="007C0FCB" w:rsidP="00404CF2">
      <w:pPr>
        <w:adjustRightInd w:val="0"/>
        <w:snapToGrid w:val="0"/>
        <w:spacing w:line="360" w:lineRule="auto"/>
        <w:ind w:firstLineChars="200" w:firstLine="480"/>
        <w:rPr>
          <w:sz w:val="24"/>
        </w:rPr>
      </w:pPr>
      <w:r w:rsidRPr="00AC7090">
        <w:rPr>
          <w:sz w:val="24"/>
        </w:rPr>
        <w:t>（二）基金资产估值方法和特殊情形的处理</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估值对象</w:t>
      </w:r>
    </w:p>
    <w:p w:rsidR="00F8542A" w:rsidRPr="00AC7090" w:rsidRDefault="008C7CFB" w:rsidP="007A06A5">
      <w:pPr>
        <w:adjustRightInd w:val="0"/>
        <w:snapToGrid w:val="0"/>
        <w:spacing w:line="360" w:lineRule="auto"/>
        <w:ind w:firstLineChars="200" w:firstLine="480"/>
        <w:rPr>
          <w:bCs/>
          <w:sz w:val="24"/>
        </w:rPr>
      </w:pPr>
      <w:r w:rsidRPr="00AC7090">
        <w:rPr>
          <w:bCs/>
          <w:sz w:val="24"/>
        </w:rPr>
        <w:t>基金所拥有的股票、权证、债券</w:t>
      </w:r>
      <w:r w:rsidRPr="00AC7090">
        <w:rPr>
          <w:rFonts w:hint="eastAsia"/>
          <w:bCs/>
          <w:sz w:val="24"/>
        </w:rPr>
        <w:t>、股指期货合约、国债期货合约</w:t>
      </w:r>
      <w:r w:rsidRPr="00AC7090">
        <w:rPr>
          <w:bCs/>
          <w:sz w:val="24"/>
        </w:rPr>
        <w:t>和银行存款本息、应收款项、其它投资等资产及负债。</w:t>
      </w:r>
    </w:p>
    <w:p w:rsidR="007A06A5" w:rsidRPr="00AC7090" w:rsidRDefault="007C0FCB" w:rsidP="007A06A5">
      <w:pPr>
        <w:adjustRightInd w:val="0"/>
        <w:snapToGrid w:val="0"/>
        <w:spacing w:line="360" w:lineRule="auto"/>
        <w:ind w:firstLineChars="200" w:firstLine="480"/>
        <w:rPr>
          <w:sz w:val="24"/>
        </w:rPr>
      </w:pPr>
      <w:r w:rsidRPr="00AC7090">
        <w:rPr>
          <w:sz w:val="24"/>
        </w:rPr>
        <w:t>2.</w:t>
      </w:r>
      <w:r w:rsidRPr="00AC7090">
        <w:rPr>
          <w:sz w:val="24"/>
        </w:rPr>
        <w:t>估值方法</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w:t>
      </w:r>
      <w:r w:rsidRPr="00AC7090">
        <w:rPr>
          <w:rFonts w:hint="eastAsia"/>
          <w:bCs/>
          <w:sz w:val="24"/>
        </w:rPr>
        <w:t>1</w:t>
      </w:r>
      <w:r w:rsidRPr="00AC7090">
        <w:rPr>
          <w:rFonts w:hint="eastAsia"/>
          <w:bCs/>
          <w:sz w:val="24"/>
        </w:rPr>
        <w:t>）证券交易所上市的非固定收益品种的估值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w:t>
      </w:r>
      <w:r w:rsidRPr="00AC7090">
        <w:rPr>
          <w:rFonts w:hint="eastAsia"/>
          <w:bCs/>
          <w:sz w:val="24"/>
        </w:rPr>
        <w:t>2</w:t>
      </w:r>
      <w:r w:rsidRPr="00AC7090">
        <w:rPr>
          <w:rFonts w:hint="eastAsia"/>
          <w:bCs/>
          <w:sz w:val="24"/>
        </w:rPr>
        <w:t>）交易所市场交易的固定收益品种的估值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lastRenderedPageBreak/>
        <w:t>1</w:t>
      </w:r>
      <w:r w:rsidRPr="00AC7090">
        <w:rPr>
          <w:rFonts w:hint="eastAsia"/>
          <w:bCs/>
          <w:sz w:val="24"/>
        </w:rPr>
        <w:t>）对在交易所市场上市交易或挂牌转让的固定收益品种（含证券公司短期公司债券，另有规定的除外），选取第三方估值机构提供的相应品种当日的估值净价进行估值；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2</w:t>
      </w:r>
      <w:r w:rsidRPr="00AC7090">
        <w:rPr>
          <w:rFonts w:hint="eastAsia"/>
          <w:bCs/>
          <w:sz w:val="24"/>
        </w:rPr>
        <w:t>）对在交易所市场上市交易的可转换债券，按估值日收盘价减去可转换债券收盘价中所含债券应收利息后得到的净价进行估值；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3</w:t>
      </w:r>
      <w:r w:rsidRPr="00AC7090">
        <w:rPr>
          <w:rFonts w:hint="eastAsia"/>
          <w:bCs/>
          <w:sz w:val="24"/>
        </w:rPr>
        <w:t>）对在交易所市场挂牌转让的资产支持证券和私募债券，采用估值技术确定公允价值，在估值技术难以可靠计量公允价值的情况下，按成本估值。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w:t>
      </w:r>
      <w:r w:rsidRPr="00AC7090">
        <w:rPr>
          <w:rFonts w:hint="eastAsia"/>
          <w:bCs/>
          <w:sz w:val="24"/>
        </w:rPr>
        <w:t>3</w:t>
      </w:r>
      <w:r w:rsidRPr="00AC7090">
        <w:rPr>
          <w:rFonts w:hint="eastAsia"/>
          <w:bCs/>
          <w:sz w:val="24"/>
        </w:rPr>
        <w:t>）处于未上市期间的有价证券应区分如下情况处理：</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1</w:t>
      </w:r>
      <w:r w:rsidRPr="00AC7090">
        <w:rPr>
          <w:rFonts w:hint="eastAsia"/>
          <w:bCs/>
          <w:sz w:val="24"/>
        </w:rPr>
        <w:t>）送股、转增股、配股和公开增发的新股，按估值日在证券交易所挂牌的同一股票的估值方法估值；该日无交易的，以最近一日的市价（收盘价）估值；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2</w:t>
      </w:r>
      <w:r w:rsidRPr="00AC7090">
        <w:rPr>
          <w:rFonts w:hint="eastAsia"/>
          <w:bCs/>
          <w:sz w:val="24"/>
        </w:rPr>
        <w:t>）首次公开发行未上市的股票和权证，采用估值技术确定公允价值，在估值技术难以可靠计量公允价值的情况下，按成本估值；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3</w:t>
      </w:r>
      <w:r w:rsidRPr="00AC7090">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4</w:t>
      </w:r>
      <w:r w:rsidRPr="00AC7090">
        <w:rPr>
          <w:rFonts w:hint="eastAsia"/>
          <w:bCs/>
          <w:sz w:val="24"/>
        </w:rPr>
        <w:t>）对在交易所市场发行未上市或未挂牌转让的债券，采用估值技术确定公允价值，在估值技术难以可靠计量公允价值的情况下，按成本估值；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5</w:t>
      </w:r>
      <w:r w:rsidRPr="00AC7090">
        <w:rPr>
          <w:rFonts w:hint="eastAsia"/>
          <w:bCs/>
          <w:sz w:val="24"/>
        </w:rPr>
        <w:t>）对银行间市场未上市，且第三方估值机构未提供估值价格的债券，按成本估值。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w:t>
      </w:r>
      <w:r w:rsidRPr="00AC7090">
        <w:rPr>
          <w:rFonts w:hint="eastAsia"/>
          <w:bCs/>
          <w:sz w:val="24"/>
        </w:rPr>
        <w:t>4</w:t>
      </w:r>
      <w:r w:rsidRPr="00AC7090">
        <w:rPr>
          <w:rFonts w:hint="eastAsia"/>
          <w:bCs/>
          <w:sz w:val="24"/>
        </w:rPr>
        <w:t>）银行间市场交易的固定收益品种，选取第三方估值机构提供的相应品种当日的估值净价进行估值。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w:t>
      </w:r>
      <w:r w:rsidRPr="00AC7090">
        <w:rPr>
          <w:rFonts w:hint="eastAsia"/>
          <w:bCs/>
          <w:sz w:val="24"/>
        </w:rPr>
        <w:t>5</w:t>
      </w:r>
      <w:r w:rsidR="008B3DF9" w:rsidRPr="00AC7090">
        <w:rPr>
          <w:rFonts w:hint="eastAsia"/>
          <w:bCs/>
          <w:sz w:val="24"/>
        </w:rPr>
        <w:t>）</w:t>
      </w:r>
      <w:r w:rsidRPr="00AC7090">
        <w:rPr>
          <w:rFonts w:hint="eastAsia"/>
          <w:bCs/>
          <w:sz w:val="24"/>
        </w:rPr>
        <w:t>同一债券同时在两个或两个以上市场交易的，按债券所处的市场分别估值。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w:t>
      </w:r>
      <w:r w:rsidRPr="00AC7090">
        <w:rPr>
          <w:rFonts w:hint="eastAsia"/>
          <w:bCs/>
          <w:sz w:val="24"/>
        </w:rPr>
        <w:t>6</w:t>
      </w:r>
      <w:r w:rsidRPr="00AC7090">
        <w:rPr>
          <w:rFonts w:hint="eastAsia"/>
          <w:bCs/>
          <w:sz w:val="24"/>
        </w:rPr>
        <w:t>）本基金投资股指期货合约、国债期货合约，一般以估值当日结算价进行估值，估值当日无结算价的，且最近交易日后经济环境未发生重大变化的，采用最近交易日结算价估值。</w:t>
      </w:r>
    </w:p>
    <w:p w:rsidR="008C7CFB" w:rsidRDefault="008C7CFB" w:rsidP="008C7CFB">
      <w:pPr>
        <w:adjustRightInd w:val="0"/>
        <w:snapToGrid w:val="0"/>
        <w:spacing w:line="360" w:lineRule="auto"/>
        <w:ind w:firstLineChars="200" w:firstLine="480"/>
        <w:rPr>
          <w:bCs/>
          <w:sz w:val="24"/>
        </w:rPr>
      </w:pPr>
      <w:r w:rsidRPr="00AC7090">
        <w:rPr>
          <w:rFonts w:hint="eastAsia"/>
          <w:bCs/>
          <w:sz w:val="24"/>
        </w:rPr>
        <w:t>（</w:t>
      </w:r>
      <w:r w:rsidRPr="00AC7090">
        <w:rPr>
          <w:rFonts w:hint="eastAsia"/>
          <w:bCs/>
          <w:sz w:val="24"/>
        </w:rPr>
        <w:t>7</w:t>
      </w:r>
      <w:r w:rsidRPr="00AC7090">
        <w:rPr>
          <w:rFonts w:hint="eastAsia"/>
          <w:bCs/>
          <w:sz w:val="24"/>
        </w:rPr>
        <w:t>）如有确凿证据表明按上述方法进行估值不能客观反映其公允价值的，基金管理人可根据具体情况与基金托管人商定后，按最能反映公允价值的价格估值。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t>（</w:t>
      </w:r>
      <w:r w:rsidR="00476EDC">
        <w:rPr>
          <w:rFonts w:hint="eastAsia"/>
          <w:bCs/>
          <w:sz w:val="24"/>
        </w:rPr>
        <w:t>8</w:t>
      </w:r>
      <w:r w:rsidRPr="00AC7090">
        <w:rPr>
          <w:rFonts w:hint="eastAsia"/>
          <w:bCs/>
          <w:sz w:val="24"/>
        </w:rPr>
        <w:t>）相关法律法规以及监管部门有强制规定的，从其规定。如有新增事项，按国家最新规定估值。</w:t>
      </w:r>
    </w:p>
    <w:p w:rsidR="008C7CFB" w:rsidRPr="00AC7090" w:rsidRDefault="008C7CFB" w:rsidP="008C7CFB">
      <w:pPr>
        <w:adjustRightInd w:val="0"/>
        <w:snapToGrid w:val="0"/>
        <w:spacing w:line="360" w:lineRule="auto"/>
        <w:ind w:firstLineChars="200" w:firstLine="480"/>
        <w:rPr>
          <w:bCs/>
          <w:sz w:val="24"/>
        </w:rPr>
      </w:pPr>
      <w:r w:rsidRPr="00AC7090">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4B6F26" w:rsidRPr="00AC7090" w:rsidRDefault="007A06A5" w:rsidP="004B6F26">
      <w:pPr>
        <w:adjustRightInd w:val="0"/>
        <w:snapToGrid w:val="0"/>
        <w:spacing w:line="360" w:lineRule="auto"/>
        <w:ind w:firstLineChars="200" w:firstLine="480"/>
        <w:rPr>
          <w:bCs/>
          <w:sz w:val="24"/>
        </w:rPr>
      </w:pPr>
      <w:r w:rsidRPr="00AC7090">
        <w:rPr>
          <w:bCs/>
          <w:sz w:val="24"/>
        </w:rPr>
        <w:t>3</w:t>
      </w:r>
      <w:r w:rsidRPr="00AC7090">
        <w:rPr>
          <w:bCs/>
          <w:sz w:val="24"/>
        </w:rPr>
        <w:t>、特殊情形的处理</w:t>
      </w:r>
    </w:p>
    <w:p w:rsidR="004B6F26" w:rsidRPr="00AC7090" w:rsidRDefault="004B6F26" w:rsidP="004B6F26">
      <w:pPr>
        <w:adjustRightInd w:val="0"/>
        <w:snapToGrid w:val="0"/>
        <w:spacing w:line="360" w:lineRule="auto"/>
        <w:ind w:firstLineChars="200" w:firstLine="480"/>
        <w:rPr>
          <w:bCs/>
          <w:sz w:val="24"/>
        </w:rPr>
      </w:pPr>
      <w:r w:rsidRPr="00AC7090">
        <w:rPr>
          <w:bCs/>
          <w:sz w:val="24"/>
        </w:rPr>
        <w:t>基金管理人、基金托管人按估值方法的第（</w:t>
      </w:r>
      <w:r w:rsidR="008C7CFB" w:rsidRPr="00AC7090">
        <w:rPr>
          <w:rFonts w:hint="eastAsia"/>
          <w:bCs/>
          <w:sz w:val="24"/>
        </w:rPr>
        <w:t>7</w:t>
      </w:r>
      <w:r w:rsidRPr="00AC7090">
        <w:rPr>
          <w:bCs/>
          <w:sz w:val="24"/>
        </w:rPr>
        <w:t>）项进行估值时，所造成的误差不作为基金</w:t>
      </w:r>
      <w:r w:rsidR="003C7175" w:rsidRPr="00AC7090">
        <w:rPr>
          <w:rFonts w:hint="eastAsia"/>
          <w:bCs/>
          <w:sz w:val="24"/>
        </w:rPr>
        <w:t>估值</w:t>
      </w:r>
      <w:r w:rsidRPr="00AC7090">
        <w:rPr>
          <w:bCs/>
          <w:sz w:val="24"/>
        </w:rPr>
        <w:t>错误处理。</w:t>
      </w:r>
    </w:p>
    <w:p w:rsidR="00862BE8" w:rsidRPr="00AC7090" w:rsidRDefault="004B6F26" w:rsidP="00862BE8">
      <w:pPr>
        <w:adjustRightInd w:val="0"/>
        <w:snapToGrid w:val="0"/>
        <w:spacing w:line="360" w:lineRule="auto"/>
        <w:ind w:firstLineChars="200" w:firstLine="480"/>
        <w:rPr>
          <w:bCs/>
          <w:sz w:val="24"/>
        </w:rPr>
      </w:pPr>
      <w:r w:rsidRPr="00AC7090">
        <w:rPr>
          <w:bCs/>
          <w:sz w:val="24"/>
        </w:rPr>
        <w:t>（三）基金份额净值错误的处理方式</w:t>
      </w:r>
    </w:p>
    <w:p w:rsidR="00862BE8" w:rsidRPr="00AC7090" w:rsidRDefault="00862BE8" w:rsidP="00862BE8">
      <w:pPr>
        <w:adjustRightInd w:val="0"/>
        <w:snapToGrid w:val="0"/>
        <w:spacing w:line="360" w:lineRule="auto"/>
        <w:ind w:firstLineChars="200" w:firstLine="480"/>
        <w:rPr>
          <w:bCs/>
          <w:sz w:val="24"/>
        </w:rPr>
      </w:pPr>
      <w:r w:rsidRPr="00AC7090">
        <w:rPr>
          <w:bCs/>
          <w:sz w:val="24"/>
        </w:rPr>
        <w:t>1</w:t>
      </w:r>
      <w:r w:rsidRPr="00AC7090">
        <w:rPr>
          <w:bCs/>
          <w:sz w:val="24"/>
        </w:rPr>
        <w:t>、当</w:t>
      </w:r>
      <w:r w:rsidR="008C7CFB" w:rsidRPr="00AC7090">
        <w:rPr>
          <w:rFonts w:hint="eastAsia"/>
          <w:bCs/>
          <w:sz w:val="24"/>
        </w:rPr>
        <w:t>某一类</w:t>
      </w:r>
      <w:r w:rsidRPr="00AC7090">
        <w:rPr>
          <w:bCs/>
          <w:sz w:val="24"/>
        </w:rPr>
        <w:t>基金份额净值小数点后</w:t>
      </w:r>
      <w:r w:rsidRPr="00AC7090">
        <w:rPr>
          <w:bCs/>
          <w:sz w:val="24"/>
        </w:rPr>
        <w:t>3</w:t>
      </w:r>
      <w:r w:rsidRPr="00AC7090">
        <w:rPr>
          <w:bCs/>
          <w:sz w:val="24"/>
        </w:rPr>
        <w:t>位以内（含第</w:t>
      </w:r>
      <w:r w:rsidRPr="00AC7090">
        <w:rPr>
          <w:bCs/>
          <w:sz w:val="24"/>
        </w:rPr>
        <w:t>3</w:t>
      </w:r>
      <w:r w:rsidRPr="00AC7090">
        <w:rPr>
          <w:bCs/>
          <w:sz w:val="24"/>
        </w:rPr>
        <w:t>位）发生差错时，视为基金份额净值错误；基金份额净值出现错误时，基金管理人应当立即予以纠正，通报基金托管人，并采取合理的措施防止损失进一步扩大；错误偏差达到</w:t>
      </w:r>
      <w:r w:rsidR="00A76642" w:rsidRPr="00AC7090">
        <w:rPr>
          <w:rFonts w:hint="eastAsia"/>
          <w:bCs/>
          <w:sz w:val="24"/>
        </w:rPr>
        <w:t>该类</w:t>
      </w:r>
      <w:r w:rsidRPr="00AC7090">
        <w:rPr>
          <w:bCs/>
          <w:sz w:val="24"/>
        </w:rPr>
        <w:t>基金份额净值的</w:t>
      </w:r>
      <w:r w:rsidRPr="00AC7090">
        <w:rPr>
          <w:bCs/>
          <w:sz w:val="24"/>
        </w:rPr>
        <w:t>0.25%</w:t>
      </w:r>
      <w:r w:rsidRPr="00AC7090">
        <w:rPr>
          <w:bCs/>
          <w:sz w:val="24"/>
        </w:rPr>
        <w:t>时，基金管理人应当通报基金托管人并报中国证监会备案；错误偏差达到</w:t>
      </w:r>
      <w:r w:rsidR="00A76642" w:rsidRPr="00AC7090">
        <w:rPr>
          <w:rFonts w:hint="eastAsia"/>
          <w:bCs/>
          <w:sz w:val="24"/>
        </w:rPr>
        <w:t>该类</w:t>
      </w:r>
      <w:r w:rsidRPr="00AC7090">
        <w:rPr>
          <w:bCs/>
          <w:sz w:val="24"/>
        </w:rPr>
        <w:t>基金份额净值的</w:t>
      </w:r>
      <w:r w:rsidRPr="00AC7090">
        <w:rPr>
          <w:bCs/>
          <w:sz w:val="24"/>
        </w:rPr>
        <w:t>0.50%</w:t>
      </w:r>
      <w:r w:rsidRPr="00AC7090">
        <w:rPr>
          <w:bCs/>
          <w:sz w:val="24"/>
        </w:rPr>
        <w:t>时，基金管理人和基金托管人应当公告；当发生净值计算错误时，由基金管理人负责处理，由此给基金份额持有人和基金造成损失的，应由基金管理人先行赔付，基金管理人按差错情形，有权向其他当事人追偿。</w:t>
      </w:r>
    </w:p>
    <w:p w:rsidR="00862BE8" w:rsidRPr="00AC7090" w:rsidRDefault="00862BE8" w:rsidP="00862BE8">
      <w:pPr>
        <w:adjustRightInd w:val="0"/>
        <w:snapToGrid w:val="0"/>
        <w:spacing w:line="360" w:lineRule="auto"/>
        <w:ind w:firstLineChars="200" w:firstLine="480"/>
        <w:rPr>
          <w:bCs/>
          <w:sz w:val="24"/>
        </w:rPr>
      </w:pPr>
      <w:r w:rsidRPr="00AC7090">
        <w:rPr>
          <w:bCs/>
          <w:sz w:val="24"/>
        </w:rPr>
        <w:t>2</w:t>
      </w:r>
      <w:r w:rsidRPr="00AC7090">
        <w:rPr>
          <w:bCs/>
          <w:sz w:val="24"/>
        </w:rPr>
        <w:t>、由于基金管理人和基金托管人计算基金净值错误导致该基金财产或基金份额持有人的实际损失的，基金管理人和基金托管人应根据实际情况界定双方承担的责任进行赔偿，基金管理人和基金托管人有权向获得不当得利之主体主张返还不当得利。</w:t>
      </w:r>
    </w:p>
    <w:p w:rsidR="00862BE8" w:rsidRPr="00AC7090" w:rsidRDefault="00862BE8" w:rsidP="00862BE8">
      <w:pPr>
        <w:adjustRightInd w:val="0"/>
        <w:snapToGrid w:val="0"/>
        <w:spacing w:line="360" w:lineRule="auto"/>
        <w:ind w:firstLineChars="200" w:firstLine="480"/>
        <w:rPr>
          <w:bCs/>
          <w:sz w:val="24"/>
        </w:rPr>
      </w:pPr>
      <w:r w:rsidRPr="00AC7090">
        <w:rPr>
          <w:bCs/>
          <w:sz w:val="24"/>
        </w:rPr>
        <w:t>3</w:t>
      </w:r>
      <w:r w:rsidRPr="00AC7090">
        <w:rPr>
          <w:bCs/>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862BE8" w:rsidRPr="00AC7090" w:rsidRDefault="00862BE8" w:rsidP="00862BE8">
      <w:pPr>
        <w:adjustRightInd w:val="0"/>
        <w:snapToGrid w:val="0"/>
        <w:spacing w:line="360" w:lineRule="auto"/>
        <w:ind w:firstLineChars="200" w:firstLine="480"/>
        <w:rPr>
          <w:bCs/>
          <w:sz w:val="24"/>
        </w:rPr>
      </w:pPr>
      <w:r w:rsidRPr="00AC7090">
        <w:rPr>
          <w:bCs/>
          <w:sz w:val="24"/>
        </w:rPr>
        <w:t>4</w:t>
      </w:r>
      <w:r w:rsidRPr="00AC7090">
        <w:rPr>
          <w:bCs/>
          <w:sz w:val="24"/>
        </w:rPr>
        <w:t>、由于证券</w:t>
      </w:r>
      <w:r w:rsidR="006D145A" w:rsidRPr="00AC7090">
        <w:rPr>
          <w:rFonts w:hint="eastAsia"/>
          <w:bCs/>
          <w:sz w:val="24"/>
        </w:rPr>
        <w:t>、期货</w:t>
      </w:r>
      <w:r w:rsidRPr="00AC7090">
        <w:rPr>
          <w:bCs/>
          <w:sz w:val="24"/>
        </w:rPr>
        <w:t>交易所及其登记结算公司发送的数据错误，</w:t>
      </w:r>
      <w:r w:rsidR="006D145A" w:rsidRPr="00AC7090">
        <w:rPr>
          <w:rFonts w:hint="eastAsia"/>
          <w:bCs/>
          <w:sz w:val="24"/>
        </w:rPr>
        <w:t>有关会计制度变化</w:t>
      </w:r>
      <w:r w:rsidRPr="00AC7090">
        <w:rPr>
          <w:bCs/>
          <w:sz w:val="24"/>
        </w:rPr>
        <w:t>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w:t>
      </w:r>
      <w:r w:rsidR="003C7175" w:rsidRPr="00AC7090">
        <w:rPr>
          <w:rFonts w:hint="eastAsia"/>
          <w:bCs/>
          <w:sz w:val="24"/>
        </w:rPr>
        <w:t>减轻或</w:t>
      </w:r>
      <w:r w:rsidRPr="00AC7090">
        <w:rPr>
          <w:bCs/>
          <w:sz w:val="24"/>
        </w:rPr>
        <w:t>消除由此造成的影响。</w:t>
      </w:r>
    </w:p>
    <w:p w:rsidR="00F8542A" w:rsidRPr="00AC7090" w:rsidRDefault="00862BE8" w:rsidP="00F04E4C">
      <w:pPr>
        <w:adjustRightInd w:val="0"/>
        <w:snapToGrid w:val="0"/>
        <w:spacing w:line="360" w:lineRule="auto"/>
        <w:ind w:firstLineChars="200" w:firstLine="480"/>
        <w:rPr>
          <w:bCs/>
          <w:sz w:val="24"/>
        </w:rPr>
      </w:pPr>
      <w:r w:rsidRPr="00AC7090">
        <w:rPr>
          <w:bCs/>
          <w:sz w:val="24"/>
        </w:rPr>
        <w:t>5</w:t>
      </w:r>
      <w:r w:rsidRPr="00AC7090">
        <w:rPr>
          <w:bCs/>
          <w:sz w:val="24"/>
        </w:rPr>
        <w:t>、当基金管理人计算的基金资产净值与基金托管人的计算结果不一致时，相关各方应本着勤勉尽责的态度重新计算核对，如果最后仍无法达成一致，应以基</w:t>
      </w:r>
      <w:r w:rsidRPr="00AC7090">
        <w:rPr>
          <w:bCs/>
          <w:sz w:val="24"/>
        </w:rPr>
        <w:lastRenderedPageBreak/>
        <w:t>金管理人的计算结果为准对外公布，由此造成的损失以及因该交易日基金资产净值计算顺延错误而引起的损失由基金管理人承担赔偿责任，基金托管人不负赔偿责任。</w:t>
      </w:r>
    </w:p>
    <w:p w:rsidR="001C05CE" w:rsidRPr="00AC7090" w:rsidRDefault="001C05CE" w:rsidP="00404CF2">
      <w:pPr>
        <w:adjustRightInd w:val="0"/>
        <w:snapToGrid w:val="0"/>
        <w:spacing w:line="360" w:lineRule="auto"/>
        <w:ind w:firstLineChars="200" w:firstLine="480"/>
        <w:rPr>
          <w:sz w:val="24"/>
        </w:rPr>
      </w:pPr>
      <w:r w:rsidRPr="00AC7090">
        <w:rPr>
          <w:rFonts w:hint="eastAsia"/>
          <w:sz w:val="24"/>
        </w:rPr>
        <w:t>（四）暂停估值与公告的情形</w:t>
      </w:r>
    </w:p>
    <w:p w:rsidR="001C05CE" w:rsidRPr="00AC7090" w:rsidRDefault="001C05CE" w:rsidP="00404CF2">
      <w:pPr>
        <w:adjustRightInd w:val="0"/>
        <w:snapToGrid w:val="0"/>
        <w:spacing w:line="360" w:lineRule="auto"/>
        <w:ind w:firstLineChars="200" w:firstLine="480"/>
        <w:rPr>
          <w:bCs/>
          <w:sz w:val="24"/>
        </w:rPr>
      </w:pPr>
      <w:r w:rsidRPr="00AC7090">
        <w:rPr>
          <w:rFonts w:hint="eastAsia"/>
          <w:bCs/>
          <w:sz w:val="24"/>
        </w:rPr>
        <w:t>1</w:t>
      </w:r>
      <w:r w:rsidRPr="00AC7090">
        <w:rPr>
          <w:rFonts w:hint="eastAsia"/>
          <w:bCs/>
          <w:sz w:val="24"/>
        </w:rPr>
        <w:t>、基金投资所涉及的证券</w:t>
      </w:r>
      <w:r w:rsidR="00E51313" w:rsidRPr="00AC7090">
        <w:rPr>
          <w:rFonts w:hint="eastAsia"/>
          <w:bCs/>
          <w:sz w:val="24"/>
        </w:rPr>
        <w:t>/</w:t>
      </w:r>
      <w:r w:rsidR="00E51313" w:rsidRPr="00AC7090">
        <w:rPr>
          <w:rFonts w:hint="eastAsia"/>
          <w:bCs/>
          <w:sz w:val="24"/>
        </w:rPr>
        <w:t>期货</w:t>
      </w:r>
      <w:r w:rsidRPr="00AC7090">
        <w:rPr>
          <w:rFonts w:hint="eastAsia"/>
          <w:bCs/>
          <w:sz w:val="24"/>
        </w:rPr>
        <w:t>交易市场遇法定节假日或因其他原因暂停营业时；</w:t>
      </w:r>
    </w:p>
    <w:p w:rsidR="001C05CE" w:rsidRDefault="001C05CE" w:rsidP="00404CF2">
      <w:pPr>
        <w:adjustRightInd w:val="0"/>
        <w:snapToGrid w:val="0"/>
        <w:spacing w:line="360" w:lineRule="auto"/>
        <w:ind w:firstLineChars="200" w:firstLine="480"/>
        <w:rPr>
          <w:bCs/>
          <w:sz w:val="24"/>
        </w:rPr>
      </w:pPr>
      <w:r w:rsidRPr="00AC7090">
        <w:rPr>
          <w:rFonts w:hint="eastAsia"/>
          <w:bCs/>
          <w:sz w:val="24"/>
        </w:rPr>
        <w:t>2</w:t>
      </w:r>
      <w:r w:rsidRPr="00AC7090">
        <w:rPr>
          <w:rFonts w:hint="eastAsia"/>
          <w:bCs/>
          <w:sz w:val="24"/>
        </w:rPr>
        <w:t>、因不可抗力</w:t>
      </w:r>
      <w:r w:rsidR="006B731C" w:rsidRPr="00AC7090">
        <w:rPr>
          <w:rFonts w:hint="eastAsia"/>
          <w:bCs/>
          <w:sz w:val="24"/>
        </w:rPr>
        <w:t>或其他情形</w:t>
      </w:r>
      <w:r w:rsidRPr="00AC7090">
        <w:rPr>
          <w:rFonts w:hint="eastAsia"/>
          <w:bCs/>
          <w:sz w:val="24"/>
        </w:rPr>
        <w:t>致使基金管理人、基金托管人无法准确评估基金资产价值时；</w:t>
      </w:r>
    </w:p>
    <w:p w:rsidR="006C2C0C" w:rsidRPr="00AC7090" w:rsidRDefault="006C2C0C" w:rsidP="00404CF2">
      <w:pPr>
        <w:adjustRightInd w:val="0"/>
        <w:snapToGrid w:val="0"/>
        <w:spacing w:line="360" w:lineRule="auto"/>
        <w:ind w:firstLineChars="200" w:firstLine="480"/>
        <w:rPr>
          <w:bCs/>
          <w:sz w:val="24"/>
        </w:rPr>
      </w:pPr>
      <w:r>
        <w:rPr>
          <w:bCs/>
          <w:sz w:val="24"/>
        </w:rPr>
        <w:t>3</w:t>
      </w:r>
      <w:r>
        <w:rPr>
          <w:rFonts w:hint="eastAsia"/>
          <w:bCs/>
          <w:sz w:val="24"/>
        </w:rPr>
        <w:t>、</w:t>
      </w:r>
      <w:r w:rsidRPr="006C2C0C">
        <w:rPr>
          <w:rFonts w:hint="eastAsia"/>
          <w:bCs/>
          <w:sz w:val="24"/>
        </w:rPr>
        <w:t>当前一估值日基金资产净值</w:t>
      </w:r>
      <w:r w:rsidRPr="006C2C0C">
        <w:rPr>
          <w:rFonts w:hint="eastAsia"/>
          <w:bCs/>
          <w:sz w:val="24"/>
        </w:rPr>
        <w:t>50%</w:t>
      </w:r>
      <w:r w:rsidRPr="006C2C0C">
        <w:rPr>
          <w:rFonts w:hint="eastAsia"/>
          <w:bCs/>
          <w:sz w:val="24"/>
        </w:rPr>
        <w:t>以上的资产出现无可参考的活跃市场价格且采用估值技术仍导致公允价值存在重大不确定性时，经与基金托管人协商确认后，基金管理人应当暂停基金估值；</w:t>
      </w:r>
    </w:p>
    <w:p w:rsidR="001C05CE" w:rsidRPr="00AC7090" w:rsidRDefault="006C2C0C" w:rsidP="00404CF2">
      <w:pPr>
        <w:adjustRightInd w:val="0"/>
        <w:snapToGrid w:val="0"/>
        <w:spacing w:line="360" w:lineRule="auto"/>
        <w:ind w:firstLineChars="200" w:firstLine="480"/>
        <w:rPr>
          <w:bCs/>
          <w:sz w:val="24"/>
        </w:rPr>
      </w:pPr>
      <w:r>
        <w:rPr>
          <w:bCs/>
          <w:sz w:val="24"/>
        </w:rPr>
        <w:t>4</w:t>
      </w:r>
      <w:r w:rsidR="001C05CE" w:rsidRPr="00AC7090">
        <w:rPr>
          <w:rFonts w:hint="eastAsia"/>
          <w:bCs/>
          <w:sz w:val="24"/>
        </w:rPr>
        <w:t>、中国证监会和基金合同认定的其它情形。</w:t>
      </w:r>
    </w:p>
    <w:p w:rsidR="007C0FCB" w:rsidRPr="00AC7090" w:rsidRDefault="007C0FCB" w:rsidP="00404CF2">
      <w:pPr>
        <w:adjustRightInd w:val="0"/>
        <w:snapToGrid w:val="0"/>
        <w:spacing w:line="360" w:lineRule="auto"/>
        <w:ind w:firstLineChars="200" w:firstLine="480"/>
        <w:rPr>
          <w:sz w:val="24"/>
        </w:rPr>
      </w:pPr>
      <w:r w:rsidRPr="00AC7090">
        <w:rPr>
          <w:sz w:val="24"/>
        </w:rPr>
        <w:t>（五）基金会计制度</w:t>
      </w:r>
    </w:p>
    <w:p w:rsidR="007C0FCB" w:rsidRPr="00AC7090" w:rsidRDefault="007C0FCB" w:rsidP="00404CF2">
      <w:pPr>
        <w:adjustRightInd w:val="0"/>
        <w:snapToGrid w:val="0"/>
        <w:spacing w:line="360" w:lineRule="auto"/>
        <w:ind w:firstLineChars="200" w:firstLine="480"/>
        <w:rPr>
          <w:sz w:val="24"/>
        </w:rPr>
      </w:pPr>
      <w:r w:rsidRPr="00AC7090">
        <w:rPr>
          <w:sz w:val="24"/>
        </w:rPr>
        <w:t>按国家有关部门规定的会计制度执行。</w:t>
      </w:r>
    </w:p>
    <w:p w:rsidR="007C0FCB" w:rsidRPr="00AC7090" w:rsidRDefault="007C0FCB" w:rsidP="00404CF2">
      <w:pPr>
        <w:adjustRightInd w:val="0"/>
        <w:snapToGrid w:val="0"/>
        <w:spacing w:line="360" w:lineRule="auto"/>
        <w:ind w:firstLineChars="200" w:firstLine="480"/>
        <w:rPr>
          <w:sz w:val="24"/>
        </w:rPr>
      </w:pPr>
      <w:r w:rsidRPr="00AC7090">
        <w:rPr>
          <w:sz w:val="24"/>
        </w:rPr>
        <w:t>（六）基金账册的建立</w:t>
      </w:r>
    </w:p>
    <w:p w:rsidR="007C0FCB" w:rsidRPr="00AC7090" w:rsidRDefault="007C0FCB" w:rsidP="00404CF2">
      <w:pPr>
        <w:adjustRightInd w:val="0"/>
        <w:snapToGrid w:val="0"/>
        <w:spacing w:line="360" w:lineRule="auto"/>
        <w:ind w:firstLineChars="200" w:firstLine="480"/>
        <w:rPr>
          <w:sz w:val="24"/>
        </w:rPr>
      </w:pPr>
      <w:r w:rsidRPr="00AC7090">
        <w:rPr>
          <w:sz w:val="24"/>
        </w:rPr>
        <w:t>基金管理人进行基金会计核算并编制基金财务会计报告。基金管理人</w:t>
      </w:r>
      <w:r w:rsidR="001A4559" w:rsidRPr="00AC7090">
        <w:rPr>
          <w:rFonts w:hint="eastAsia"/>
          <w:sz w:val="24"/>
        </w:rPr>
        <w:t>、基金托管人分别</w:t>
      </w:r>
      <w:r w:rsidRPr="00AC7090">
        <w:rPr>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7C0FCB" w:rsidRPr="00AC7090" w:rsidRDefault="007C0FCB" w:rsidP="00404CF2">
      <w:pPr>
        <w:adjustRightInd w:val="0"/>
        <w:snapToGrid w:val="0"/>
        <w:spacing w:line="360" w:lineRule="auto"/>
        <w:ind w:firstLineChars="200" w:firstLine="480"/>
        <w:rPr>
          <w:sz w:val="24"/>
        </w:rPr>
      </w:pPr>
      <w:r w:rsidRPr="00AC7090">
        <w:rPr>
          <w:sz w:val="24"/>
        </w:rPr>
        <w:t>（七）基金财务报表与报告的编制和复核</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财务报表的编制</w:t>
      </w:r>
    </w:p>
    <w:p w:rsidR="007C0FCB" w:rsidRPr="00AC7090" w:rsidRDefault="007C0FCB" w:rsidP="00404CF2">
      <w:pPr>
        <w:adjustRightInd w:val="0"/>
        <w:snapToGrid w:val="0"/>
        <w:spacing w:line="360" w:lineRule="auto"/>
        <w:ind w:firstLineChars="200" w:firstLine="480"/>
        <w:rPr>
          <w:sz w:val="24"/>
        </w:rPr>
      </w:pPr>
      <w:r w:rsidRPr="00AC7090">
        <w:rPr>
          <w:sz w:val="24"/>
        </w:rPr>
        <w:t>基金财务报表由基金管理人编制，基金托管人复核。</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报表复核</w:t>
      </w:r>
    </w:p>
    <w:p w:rsidR="007C0FCB" w:rsidRPr="00AC7090" w:rsidRDefault="007C0FCB" w:rsidP="00404CF2">
      <w:pPr>
        <w:adjustRightInd w:val="0"/>
        <w:snapToGrid w:val="0"/>
        <w:spacing w:line="360" w:lineRule="auto"/>
        <w:ind w:firstLineChars="200" w:firstLine="480"/>
        <w:rPr>
          <w:sz w:val="24"/>
        </w:rPr>
      </w:pPr>
      <w:r w:rsidRPr="00AC7090">
        <w:rPr>
          <w:sz w:val="24"/>
        </w:rPr>
        <w:t>基金托管人在收到基金管理人编制的基金财务报表后，进行独立的复核。核对不符时，应及时通知基金管理人共同查出原因，进行调整，直至双方数据完全一致。</w:t>
      </w:r>
    </w:p>
    <w:p w:rsidR="007C0FCB" w:rsidRPr="00AC7090" w:rsidRDefault="007C0FCB" w:rsidP="00404CF2">
      <w:pPr>
        <w:adjustRightInd w:val="0"/>
        <w:snapToGrid w:val="0"/>
        <w:spacing w:line="360" w:lineRule="auto"/>
        <w:ind w:firstLineChars="200" w:firstLine="480"/>
        <w:rPr>
          <w:sz w:val="24"/>
        </w:rPr>
      </w:pPr>
      <w:r w:rsidRPr="00AC7090">
        <w:rPr>
          <w:sz w:val="24"/>
        </w:rPr>
        <w:t>3.</w:t>
      </w:r>
      <w:r w:rsidRPr="00AC7090">
        <w:rPr>
          <w:sz w:val="24"/>
        </w:rPr>
        <w:t>财务报表的编制与复核时间安排</w:t>
      </w:r>
    </w:p>
    <w:p w:rsidR="007C0FCB" w:rsidRPr="00AC7090" w:rsidRDefault="007C0FCB" w:rsidP="00404CF2">
      <w:pPr>
        <w:adjustRightInd w:val="0"/>
        <w:snapToGrid w:val="0"/>
        <w:spacing w:line="360" w:lineRule="auto"/>
        <w:ind w:firstLineChars="200" w:firstLine="480"/>
        <w:rPr>
          <w:sz w:val="24"/>
        </w:rPr>
      </w:pPr>
      <w:r w:rsidRPr="00AC7090">
        <w:rPr>
          <w:sz w:val="24"/>
        </w:rPr>
        <w:t>（</w:t>
      </w:r>
      <w:r w:rsidRPr="00AC7090">
        <w:rPr>
          <w:sz w:val="24"/>
        </w:rPr>
        <w:t>1</w:t>
      </w:r>
      <w:r w:rsidRPr="00AC7090">
        <w:rPr>
          <w:sz w:val="24"/>
        </w:rPr>
        <w:t>）报表的编制</w:t>
      </w:r>
    </w:p>
    <w:p w:rsidR="007C0FCB" w:rsidRPr="00AC7090" w:rsidRDefault="007C0FCB" w:rsidP="00404CF2">
      <w:pPr>
        <w:adjustRightInd w:val="0"/>
        <w:snapToGrid w:val="0"/>
        <w:spacing w:line="360" w:lineRule="auto"/>
        <w:ind w:firstLineChars="200" w:firstLine="480"/>
        <w:rPr>
          <w:sz w:val="24"/>
        </w:rPr>
      </w:pPr>
      <w:r w:rsidRPr="00AC7090">
        <w:rPr>
          <w:sz w:val="24"/>
        </w:rPr>
        <w:t>基金管理人应当在每月结束后</w:t>
      </w:r>
      <w:r w:rsidRPr="00AC7090">
        <w:rPr>
          <w:sz w:val="24"/>
        </w:rPr>
        <w:t>5</w:t>
      </w:r>
      <w:r w:rsidRPr="00AC7090">
        <w:rPr>
          <w:sz w:val="24"/>
        </w:rPr>
        <w:t>个工作日内完成月度报表的编制；在每个季</w:t>
      </w:r>
      <w:r w:rsidRPr="00AC7090">
        <w:rPr>
          <w:sz w:val="24"/>
        </w:rPr>
        <w:lastRenderedPageBreak/>
        <w:t>度结束之日起</w:t>
      </w:r>
      <w:r w:rsidRPr="00AC7090">
        <w:rPr>
          <w:sz w:val="24"/>
        </w:rPr>
        <w:t>15</w:t>
      </w:r>
      <w:r w:rsidRPr="00AC7090">
        <w:rPr>
          <w:sz w:val="24"/>
        </w:rPr>
        <w:t>个工作日内完成基金季度报告的编制；在上半年结束之日起</w:t>
      </w:r>
      <w:r w:rsidRPr="00AC7090">
        <w:rPr>
          <w:sz w:val="24"/>
        </w:rPr>
        <w:t>60</w:t>
      </w:r>
      <w:r w:rsidRPr="00AC7090">
        <w:rPr>
          <w:sz w:val="24"/>
        </w:rPr>
        <w:t>日内完成基金半年度报告的编制；在每年结束之日起</w:t>
      </w:r>
      <w:r w:rsidRPr="00AC7090">
        <w:rPr>
          <w:sz w:val="24"/>
        </w:rPr>
        <w:t>90</w:t>
      </w:r>
      <w:r w:rsidRPr="00AC7090">
        <w:rPr>
          <w:sz w:val="24"/>
        </w:rPr>
        <w:t>日内完成基金年度报告的编制。基金年度报告的财务会计报告应当经过审计。基金合同生效不足两个月的，基金管理人可以不编制当期季度报告、半年度报告或者年度报告。</w:t>
      </w:r>
    </w:p>
    <w:p w:rsidR="007C0FCB" w:rsidRPr="00AC7090" w:rsidRDefault="007C0FCB" w:rsidP="00404CF2">
      <w:pPr>
        <w:adjustRightInd w:val="0"/>
        <w:snapToGrid w:val="0"/>
        <w:spacing w:line="360" w:lineRule="auto"/>
        <w:ind w:firstLineChars="200" w:firstLine="480"/>
        <w:rPr>
          <w:sz w:val="24"/>
        </w:rPr>
      </w:pPr>
      <w:r w:rsidRPr="00AC7090">
        <w:rPr>
          <w:sz w:val="24"/>
        </w:rPr>
        <w:t>（</w:t>
      </w:r>
      <w:r w:rsidRPr="00AC7090">
        <w:rPr>
          <w:sz w:val="24"/>
        </w:rPr>
        <w:t>2</w:t>
      </w:r>
      <w:r w:rsidRPr="00AC7090">
        <w:rPr>
          <w:sz w:val="24"/>
        </w:rPr>
        <w:t>）报表的复核</w:t>
      </w:r>
    </w:p>
    <w:p w:rsidR="007C0FCB" w:rsidRPr="00AC7090" w:rsidRDefault="007C0FCB" w:rsidP="00404CF2">
      <w:pPr>
        <w:adjustRightInd w:val="0"/>
        <w:snapToGrid w:val="0"/>
        <w:spacing w:line="360" w:lineRule="auto"/>
        <w:ind w:firstLineChars="200" w:firstLine="480"/>
        <w:rPr>
          <w:sz w:val="24"/>
        </w:rPr>
      </w:pPr>
      <w:r w:rsidRPr="00AC7090">
        <w:rPr>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C0FCB" w:rsidRPr="00AC7090" w:rsidRDefault="007C0FCB" w:rsidP="00404CF2">
      <w:pPr>
        <w:adjustRightInd w:val="0"/>
        <w:snapToGrid w:val="0"/>
        <w:spacing w:line="360" w:lineRule="auto"/>
        <w:ind w:firstLineChars="200" w:firstLine="480"/>
        <w:rPr>
          <w:sz w:val="24"/>
        </w:rPr>
      </w:pPr>
      <w:r w:rsidRPr="00AC7090">
        <w:rPr>
          <w:sz w:val="24"/>
        </w:rPr>
        <w:t>基金管理人应留足充分的时间，便于基金托管人复核相关报表及报告。</w:t>
      </w:r>
    </w:p>
    <w:p w:rsidR="00540652" w:rsidRPr="00AC7090" w:rsidRDefault="007C0FCB" w:rsidP="00540652">
      <w:pPr>
        <w:adjustRightInd w:val="0"/>
        <w:snapToGrid w:val="0"/>
        <w:spacing w:line="360" w:lineRule="auto"/>
        <w:ind w:firstLineChars="200" w:firstLine="480"/>
        <w:rPr>
          <w:sz w:val="24"/>
        </w:rPr>
      </w:pPr>
      <w:r w:rsidRPr="00AC7090">
        <w:rPr>
          <w:sz w:val="24"/>
        </w:rPr>
        <w:t>（八）基金管理人应在编制季度报告、半年度报告或者年度报告之前及时向基金托管人提供基金业绩比较基准的基础数据和编制结果。</w:t>
      </w:r>
      <w:bookmarkStart w:id="98" w:name="_Toc124325893"/>
    </w:p>
    <w:p w:rsidR="00540652" w:rsidRPr="00AC7090" w:rsidRDefault="00540652">
      <w:pPr>
        <w:widowControl/>
        <w:jc w:val="left"/>
        <w:rPr>
          <w:sz w:val="24"/>
        </w:rPr>
      </w:pPr>
      <w:r w:rsidRPr="00AC7090">
        <w:rPr>
          <w:sz w:val="24"/>
        </w:rPr>
        <w:br w:type="page"/>
      </w:r>
    </w:p>
    <w:p w:rsidR="009F76FB" w:rsidRPr="00AC7090" w:rsidRDefault="007C0FCB" w:rsidP="00540652">
      <w:pPr>
        <w:pStyle w:val="1"/>
      </w:pPr>
      <w:r w:rsidRPr="00AC7090">
        <w:lastRenderedPageBreak/>
        <w:t>九、基金收益分配</w:t>
      </w:r>
      <w:bookmarkEnd w:id="98"/>
    </w:p>
    <w:p w:rsidR="007C0FCB" w:rsidRPr="00AC7090" w:rsidRDefault="00F04E4C" w:rsidP="00DC5B7E">
      <w:pPr>
        <w:adjustRightInd w:val="0"/>
        <w:snapToGrid w:val="0"/>
        <w:spacing w:line="360" w:lineRule="auto"/>
        <w:ind w:firstLineChars="200" w:firstLine="480"/>
        <w:rPr>
          <w:sz w:val="24"/>
        </w:rPr>
      </w:pPr>
      <w:r w:rsidRPr="00AC7090">
        <w:rPr>
          <w:sz w:val="24"/>
        </w:rPr>
        <w:t>基金收益分配是指按规定将基金的可分配收益按基金份额进行比例分配。</w:t>
      </w:r>
    </w:p>
    <w:p w:rsidR="007C0FCB" w:rsidRPr="00AC7090" w:rsidRDefault="007C0FCB" w:rsidP="00404CF2">
      <w:pPr>
        <w:adjustRightInd w:val="0"/>
        <w:snapToGrid w:val="0"/>
        <w:spacing w:line="360" w:lineRule="auto"/>
        <w:ind w:firstLineChars="200" w:firstLine="480"/>
        <w:rPr>
          <w:sz w:val="24"/>
        </w:rPr>
      </w:pPr>
      <w:r w:rsidRPr="00AC7090">
        <w:rPr>
          <w:sz w:val="24"/>
        </w:rPr>
        <w:t>（一）基金收益分配的原则</w:t>
      </w:r>
    </w:p>
    <w:p w:rsidR="00DB5606" w:rsidRPr="00AC7090" w:rsidRDefault="00DB5606" w:rsidP="00DB5606">
      <w:pPr>
        <w:spacing w:line="360" w:lineRule="auto"/>
        <w:ind w:firstLineChars="225" w:firstLine="540"/>
        <w:rPr>
          <w:bCs/>
          <w:sz w:val="24"/>
        </w:rPr>
      </w:pPr>
      <w:r w:rsidRPr="00AC7090">
        <w:rPr>
          <w:bCs/>
          <w:sz w:val="24"/>
        </w:rPr>
        <w:t>1</w:t>
      </w:r>
      <w:r w:rsidRPr="00AC7090">
        <w:rPr>
          <w:bCs/>
          <w:sz w:val="24"/>
        </w:rPr>
        <w:t>、在符合有关基金分红条件的前提下，本基金每年收益分配次数最多为</w:t>
      </w:r>
      <w:r w:rsidRPr="00AC7090">
        <w:rPr>
          <w:rFonts w:hint="eastAsia"/>
          <w:bCs/>
          <w:sz w:val="24"/>
        </w:rPr>
        <w:t>10</w:t>
      </w:r>
      <w:r w:rsidRPr="00AC7090">
        <w:rPr>
          <w:bCs/>
          <w:sz w:val="24"/>
        </w:rPr>
        <w:t>次，每次收益分配比例不得低于该次可供分配利润的</w:t>
      </w:r>
      <w:r w:rsidRPr="00AC7090">
        <w:rPr>
          <w:rFonts w:hint="eastAsia"/>
          <w:bCs/>
          <w:sz w:val="24"/>
        </w:rPr>
        <w:t>10</w:t>
      </w:r>
      <w:r w:rsidRPr="00AC7090">
        <w:rPr>
          <w:bCs/>
          <w:sz w:val="24"/>
        </w:rPr>
        <w:t>%</w:t>
      </w:r>
      <w:r w:rsidRPr="00AC7090">
        <w:rPr>
          <w:bCs/>
          <w:sz w:val="24"/>
        </w:rPr>
        <w:t>，若基金合同生效不满</w:t>
      </w:r>
      <w:r w:rsidRPr="00AC7090">
        <w:rPr>
          <w:bCs/>
          <w:sz w:val="24"/>
        </w:rPr>
        <w:t>3</w:t>
      </w:r>
      <w:r w:rsidRPr="00AC7090">
        <w:rPr>
          <w:bCs/>
          <w:sz w:val="24"/>
        </w:rPr>
        <w:t>个月可不进行收益分配；</w:t>
      </w:r>
    </w:p>
    <w:p w:rsidR="00DB5606" w:rsidRPr="00AC7090" w:rsidRDefault="00DB5606" w:rsidP="00DB5606">
      <w:pPr>
        <w:spacing w:line="360" w:lineRule="auto"/>
        <w:ind w:firstLineChars="225" w:firstLine="540"/>
        <w:rPr>
          <w:bCs/>
          <w:sz w:val="24"/>
        </w:rPr>
      </w:pPr>
      <w:r w:rsidRPr="00AC7090">
        <w:rPr>
          <w:bCs/>
          <w:sz w:val="24"/>
        </w:rPr>
        <w:t>2</w:t>
      </w:r>
      <w:r w:rsidRPr="00AC7090">
        <w:rPr>
          <w:bCs/>
          <w:sz w:val="24"/>
        </w:rPr>
        <w:t>、本基金收益分配方式分两种：现金分红与红利再投资，投资者可选择现金红利或将现金红利</w:t>
      </w:r>
      <w:r w:rsidRPr="00AC7090">
        <w:rPr>
          <w:rFonts w:hint="eastAsia"/>
          <w:bCs/>
          <w:sz w:val="24"/>
        </w:rPr>
        <w:t>按除权日除权后的基金份额净值</w:t>
      </w:r>
      <w:r w:rsidRPr="00AC7090">
        <w:rPr>
          <w:bCs/>
          <w:sz w:val="24"/>
        </w:rPr>
        <w:t>自动转为基金份额进行再投资；若投资者不选择，本基金默认的收益分配方式是现金分红；</w:t>
      </w:r>
    </w:p>
    <w:p w:rsidR="00DB5606" w:rsidRPr="00AC7090" w:rsidRDefault="00DB5606" w:rsidP="00DB5606">
      <w:pPr>
        <w:spacing w:line="360" w:lineRule="auto"/>
        <w:ind w:firstLineChars="225" w:firstLine="540"/>
        <w:rPr>
          <w:bCs/>
          <w:sz w:val="24"/>
        </w:rPr>
      </w:pPr>
      <w:r w:rsidRPr="00AC7090">
        <w:rPr>
          <w:bCs/>
          <w:sz w:val="24"/>
        </w:rPr>
        <w:t>3</w:t>
      </w:r>
      <w:r w:rsidRPr="00AC7090">
        <w:rPr>
          <w:bCs/>
          <w:sz w:val="24"/>
        </w:rPr>
        <w:t>、基金收益分配后</w:t>
      </w:r>
      <w:r w:rsidRPr="00AC7090">
        <w:rPr>
          <w:rFonts w:hint="eastAsia"/>
          <w:bCs/>
          <w:sz w:val="24"/>
        </w:rPr>
        <w:t>两类</w:t>
      </w:r>
      <w:r w:rsidRPr="00AC7090">
        <w:rPr>
          <w:bCs/>
          <w:sz w:val="24"/>
        </w:rPr>
        <w:t>基金份额净值不能低于面值</w:t>
      </w:r>
      <w:r w:rsidRPr="00AC7090">
        <w:rPr>
          <w:rFonts w:hint="eastAsia"/>
          <w:bCs/>
          <w:sz w:val="24"/>
        </w:rPr>
        <w:t>，</w:t>
      </w:r>
      <w:r w:rsidRPr="00AC7090">
        <w:rPr>
          <w:bCs/>
          <w:sz w:val="24"/>
        </w:rPr>
        <w:t>即基金收益分配基准日的</w:t>
      </w:r>
      <w:r w:rsidRPr="00AC7090">
        <w:rPr>
          <w:rFonts w:hint="eastAsia"/>
          <w:bCs/>
          <w:sz w:val="24"/>
        </w:rPr>
        <w:t>两类</w:t>
      </w:r>
      <w:r w:rsidRPr="00AC7090">
        <w:rPr>
          <w:bCs/>
          <w:sz w:val="24"/>
        </w:rPr>
        <w:t>基金份额净值减去每单位基金份额收益分配金额后不能低于面值</w:t>
      </w:r>
      <w:r w:rsidRPr="00AC7090">
        <w:rPr>
          <w:rFonts w:hint="eastAsia"/>
          <w:bCs/>
          <w:sz w:val="24"/>
        </w:rPr>
        <w:t>；</w:t>
      </w:r>
    </w:p>
    <w:p w:rsidR="00DB5606" w:rsidRPr="00AC7090" w:rsidRDefault="00DB5606" w:rsidP="006D145A">
      <w:pPr>
        <w:spacing w:line="360" w:lineRule="auto"/>
        <w:ind w:firstLineChars="225" w:firstLine="540"/>
        <w:rPr>
          <w:bCs/>
          <w:sz w:val="24"/>
        </w:rPr>
      </w:pPr>
      <w:r w:rsidRPr="00AC7090">
        <w:rPr>
          <w:bCs/>
          <w:sz w:val="24"/>
        </w:rPr>
        <w:t>4</w:t>
      </w:r>
      <w:r w:rsidRPr="00AC7090">
        <w:rPr>
          <w:bCs/>
          <w:sz w:val="24"/>
        </w:rPr>
        <w:t>、</w:t>
      </w:r>
      <w:r w:rsidRPr="00AC7090">
        <w:rPr>
          <w:rFonts w:hint="eastAsia"/>
          <w:bCs/>
          <w:sz w:val="24"/>
        </w:rPr>
        <w:t>由于本基金</w:t>
      </w:r>
      <w:r w:rsidRPr="00AC7090">
        <w:rPr>
          <w:rFonts w:hint="eastAsia"/>
          <w:bCs/>
          <w:sz w:val="24"/>
        </w:rPr>
        <w:t>C</w:t>
      </w:r>
      <w:r w:rsidRPr="00AC7090">
        <w:rPr>
          <w:rFonts w:hint="eastAsia"/>
          <w:bCs/>
          <w:sz w:val="24"/>
        </w:rPr>
        <w:t>类基金份额收取销售服务费，而</w:t>
      </w:r>
      <w:r w:rsidRPr="00AC7090">
        <w:rPr>
          <w:rFonts w:hint="eastAsia"/>
          <w:bCs/>
          <w:sz w:val="24"/>
        </w:rPr>
        <w:t>A</w:t>
      </w:r>
      <w:r w:rsidRPr="00AC7090">
        <w:rPr>
          <w:rFonts w:hint="eastAsia"/>
          <w:bCs/>
          <w:sz w:val="24"/>
        </w:rPr>
        <w:t>类基金份额不收取销售服务费，各基金份额类别对应的可供分配利润将有所不同，本基金同一类别每一基金份额享有同等分配权</w:t>
      </w:r>
      <w:r w:rsidRPr="00AC7090">
        <w:rPr>
          <w:bCs/>
          <w:sz w:val="24"/>
        </w:rPr>
        <w:t>；</w:t>
      </w:r>
    </w:p>
    <w:p w:rsidR="00A95630" w:rsidRPr="00AC7090" w:rsidRDefault="00DB5606" w:rsidP="005C723B">
      <w:pPr>
        <w:adjustRightInd w:val="0"/>
        <w:spacing w:line="360" w:lineRule="auto"/>
        <w:ind w:firstLineChars="200" w:firstLine="480"/>
        <w:rPr>
          <w:sz w:val="24"/>
        </w:rPr>
      </w:pPr>
      <w:r w:rsidRPr="00AC7090">
        <w:rPr>
          <w:bCs/>
          <w:sz w:val="24"/>
        </w:rPr>
        <w:t>5</w:t>
      </w:r>
      <w:r w:rsidRPr="00AC7090">
        <w:rPr>
          <w:bCs/>
          <w:sz w:val="24"/>
        </w:rPr>
        <w:t>、法律法规或监管机关另有规定的，从其规定。</w:t>
      </w:r>
    </w:p>
    <w:p w:rsidR="00A95630" w:rsidRPr="00AC7090" w:rsidRDefault="00F04E4C" w:rsidP="005C723B">
      <w:pPr>
        <w:adjustRightInd w:val="0"/>
        <w:spacing w:line="360" w:lineRule="auto"/>
        <w:ind w:firstLineChars="200" w:firstLine="480"/>
        <w:rPr>
          <w:bCs/>
          <w:sz w:val="24"/>
        </w:rPr>
      </w:pPr>
      <w:r w:rsidRPr="00AC7090">
        <w:rPr>
          <w:bCs/>
          <w:sz w:val="24"/>
        </w:rPr>
        <w:t>（二）基金收益分配的时间和程序</w:t>
      </w:r>
    </w:p>
    <w:p w:rsidR="00A95630" w:rsidRPr="00AC7090" w:rsidRDefault="00434968" w:rsidP="005C723B">
      <w:pPr>
        <w:adjustRightInd w:val="0"/>
        <w:spacing w:line="360" w:lineRule="auto"/>
        <w:ind w:firstLineChars="200" w:firstLine="480"/>
        <w:rPr>
          <w:bCs/>
          <w:sz w:val="24"/>
        </w:rPr>
      </w:pPr>
      <w:r w:rsidRPr="00AC7090">
        <w:rPr>
          <w:rFonts w:hint="eastAsia"/>
          <w:bCs/>
          <w:sz w:val="24"/>
        </w:rPr>
        <w:t>1</w:t>
      </w:r>
      <w:r w:rsidRPr="00AC7090">
        <w:rPr>
          <w:rFonts w:hint="eastAsia"/>
          <w:bCs/>
          <w:sz w:val="24"/>
        </w:rPr>
        <w:t>、本基金收益分配方案由基金管理人拟订、基金托管人</w:t>
      </w:r>
      <w:r w:rsidR="006D145A" w:rsidRPr="00AC7090">
        <w:rPr>
          <w:rFonts w:hint="eastAsia"/>
          <w:bCs/>
          <w:sz w:val="24"/>
        </w:rPr>
        <w:t>复</w:t>
      </w:r>
      <w:r w:rsidRPr="00AC7090">
        <w:rPr>
          <w:rFonts w:hint="eastAsia"/>
          <w:bCs/>
          <w:sz w:val="24"/>
        </w:rPr>
        <w:t>核后确定。</w:t>
      </w:r>
    </w:p>
    <w:p w:rsidR="00A95630" w:rsidRPr="00AC7090" w:rsidRDefault="00434968" w:rsidP="005C723B">
      <w:pPr>
        <w:adjustRightInd w:val="0"/>
        <w:spacing w:line="360" w:lineRule="auto"/>
        <w:ind w:firstLineChars="200" w:firstLine="480"/>
        <w:rPr>
          <w:bCs/>
          <w:sz w:val="24"/>
        </w:rPr>
      </w:pPr>
      <w:r w:rsidRPr="00AC7090">
        <w:rPr>
          <w:rFonts w:hint="eastAsia"/>
          <w:bCs/>
          <w:sz w:val="24"/>
        </w:rPr>
        <w:t>2</w:t>
      </w:r>
      <w:r w:rsidRPr="00AC7090">
        <w:rPr>
          <w:rFonts w:hint="eastAsia"/>
          <w:bCs/>
          <w:sz w:val="24"/>
        </w:rPr>
        <w:t>、基金红利发放日距离收益分配基准日（即可供分配利润计算截止日）的时间不得超过</w:t>
      </w:r>
      <w:r w:rsidRPr="00AC7090">
        <w:rPr>
          <w:rFonts w:hint="eastAsia"/>
          <w:bCs/>
          <w:sz w:val="24"/>
        </w:rPr>
        <w:t>15</w:t>
      </w:r>
      <w:r w:rsidRPr="00AC7090">
        <w:rPr>
          <w:rFonts w:hint="eastAsia"/>
          <w:bCs/>
          <w:sz w:val="24"/>
        </w:rPr>
        <w:t>个工作日。</w:t>
      </w:r>
      <w:r w:rsidR="001F4C00" w:rsidRPr="00AC7090">
        <w:rPr>
          <w:bCs/>
          <w:sz w:val="24"/>
        </w:rPr>
        <w:t>在分配方案公布后</w:t>
      </w:r>
      <w:r w:rsidR="001F4C00" w:rsidRPr="00AC7090">
        <w:rPr>
          <w:rFonts w:hint="eastAsia"/>
          <w:bCs/>
          <w:sz w:val="24"/>
        </w:rPr>
        <w:t>（</w:t>
      </w:r>
      <w:r w:rsidR="001F4C00" w:rsidRPr="00AC7090">
        <w:rPr>
          <w:bCs/>
          <w:sz w:val="24"/>
        </w:rPr>
        <w:t>依据具体方案的规定</w:t>
      </w:r>
      <w:r w:rsidR="001F4C00" w:rsidRPr="00AC7090">
        <w:rPr>
          <w:rFonts w:hint="eastAsia"/>
          <w:bCs/>
          <w:sz w:val="24"/>
        </w:rPr>
        <w:t>）</w:t>
      </w:r>
      <w:r w:rsidR="001F4C00" w:rsidRPr="00AC7090">
        <w:rPr>
          <w:bCs/>
          <w:sz w:val="24"/>
        </w:rPr>
        <w:t>，基金管理人就支付的现金红利向基金托管人发送划款指令，基金托管人按照基金管理人的指令及时进行分红资金的划付。</w:t>
      </w:r>
    </w:p>
    <w:p w:rsidR="00A95630" w:rsidRPr="00AC7090" w:rsidRDefault="00434968" w:rsidP="005C723B">
      <w:pPr>
        <w:adjustRightInd w:val="0"/>
        <w:spacing w:line="360" w:lineRule="auto"/>
        <w:ind w:firstLineChars="200" w:firstLine="480"/>
        <w:rPr>
          <w:bCs/>
          <w:sz w:val="24"/>
        </w:rPr>
      </w:pPr>
      <w:r w:rsidRPr="00AC7090">
        <w:rPr>
          <w:rFonts w:hint="eastAsia"/>
          <w:bCs/>
          <w:sz w:val="24"/>
        </w:rPr>
        <w:t>3</w:t>
      </w:r>
      <w:r w:rsidRPr="00AC7090">
        <w:rPr>
          <w:rFonts w:hint="eastAsia"/>
          <w:bCs/>
          <w:sz w:val="24"/>
        </w:rPr>
        <w:t>、法律法规或监管机关另有规定的，从其规定。</w:t>
      </w:r>
    </w:p>
    <w:p w:rsidR="00A95630" w:rsidRPr="00AC7090" w:rsidRDefault="00F04E4C" w:rsidP="005C723B">
      <w:pPr>
        <w:adjustRightInd w:val="0"/>
        <w:spacing w:line="360" w:lineRule="auto"/>
        <w:ind w:firstLineChars="200" w:firstLine="480"/>
        <w:rPr>
          <w:bCs/>
          <w:sz w:val="24"/>
        </w:rPr>
      </w:pPr>
      <w:r w:rsidRPr="00AC7090">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相应类别的基金份额。红利再投资的计算方法，依照《业务规则》执行。</w:t>
      </w:r>
      <w:r w:rsidR="00540652" w:rsidRPr="00AC7090">
        <w:rPr>
          <w:bCs/>
          <w:sz w:val="24"/>
        </w:rPr>
        <w:br w:type="page"/>
      </w:r>
    </w:p>
    <w:p w:rsidR="007C0FCB" w:rsidRPr="00AC7090" w:rsidRDefault="007C0FCB" w:rsidP="00540652">
      <w:pPr>
        <w:pStyle w:val="1"/>
      </w:pPr>
      <w:bookmarkStart w:id="99" w:name="_Toc124325894"/>
      <w:r w:rsidRPr="00AC7090">
        <w:lastRenderedPageBreak/>
        <w:t>十、基金信息披露</w:t>
      </w:r>
      <w:bookmarkEnd w:id="99"/>
    </w:p>
    <w:p w:rsidR="007C0FCB" w:rsidRPr="00AC7090" w:rsidRDefault="007C0FCB" w:rsidP="00404CF2">
      <w:pPr>
        <w:adjustRightInd w:val="0"/>
        <w:snapToGrid w:val="0"/>
        <w:spacing w:line="360" w:lineRule="auto"/>
        <w:ind w:firstLineChars="200" w:firstLine="480"/>
        <w:rPr>
          <w:sz w:val="24"/>
        </w:rPr>
      </w:pPr>
      <w:r w:rsidRPr="00AC7090">
        <w:rPr>
          <w:sz w:val="24"/>
        </w:rPr>
        <w:t>（一）保密义务</w:t>
      </w:r>
    </w:p>
    <w:p w:rsidR="007C0FCB" w:rsidRPr="00AC7090" w:rsidRDefault="007C0FCB" w:rsidP="00404CF2">
      <w:pPr>
        <w:adjustRightInd w:val="0"/>
        <w:snapToGrid w:val="0"/>
        <w:spacing w:line="360" w:lineRule="auto"/>
        <w:ind w:firstLineChars="200" w:firstLine="480"/>
        <w:rPr>
          <w:sz w:val="24"/>
        </w:rPr>
      </w:pPr>
      <w:r w:rsidRPr="00AC7090">
        <w:rPr>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非因基金管理人和基金托管人的原因导致保密信息被披露、泄露或公开；</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基金管理人和基金托管人为遵守和服从法院判决或裁定、仲裁裁决或中国证监会等监管机构的命令、决定所做出的信息披露或公开。</w:t>
      </w:r>
    </w:p>
    <w:p w:rsidR="007C0FCB" w:rsidRPr="00AC7090" w:rsidRDefault="007C0FCB" w:rsidP="00404CF2">
      <w:pPr>
        <w:adjustRightInd w:val="0"/>
        <w:snapToGrid w:val="0"/>
        <w:spacing w:line="360" w:lineRule="auto"/>
        <w:ind w:firstLineChars="200" w:firstLine="480"/>
        <w:rPr>
          <w:sz w:val="24"/>
        </w:rPr>
      </w:pPr>
      <w:r w:rsidRPr="00AC7090">
        <w:rPr>
          <w:sz w:val="24"/>
        </w:rPr>
        <w:t>（二）信息披露的内容</w:t>
      </w:r>
    </w:p>
    <w:p w:rsidR="007C0FCB" w:rsidRPr="00AC7090" w:rsidRDefault="007C0FCB" w:rsidP="00F04E4C">
      <w:pPr>
        <w:adjustRightInd w:val="0"/>
        <w:snapToGrid w:val="0"/>
        <w:spacing w:line="360" w:lineRule="auto"/>
        <w:ind w:firstLineChars="200" w:firstLine="480"/>
        <w:rPr>
          <w:sz w:val="24"/>
        </w:rPr>
      </w:pPr>
      <w:r w:rsidRPr="00AC7090">
        <w:rPr>
          <w:sz w:val="24"/>
        </w:rPr>
        <w:t>基金的信息披露内容主要包括基金招募说明书、基金合同、托管协议、基金份额发售公告、基金合同生效公告、基金资产净值、</w:t>
      </w:r>
      <w:r w:rsidR="00877757" w:rsidRPr="00AC7090">
        <w:rPr>
          <w:rFonts w:hint="eastAsia"/>
          <w:sz w:val="24"/>
        </w:rPr>
        <w:t>各类</w:t>
      </w:r>
      <w:r w:rsidR="00F04E4C" w:rsidRPr="00AC7090">
        <w:rPr>
          <w:sz w:val="24"/>
        </w:rPr>
        <w:t>基金份额净值、基金份额申购、赎回价格、</w:t>
      </w:r>
      <w:r w:rsidRPr="00AC7090">
        <w:rPr>
          <w:sz w:val="24"/>
        </w:rPr>
        <w:t>基金定期报告（包括基金年度报告、基金半年度报告和基金季度报告）、临时报告、澄清公告、基金份额持有人大会决议、</w:t>
      </w:r>
      <w:r w:rsidR="00E51313" w:rsidRPr="00AC7090">
        <w:rPr>
          <w:rFonts w:hint="eastAsia"/>
          <w:sz w:val="24"/>
        </w:rPr>
        <w:t>投资资产支持证券、股指期货、</w:t>
      </w:r>
      <w:r w:rsidR="00092624" w:rsidRPr="00AC7090">
        <w:rPr>
          <w:rFonts w:hint="eastAsia"/>
          <w:sz w:val="24"/>
        </w:rPr>
        <w:t>国债期货、</w:t>
      </w:r>
      <w:r w:rsidR="00EF1E9B" w:rsidRPr="00AC7090">
        <w:rPr>
          <w:rFonts w:hint="eastAsia"/>
          <w:sz w:val="24"/>
        </w:rPr>
        <w:t>中小企业私募债券、证券公司短期公司债券</w:t>
      </w:r>
      <w:r w:rsidR="00E51313" w:rsidRPr="00AC7090">
        <w:rPr>
          <w:rFonts w:hint="eastAsia"/>
          <w:sz w:val="24"/>
        </w:rPr>
        <w:t>的信息披露以及</w:t>
      </w:r>
      <w:r w:rsidRPr="00AC7090">
        <w:rPr>
          <w:sz w:val="24"/>
        </w:rPr>
        <w:t>中国证监会规定的其他信息。基金年度报告需经具有从事证券相关业务资格的会计师事务所审计后，方可披露。</w:t>
      </w:r>
    </w:p>
    <w:p w:rsidR="007C0FCB" w:rsidRPr="00AC7090" w:rsidRDefault="007C0FCB" w:rsidP="00404CF2">
      <w:pPr>
        <w:adjustRightInd w:val="0"/>
        <w:snapToGrid w:val="0"/>
        <w:spacing w:line="360" w:lineRule="auto"/>
        <w:ind w:firstLineChars="200" w:firstLine="480"/>
        <w:rPr>
          <w:sz w:val="24"/>
        </w:rPr>
      </w:pPr>
      <w:r w:rsidRPr="00AC7090">
        <w:rPr>
          <w:sz w:val="24"/>
        </w:rPr>
        <w:t>（三）基金托管人和基金管理人在信息披露中的职责和信息披露程序</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职责</w:t>
      </w:r>
    </w:p>
    <w:p w:rsidR="007C0FCB" w:rsidRPr="00AC7090" w:rsidRDefault="007C0FCB" w:rsidP="00404CF2">
      <w:pPr>
        <w:adjustRightInd w:val="0"/>
        <w:snapToGrid w:val="0"/>
        <w:spacing w:line="360" w:lineRule="auto"/>
        <w:ind w:firstLineChars="200" w:firstLine="480"/>
        <w:rPr>
          <w:sz w:val="24"/>
        </w:rPr>
      </w:pPr>
      <w:r w:rsidRPr="00AC7090">
        <w:rPr>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w:t>
      </w:r>
      <w:r w:rsidR="00667AAD" w:rsidRPr="00AC7090">
        <w:rPr>
          <w:rFonts w:hint="eastAsia"/>
          <w:sz w:val="24"/>
        </w:rPr>
        <w:t>中</w:t>
      </w:r>
      <w:r w:rsidRPr="00AC7090">
        <w:rPr>
          <w:sz w:val="24"/>
        </w:rPr>
        <w:t>应由基金托管人复核的事项进行复核，基金托管人复核无误后，由基金管理人予以公布。</w:t>
      </w:r>
    </w:p>
    <w:p w:rsidR="007C0FCB" w:rsidRPr="00AC7090" w:rsidRDefault="007C0FCB" w:rsidP="00404CF2">
      <w:pPr>
        <w:adjustRightInd w:val="0"/>
        <w:snapToGrid w:val="0"/>
        <w:spacing w:line="360" w:lineRule="auto"/>
        <w:ind w:firstLineChars="200" w:firstLine="480"/>
        <w:rPr>
          <w:sz w:val="24"/>
        </w:rPr>
      </w:pPr>
      <w:r w:rsidRPr="00AC7090">
        <w:rPr>
          <w:sz w:val="24"/>
        </w:rPr>
        <w:t>对于不需要基金托管人</w:t>
      </w:r>
      <w:r w:rsidRPr="00AC7090">
        <w:rPr>
          <w:sz w:val="24"/>
        </w:rPr>
        <w:t>(</w:t>
      </w:r>
      <w:r w:rsidRPr="00AC7090">
        <w:rPr>
          <w:sz w:val="24"/>
        </w:rPr>
        <w:t>或基金管理人</w:t>
      </w:r>
      <w:r w:rsidRPr="00AC7090">
        <w:rPr>
          <w:sz w:val="24"/>
        </w:rPr>
        <w:t>)</w:t>
      </w:r>
      <w:r w:rsidRPr="00AC7090">
        <w:rPr>
          <w:sz w:val="24"/>
        </w:rPr>
        <w:t>复核的信息，基金管理人</w:t>
      </w:r>
      <w:r w:rsidRPr="00AC7090">
        <w:rPr>
          <w:sz w:val="24"/>
        </w:rPr>
        <w:t>(</w:t>
      </w:r>
      <w:r w:rsidRPr="00AC7090">
        <w:rPr>
          <w:sz w:val="24"/>
        </w:rPr>
        <w:t>或基金托管人</w:t>
      </w:r>
      <w:r w:rsidRPr="00AC7090">
        <w:rPr>
          <w:sz w:val="24"/>
        </w:rPr>
        <w:t>)</w:t>
      </w:r>
      <w:r w:rsidRPr="00AC7090">
        <w:rPr>
          <w:sz w:val="24"/>
        </w:rPr>
        <w:t>在公告前应告知基金托管人</w:t>
      </w:r>
      <w:r w:rsidRPr="00AC7090">
        <w:rPr>
          <w:sz w:val="24"/>
        </w:rPr>
        <w:t>(</w:t>
      </w:r>
      <w:r w:rsidRPr="00AC7090">
        <w:rPr>
          <w:sz w:val="24"/>
        </w:rPr>
        <w:t>或基金管理人</w:t>
      </w:r>
      <w:r w:rsidRPr="00AC7090">
        <w:rPr>
          <w:sz w:val="24"/>
        </w:rPr>
        <w:t>)</w:t>
      </w:r>
      <w:r w:rsidRPr="00AC7090">
        <w:rPr>
          <w:sz w:val="24"/>
        </w:rPr>
        <w:t>。</w:t>
      </w:r>
    </w:p>
    <w:p w:rsidR="007C0FCB" w:rsidRPr="00AC7090" w:rsidRDefault="007C0FCB" w:rsidP="00404CF2">
      <w:pPr>
        <w:adjustRightInd w:val="0"/>
        <w:snapToGrid w:val="0"/>
        <w:spacing w:line="360" w:lineRule="auto"/>
        <w:ind w:firstLineChars="200" w:firstLine="480"/>
        <w:rPr>
          <w:sz w:val="24"/>
        </w:rPr>
      </w:pPr>
      <w:r w:rsidRPr="00AC7090">
        <w:rPr>
          <w:sz w:val="24"/>
        </w:rPr>
        <w:t>基金管理人和基金托管人应积极配合、互相监督，保证其履行按照法定方式和限时披露的义务。</w:t>
      </w:r>
    </w:p>
    <w:p w:rsidR="007C0FCB" w:rsidRPr="00AC7090" w:rsidRDefault="007C0FCB" w:rsidP="00404CF2">
      <w:pPr>
        <w:adjustRightInd w:val="0"/>
        <w:snapToGrid w:val="0"/>
        <w:spacing w:line="360" w:lineRule="auto"/>
        <w:ind w:firstLineChars="200" w:firstLine="480"/>
        <w:rPr>
          <w:sz w:val="24"/>
        </w:rPr>
      </w:pPr>
      <w:r w:rsidRPr="00AC7090">
        <w:rPr>
          <w:sz w:val="24"/>
        </w:rPr>
        <w:lastRenderedPageBreak/>
        <w:t>基金管理人应当在中国证监会规定的时间内，将应予披露的基金信息通过中国证监会指定媒介披露。根据法律法规应由基金托管人公开披露的信息，基金托管人将通过指定</w:t>
      </w:r>
      <w:r w:rsidR="00E51313" w:rsidRPr="00AC7090">
        <w:rPr>
          <w:rFonts w:hint="eastAsia"/>
          <w:sz w:val="24"/>
        </w:rPr>
        <w:t>媒介</w:t>
      </w:r>
      <w:r w:rsidRPr="00AC7090">
        <w:rPr>
          <w:sz w:val="24"/>
        </w:rPr>
        <w:t>公开披露。</w:t>
      </w:r>
    </w:p>
    <w:p w:rsidR="007C0FCB" w:rsidRPr="00AC7090" w:rsidRDefault="007C0FCB" w:rsidP="00404CF2">
      <w:pPr>
        <w:adjustRightInd w:val="0"/>
        <w:snapToGrid w:val="0"/>
        <w:spacing w:line="360" w:lineRule="auto"/>
        <w:ind w:firstLineChars="200" w:firstLine="480"/>
        <w:rPr>
          <w:sz w:val="24"/>
        </w:rPr>
      </w:pPr>
      <w:r w:rsidRPr="00AC7090">
        <w:rPr>
          <w:sz w:val="24"/>
        </w:rPr>
        <w:t>当出现下述情况时，基金管理人和基金托管人可暂停或延迟披露基金相关信息：</w:t>
      </w:r>
    </w:p>
    <w:p w:rsidR="006B731C" w:rsidRPr="00AC7090" w:rsidRDefault="006B731C" w:rsidP="006B731C">
      <w:pPr>
        <w:spacing w:line="360" w:lineRule="auto"/>
        <w:ind w:firstLineChars="200" w:firstLine="480"/>
        <w:rPr>
          <w:bCs/>
          <w:sz w:val="24"/>
        </w:rPr>
      </w:pPr>
      <w:r w:rsidRPr="00AC7090">
        <w:rPr>
          <w:rFonts w:hint="eastAsia"/>
          <w:bCs/>
          <w:sz w:val="24"/>
        </w:rPr>
        <w:t>（</w:t>
      </w:r>
      <w:r w:rsidRPr="00AC7090">
        <w:rPr>
          <w:rFonts w:hint="eastAsia"/>
          <w:bCs/>
          <w:sz w:val="24"/>
        </w:rPr>
        <w:t>1</w:t>
      </w:r>
      <w:r w:rsidRPr="00AC7090">
        <w:rPr>
          <w:rFonts w:hint="eastAsia"/>
          <w:bCs/>
          <w:sz w:val="24"/>
        </w:rPr>
        <w:t>）基金投资所涉及的证券、期货交易所遇法定节假日或因其他原因暂停营业时；</w:t>
      </w:r>
    </w:p>
    <w:p w:rsidR="006B731C" w:rsidRPr="00AC7090" w:rsidRDefault="006B731C" w:rsidP="006B731C">
      <w:pPr>
        <w:spacing w:line="360" w:lineRule="auto"/>
        <w:ind w:firstLineChars="200" w:firstLine="480"/>
        <w:rPr>
          <w:bCs/>
          <w:sz w:val="24"/>
        </w:rPr>
      </w:pPr>
      <w:r w:rsidRPr="00AC7090">
        <w:rPr>
          <w:rFonts w:hint="eastAsia"/>
          <w:bCs/>
          <w:sz w:val="24"/>
        </w:rPr>
        <w:t>（</w:t>
      </w:r>
      <w:r w:rsidRPr="00AC7090">
        <w:rPr>
          <w:rFonts w:hint="eastAsia"/>
          <w:bCs/>
          <w:sz w:val="24"/>
        </w:rPr>
        <w:t>2</w:t>
      </w:r>
      <w:r w:rsidRPr="00AC7090">
        <w:rPr>
          <w:rFonts w:hint="eastAsia"/>
          <w:bCs/>
          <w:sz w:val="24"/>
        </w:rPr>
        <w:t>）因不可抗力或其他情形致使基金管理人、基金托管人无法准确评估基金资产价值时；</w:t>
      </w:r>
    </w:p>
    <w:p w:rsidR="006B731C" w:rsidRPr="00AC7090" w:rsidRDefault="006B731C" w:rsidP="006B731C">
      <w:pPr>
        <w:spacing w:line="360" w:lineRule="auto"/>
        <w:ind w:firstLineChars="200" w:firstLine="480"/>
        <w:rPr>
          <w:bCs/>
          <w:sz w:val="24"/>
        </w:rPr>
      </w:pPr>
      <w:r w:rsidRPr="00AC7090">
        <w:rPr>
          <w:rFonts w:hint="eastAsia"/>
          <w:bCs/>
          <w:sz w:val="24"/>
        </w:rPr>
        <w:t>（</w:t>
      </w:r>
      <w:r w:rsidRPr="00AC7090">
        <w:rPr>
          <w:rFonts w:hint="eastAsia"/>
          <w:bCs/>
          <w:sz w:val="24"/>
        </w:rPr>
        <w:t>3</w:t>
      </w:r>
      <w:r w:rsidRPr="00AC7090">
        <w:rPr>
          <w:rFonts w:hint="eastAsia"/>
          <w:bCs/>
          <w:sz w:val="24"/>
        </w:rPr>
        <w:t>）占基金相当比例的投资品种的估值出现重大转变，而基金管理人为保障基金份额持有人的利益，决定延迟估值；</w:t>
      </w:r>
    </w:p>
    <w:p w:rsidR="006B731C" w:rsidRPr="00AC7090" w:rsidRDefault="006B731C" w:rsidP="006B731C">
      <w:pPr>
        <w:spacing w:line="360" w:lineRule="auto"/>
        <w:ind w:firstLineChars="200" w:firstLine="480"/>
        <w:rPr>
          <w:bCs/>
          <w:sz w:val="24"/>
        </w:rPr>
      </w:pPr>
      <w:r w:rsidRPr="00AC7090">
        <w:rPr>
          <w:rFonts w:hint="eastAsia"/>
          <w:bCs/>
          <w:sz w:val="24"/>
        </w:rPr>
        <w:t>（</w:t>
      </w:r>
      <w:r w:rsidRPr="00AC7090">
        <w:rPr>
          <w:rFonts w:hint="eastAsia"/>
          <w:bCs/>
          <w:sz w:val="24"/>
        </w:rPr>
        <w:t>4</w:t>
      </w:r>
      <w:r w:rsidRPr="00AC7090">
        <w:rPr>
          <w:rFonts w:hint="eastAsia"/>
          <w:bCs/>
          <w:sz w:val="24"/>
        </w:rPr>
        <w:t>）出现基金管理人认为属于会导致基金管理人不能出售或评估基金资产的紧急事故的任何情况；</w:t>
      </w:r>
    </w:p>
    <w:p w:rsidR="009D0AE0" w:rsidRDefault="006B731C" w:rsidP="005C723B">
      <w:pPr>
        <w:adjustRightInd w:val="0"/>
        <w:spacing w:line="360" w:lineRule="auto"/>
        <w:ind w:firstLineChars="200" w:firstLine="480"/>
        <w:rPr>
          <w:bCs/>
          <w:sz w:val="24"/>
        </w:rPr>
      </w:pPr>
      <w:r w:rsidRPr="00AC7090">
        <w:rPr>
          <w:rFonts w:hint="eastAsia"/>
          <w:bCs/>
          <w:sz w:val="24"/>
        </w:rPr>
        <w:t>（</w:t>
      </w:r>
      <w:r w:rsidRPr="00AC7090">
        <w:rPr>
          <w:rFonts w:hint="eastAsia"/>
          <w:bCs/>
          <w:sz w:val="24"/>
        </w:rPr>
        <w:t>5</w:t>
      </w:r>
      <w:r w:rsidRPr="00AC7090">
        <w:rPr>
          <w:rFonts w:hint="eastAsia"/>
          <w:bCs/>
          <w:sz w:val="24"/>
        </w:rPr>
        <w:t>）</w:t>
      </w:r>
      <w:r w:rsidR="009D0AE0" w:rsidRPr="009D0AE0">
        <w:rPr>
          <w:rFonts w:hint="eastAsia"/>
          <w:bCs/>
          <w:sz w:val="24"/>
        </w:rPr>
        <w:t>当前一估值日基金资产净值</w:t>
      </w:r>
      <w:r w:rsidR="009D0AE0" w:rsidRPr="009D0AE0">
        <w:rPr>
          <w:rFonts w:hint="eastAsia"/>
          <w:bCs/>
          <w:sz w:val="24"/>
        </w:rPr>
        <w:t>50%</w:t>
      </w:r>
      <w:r w:rsidR="009D0AE0" w:rsidRPr="009D0AE0">
        <w:rPr>
          <w:rFonts w:hint="eastAsia"/>
          <w:bCs/>
          <w:sz w:val="24"/>
        </w:rPr>
        <w:t>以上的资产出现无可参考的活跃市场价格且采用估值技术仍导致公允价值存在重大不确定性时，经与基金托管人协商确认后暂停基金估值</w:t>
      </w:r>
      <w:r w:rsidR="009D0AE0">
        <w:rPr>
          <w:rFonts w:hint="eastAsia"/>
          <w:bCs/>
          <w:sz w:val="24"/>
        </w:rPr>
        <w:t>；</w:t>
      </w:r>
    </w:p>
    <w:p w:rsidR="00A95630" w:rsidRPr="00AC7090" w:rsidRDefault="009D0AE0" w:rsidP="005C723B">
      <w:pPr>
        <w:adjustRightInd w:val="0"/>
        <w:spacing w:line="360" w:lineRule="auto"/>
        <w:ind w:firstLineChars="200" w:firstLine="480"/>
        <w:rPr>
          <w:sz w:val="24"/>
        </w:rPr>
      </w:pPr>
      <w:r>
        <w:rPr>
          <w:rFonts w:hint="eastAsia"/>
          <w:bCs/>
          <w:sz w:val="24"/>
        </w:rPr>
        <w:t>（</w:t>
      </w:r>
      <w:r>
        <w:rPr>
          <w:rFonts w:hint="eastAsia"/>
          <w:bCs/>
          <w:sz w:val="24"/>
        </w:rPr>
        <w:t>6</w:t>
      </w:r>
      <w:r>
        <w:rPr>
          <w:rFonts w:hint="eastAsia"/>
          <w:bCs/>
          <w:sz w:val="24"/>
        </w:rPr>
        <w:t>）</w:t>
      </w:r>
      <w:r w:rsidR="006B731C" w:rsidRPr="00AC7090">
        <w:rPr>
          <w:rFonts w:hint="eastAsia"/>
          <w:bCs/>
          <w:sz w:val="24"/>
        </w:rPr>
        <w:t>法律法规规定、中国证监会或基金合同认定的其他情形。</w:t>
      </w:r>
    </w:p>
    <w:p w:rsidR="00A95630" w:rsidRPr="00AC7090" w:rsidRDefault="007C0FCB" w:rsidP="005C723B">
      <w:pPr>
        <w:adjustRightInd w:val="0"/>
        <w:spacing w:line="360" w:lineRule="auto"/>
        <w:ind w:firstLineChars="200" w:firstLine="480"/>
        <w:rPr>
          <w:sz w:val="24"/>
        </w:rPr>
      </w:pPr>
      <w:r w:rsidRPr="00AC7090">
        <w:rPr>
          <w:sz w:val="24"/>
        </w:rPr>
        <w:t>2.</w:t>
      </w:r>
      <w:r w:rsidRPr="00AC7090">
        <w:rPr>
          <w:sz w:val="24"/>
        </w:rPr>
        <w:t>程序</w:t>
      </w:r>
    </w:p>
    <w:p w:rsidR="00A95630" w:rsidRPr="00AC7090" w:rsidRDefault="007C0FCB" w:rsidP="005C723B">
      <w:pPr>
        <w:adjustRightInd w:val="0"/>
        <w:spacing w:line="360" w:lineRule="auto"/>
        <w:ind w:firstLineChars="200" w:firstLine="480"/>
        <w:rPr>
          <w:sz w:val="24"/>
        </w:rPr>
      </w:pPr>
      <w:r w:rsidRPr="00AC7090">
        <w:rPr>
          <w:sz w:val="24"/>
        </w:rPr>
        <w:t>按有关规定须经基金托管人复核的信息披露文件，由基金管理人起草、并经基金托管人复核后由基金管理人公告。发生基金合同中规定需要披露的事项时，按基金合同规定公布。</w:t>
      </w:r>
    </w:p>
    <w:p w:rsidR="00A95630" w:rsidRPr="00AC7090" w:rsidRDefault="007C0FCB" w:rsidP="005C723B">
      <w:pPr>
        <w:adjustRightInd w:val="0"/>
        <w:spacing w:line="360" w:lineRule="auto"/>
        <w:ind w:firstLineChars="200" w:firstLine="480"/>
        <w:rPr>
          <w:sz w:val="24"/>
        </w:rPr>
      </w:pPr>
      <w:r w:rsidRPr="00AC7090">
        <w:rPr>
          <w:sz w:val="24"/>
        </w:rPr>
        <w:t>3.</w:t>
      </w:r>
      <w:r w:rsidRPr="00AC7090">
        <w:rPr>
          <w:sz w:val="24"/>
        </w:rPr>
        <w:t>信息文本的存放</w:t>
      </w:r>
    </w:p>
    <w:p w:rsidR="00A95630" w:rsidRPr="00AC7090" w:rsidRDefault="007C0FCB" w:rsidP="005C723B">
      <w:pPr>
        <w:adjustRightInd w:val="0"/>
        <w:spacing w:line="360" w:lineRule="auto"/>
        <w:ind w:firstLineChars="200" w:firstLine="480"/>
        <w:rPr>
          <w:sz w:val="24"/>
        </w:rPr>
      </w:pPr>
      <w:r w:rsidRPr="00AC7090">
        <w:rPr>
          <w:sz w:val="24"/>
        </w:rPr>
        <w:t>予以披露的信息文本，存放在基金管理人</w:t>
      </w:r>
      <w:r w:rsidRPr="00AC7090">
        <w:rPr>
          <w:sz w:val="24"/>
        </w:rPr>
        <w:t>/</w:t>
      </w:r>
      <w:r w:rsidRPr="00AC7090">
        <w:rPr>
          <w:sz w:val="24"/>
        </w:rPr>
        <w:t>基金托管人处，投资者可以免费查阅。在支付工本费后可在合理时间获得上述文件的复制件或复印件。基金管理人和基金托管人应保证文本的内容与所公告的内容完全一致。</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00" w:name="_Toc124325895"/>
      <w:r w:rsidRPr="00AC7090">
        <w:lastRenderedPageBreak/>
        <w:t>十一、基金费用</w:t>
      </w:r>
      <w:bookmarkEnd w:id="100"/>
    </w:p>
    <w:p w:rsidR="007C0FCB" w:rsidRPr="00AC7090" w:rsidRDefault="007C0FCB" w:rsidP="00404CF2">
      <w:pPr>
        <w:adjustRightInd w:val="0"/>
        <w:snapToGrid w:val="0"/>
        <w:spacing w:line="360" w:lineRule="auto"/>
        <w:ind w:firstLineChars="200" w:firstLine="480"/>
        <w:rPr>
          <w:sz w:val="24"/>
        </w:rPr>
      </w:pPr>
      <w:r w:rsidRPr="00AC7090">
        <w:rPr>
          <w:sz w:val="24"/>
        </w:rPr>
        <w:t>（一）基金管理费的计提比例和计提方法</w:t>
      </w:r>
    </w:p>
    <w:p w:rsidR="007C0FCB" w:rsidRPr="00AC7090" w:rsidRDefault="00BF3C59" w:rsidP="00404CF2">
      <w:pPr>
        <w:adjustRightInd w:val="0"/>
        <w:snapToGrid w:val="0"/>
        <w:spacing w:line="360" w:lineRule="auto"/>
        <w:ind w:firstLineChars="200" w:firstLine="480"/>
        <w:rPr>
          <w:sz w:val="24"/>
        </w:rPr>
      </w:pPr>
      <w:r w:rsidRPr="00AC7090">
        <w:rPr>
          <w:rFonts w:hint="eastAsia"/>
          <w:bCs/>
          <w:sz w:val="24"/>
        </w:rPr>
        <w:t>本基金的管理费年费率</w:t>
      </w:r>
      <w:r w:rsidR="00DE499E" w:rsidRPr="00AC7090">
        <w:rPr>
          <w:rFonts w:hint="eastAsia"/>
          <w:bCs/>
          <w:sz w:val="24"/>
        </w:rPr>
        <w:t>为</w:t>
      </w:r>
      <w:r w:rsidR="002C134F" w:rsidRPr="00AC7090">
        <w:rPr>
          <w:rFonts w:hint="eastAsia"/>
          <w:bCs/>
          <w:sz w:val="24"/>
        </w:rPr>
        <w:t>0</w:t>
      </w:r>
      <w:r w:rsidR="0027149F" w:rsidRPr="00AC7090">
        <w:rPr>
          <w:rFonts w:hint="eastAsia"/>
          <w:bCs/>
          <w:sz w:val="24"/>
        </w:rPr>
        <w:t>.</w:t>
      </w:r>
      <w:r w:rsidR="007F304A" w:rsidRPr="00AC7090">
        <w:rPr>
          <w:rFonts w:hint="eastAsia"/>
          <w:bCs/>
          <w:sz w:val="24"/>
        </w:rPr>
        <w:t>6</w:t>
      </w:r>
      <w:r w:rsidR="002C134F" w:rsidRPr="00AC7090">
        <w:rPr>
          <w:bCs/>
          <w:sz w:val="24"/>
        </w:rPr>
        <w:t>0</w:t>
      </w:r>
      <w:r w:rsidRPr="00AC7090">
        <w:rPr>
          <w:bCs/>
          <w:sz w:val="24"/>
        </w:rPr>
        <w:t>%</w:t>
      </w:r>
      <w:r w:rsidRPr="00AC7090">
        <w:rPr>
          <w:rFonts w:hint="eastAsia"/>
          <w:bCs/>
          <w:sz w:val="24"/>
        </w:rPr>
        <w:t>。管理费的计算方法如下：</w:t>
      </w:r>
    </w:p>
    <w:p w:rsidR="007C0FCB" w:rsidRPr="00AC7090" w:rsidRDefault="007C0FCB" w:rsidP="00404CF2">
      <w:pPr>
        <w:adjustRightInd w:val="0"/>
        <w:snapToGrid w:val="0"/>
        <w:spacing w:line="360" w:lineRule="auto"/>
        <w:ind w:firstLineChars="200" w:firstLine="480"/>
        <w:rPr>
          <w:sz w:val="24"/>
        </w:rPr>
      </w:pPr>
      <w:r w:rsidRPr="00AC7090">
        <w:rPr>
          <w:sz w:val="24"/>
        </w:rPr>
        <w:t>H</w:t>
      </w:r>
      <w:r w:rsidRPr="00AC7090">
        <w:rPr>
          <w:sz w:val="24"/>
        </w:rPr>
        <w:t>＝</w:t>
      </w:r>
      <w:r w:rsidRPr="00AC7090">
        <w:rPr>
          <w:sz w:val="24"/>
        </w:rPr>
        <w:t>E×</w:t>
      </w:r>
      <w:r w:rsidR="002C134F" w:rsidRPr="00AC7090">
        <w:rPr>
          <w:rFonts w:hint="eastAsia"/>
          <w:bCs/>
          <w:sz w:val="24"/>
        </w:rPr>
        <w:t>0</w:t>
      </w:r>
      <w:r w:rsidR="0027149F" w:rsidRPr="00AC7090">
        <w:rPr>
          <w:rFonts w:hint="eastAsia"/>
          <w:bCs/>
          <w:sz w:val="24"/>
        </w:rPr>
        <w:t>.</w:t>
      </w:r>
      <w:r w:rsidR="007F304A" w:rsidRPr="00AC7090">
        <w:rPr>
          <w:rFonts w:hint="eastAsia"/>
          <w:bCs/>
          <w:sz w:val="24"/>
        </w:rPr>
        <w:t>6</w:t>
      </w:r>
      <w:r w:rsidR="002C134F" w:rsidRPr="00AC7090">
        <w:rPr>
          <w:bCs/>
          <w:sz w:val="24"/>
        </w:rPr>
        <w:t>0</w:t>
      </w:r>
      <w:r w:rsidR="00DE499E" w:rsidRPr="00AC7090">
        <w:rPr>
          <w:bCs/>
          <w:sz w:val="24"/>
        </w:rPr>
        <w:t>%</w:t>
      </w:r>
      <w:r w:rsidRPr="00AC7090">
        <w:rPr>
          <w:sz w:val="24"/>
        </w:rPr>
        <w:t>÷</w:t>
      </w:r>
      <w:r w:rsidRPr="00AC7090">
        <w:rPr>
          <w:sz w:val="24"/>
        </w:rPr>
        <w:t>当年天数</w:t>
      </w:r>
    </w:p>
    <w:p w:rsidR="007C0FCB" w:rsidRPr="00AC7090" w:rsidRDefault="007C0FCB" w:rsidP="00404CF2">
      <w:pPr>
        <w:adjustRightInd w:val="0"/>
        <w:snapToGrid w:val="0"/>
        <w:spacing w:line="360" w:lineRule="auto"/>
        <w:ind w:firstLineChars="200" w:firstLine="480"/>
        <w:rPr>
          <w:sz w:val="24"/>
        </w:rPr>
      </w:pPr>
      <w:r w:rsidRPr="00AC7090">
        <w:rPr>
          <w:sz w:val="24"/>
        </w:rPr>
        <w:t>H</w:t>
      </w:r>
      <w:r w:rsidRPr="00AC7090">
        <w:rPr>
          <w:sz w:val="24"/>
        </w:rPr>
        <w:t>为每日应计提的基金管理费</w:t>
      </w:r>
    </w:p>
    <w:p w:rsidR="00727989" w:rsidRPr="00AC7090" w:rsidRDefault="007C0FCB" w:rsidP="00727989">
      <w:pPr>
        <w:adjustRightInd w:val="0"/>
        <w:snapToGrid w:val="0"/>
        <w:spacing w:line="360" w:lineRule="auto"/>
        <w:ind w:firstLineChars="200" w:firstLine="480"/>
        <w:rPr>
          <w:sz w:val="24"/>
        </w:rPr>
      </w:pPr>
      <w:r w:rsidRPr="00AC7090">
        <w:rPr>
          <w:sz w:val="24"/>
        </w:rPr>
        <w:t>E</w:t>
      </w:r>
      <w:r w:rsidRPr="00AC7090">
        <w:rPr>
          <w:sz w:val="24"/>
        </w:rPr>
        <w:t>为前一日</w:t>
      </w:r>
      <w:r w:rsidR="00544CF0" w:rsidRPr="00AC7090">
        <w:rPr>
          <w:rFonts w:hint="eastAsia"/>
          <w:sz w:val="24"/>
        </w:rPr>
        <w:t>的</w:t>
      </w:r>
      <w:r w:rsidRPr="00AC7090">
        <w:rPr>
          <w:sz w:val="24"/>
        </w:rPr>
        <w:t>基金资产净值</w:t>
      </w:r>
    </w:p>
    <w:p w:rsidR="001104F8" w:rsidRPr="00AC7090" w:rsidRDefault="001104F8" w:rsidP="00727989">
      <w:pPr>
        <w:adjustRightInd w:val="0"/>
        <w:snapToGrid w:val="0"/>
        <w:spacing w:line="360" w:lineRule="auto"/>
        <w:ind w:firstLineChars="200" w:firstLine="480"/>
        <w:rPr>
          <w:sz w:val="24"/>
        </w:rPr>
      </w:pPr>
    </w:p>
    <w:p w:rsidR="007C0FCB" w:rsidRPr="00AC7090" w:rsidRDefault="007C0FCB" w:rsidP="00404CF2">
      <w:pPr>
        <w:adjustRightInd w:val="0"/>
        <w:snapToGrid w:val="0"/>
        <w:spacing w:line="360" w:lineRule="auto"/>
        <w:ind w:firstLineChars="200" w:firstLine="480"/>
        <w:rPr>
          <w:sz w:val="24"/>
        </w:rPr>
      </w:pPr>
      <w:r w:rsidRPr="00AC7090">
        <w:rPr>
          <w:sz w:val="24"/>
        </w:rPr>
        <w:t>（二）基金托管费的计提比例和计提方法</w:t>
      </w:r>
    </w:p>
    <w:p w:rsidR="007C0FCB" w:rsidRPr="00AC7090" w:rsidRDefault="007C0FCB" w:rsidP="00404CF2">
      <w:pPr>
        <w:adjustRightInd w:val="0"/>
        <w:snapToGrid w:val="0"/>
        <w:spacing w:line="360" w:lineRule="auto"/>
        <w:ind w:firstLineChars="200" w:firstLine="480"/>
        <w:rPr>
          <w:sz w:val="24"/>
        </w:rPr>
      </w:pPr>
      <w:r w:rsidRPr="00AC7090">
        <w:rPr>
          <w:sz w:val="24"/>
        </w:rPr>
        <w:t>基金托管费按前一日基金资产净值的</w:t>
      </w:r>
      <w:r w:rsidR="001F74DB" w:rsidRPr="00AC7090">
        <w:rPr>
          <w:rFonts w:hint="eastAsia"/>
          <w:sz w:val="24"/>
        </w:rPr>
        <w:t>0.</w:t>
      </w:r>
      <w:r w:rsidR="002C134F" w:rsidRPr="00AC7090">
        <w:rPr>
          <w:sz w:val="24"/>
        </w:rPr>
        <w:t>1</w:t>
      </w:r>
      <w:r w:rsidR="002C134F" w:rsidRPr="00AC7090">
        <w:rPr>
          <w:rFonts w:hint="eastAsia"/>
          <w:sz w:val="24"/>
        </w:rPr>
        <w:t>5</w:t>
      </w:r>
      <w:r w:rsidRPr="00AC7090">
        <w:rPr>
          <w:sz w:val="24"/>
        </w:rPr>
        <w:t>%</w:t>
      </w:r>
      <w:r w:rsidRPr="00AC7090">
        <w:rPr>
          <w:sz w:val="24"/>
        </w:rPr>
        <w:t>年费率计提。计算方法如下：</w:t>
      </w:r>
    </w:p>
    <w:p w:rsidR="007C0FCB" w:rsidRPr="00AC7090" w:rsidRDefault="007C0FCB" w:rsidP="00404CF2">
      <w:pPr>
        <w:adjustRightInd w:val="0"/>
        <w:snapToGrid w:val="0"/>
        <w:spacing w:line="360" w:lineRule="auto"/>
        <w:ind w:firstLineChars="200" w:firstLine="480"/>
        <w:rPr>
          <w:sz w:val="24"/>
        </w:rPr>
      </w:pPr>
      <w:r w:rsidRPr="00AC7090">
        <w:rPr>
          <w:sz w:val="24"/>
        </w:rPr>
        <w:t>H</w:t>
      </w:r>
      <w:r w:rsidRPr="00AC7090">
        <w:rPr>
          <w:sz w:val="24"/>
        </w:rPr>
        <w:t>＝</w:t>
      </w:r>
      <w:r w:rsidRPr="00AC7090">
        <w:rPr>
          <w:sz w:val="24"/>
        </w:rPr>
        <w:t>E×</w:t>
      </w:r>
      <w:r w:rsidR="001F74DB" w:rsidRPr="00AC7090">
        <w:rPr>
          <w:rFonts w:hint="eastAsia"/>
          <w:sz w:val="24"/>
        </w:rPr>
        <w:t>0.</w:t>
      </w:r>
      <w:r w:rsidR="002C134F" w:rsidRPr="00AC7090">
        <w:rPr>
          <w:sz w:val="24"/>
        </w:rPr>
        <w:t>1</w:t>
      </w:r>
      <w:r w:rsidR="002C134F" w:rsidRPr="00AC7090">
        <w:rPr>
          <w:rFonts w:hint="eastAsia"/>
          <w:sz w:val="24"/>
        </w:rPr>
        <w:t>5</w:t>
      </w:r>
      <w:r w:rsidR="00DE499E" w:rsidRPr="00AC7090">
        <w:rPr>
          <w:rFonts w:hint="eastAsia"/>
          <w:sz w:val="24"/>
        </w:rPr>
        <w:t>%</w:t>
      </w:r>
      <w:r w:rsidRPr="00AC7090">
        <w:rPr>
          <w:sz w:val="24"/>
        </w:rPr>
        <w:t>÷</w:t>
      </w:r>
      <w:r w:rsidRPr="00AC7090">
        <w:rPr>
          <w:sz w:val="24"/>
        </w:rPr>
        <w:t>当年天数</w:t>
      </w:r>
    </w:p>
    <w:p w:rsidR="007C0FCB" w:rsidRPr="00AC7090" w:rsidRDefault="007C0FCB" w:rsidP="00404CF2">
      <w:pPr>
        <w:adjustRightInd w:val="0"/>
        <w:snapToGrid w:val="0"/>
        <w:spacing w:line="360" w:lineRule="auto"/>
        <w:ind w:firstLineChars="200" w:firstLine="480"/>
        <w:rPr>
          <w:sz w:val="24"/>
        </w:rPr>
      </w:pPr>
      <w:r w:rsidRPr="00AC7090">
        <w:rPr>
          <w:sz w:val="24"/>
        </w:rPr>
        <w:t>H</w:t>
      </w:r>
      <w:r w:rsidRPr="00AC7090">
        <w:rPr>
          <w:sz w:val="24"/>
        </w:rPr>
        <w:t>为每日应计提的基金托管费</w:t>
      </w:r>
    </w:p>
    <w:p w:rsidR="00724869" w:rsidRPr="00AC7090" w:rsidRDefault="007C0FCB" w:rsidP="00724869">
      <w:pPr>
        <w:adjustRightInd w:val="0"/>
        <w:snapToGrid w:val="0"/>
        <w:spacing w:line="360" w:lineRule="auto"/>
        <w:ind w:firstLineChars="200" w:firstLine="480"/>
        <w:rPr>
          <w:sz w:val="24"/>
        </w:rPr>
      </w:pPr>
      <w:r w:rsidRPr="00AC7090">
        <w:rPr>
          <w:sz w:val="24"/>
        </w:rPr>
        <w:t>E</w:t>
      </w:r>
      <w:r w:rsidRPr="00AC7090">
        <w:rPr>
          <w:sz w:val="24"/>
        </w:rPr>
        <w:t>为前一日的基金资产净值</w:t>
      </w:r>
    </w:p>
    <w:p w:rsidR="001104F8" w:rsidRPr="00AC7090" w:rsidRDefault="001104F8" w:rsidP="00724869">
      <w:pPr>
        <w:adjustRightInd w:val="0"/>
        <w:snapToGrid w:val="0"/>
        <w:spacing w:line="360" w:lineRule="auto"/>
        <w:ind w:firstLineChars="200" w:firstLine="480"/>
        <w:rPr>
          <w:bCs/>
          <w:sz w:val="24"/>
        </w:rPr>
      </w:pPr>
    </w:p>
    <w:p w:rsidR="001104F8" w:rsidRPr="00AC7090" w:rsidRDefault="001104F8" w:rsidP="001104F8">
      <w:pPr>
        <w:spacing w:line="360" w:lineRule="auto"/>
        <w:ind w:firstLineChars="200" w:firstLine="480"/>
        <w:rPr>
          <w:bCs/>
          <w:sz w:val="24"/>
        </w:rPr>
      </w:pPr>
      <w:r w:rsidRPr="00AC7090">
        <w:rPr>
          <w:bCs/>
          <w:sz w:val="24"/>
        </w:rPr>
        <w:t>（</w:t>
      </w:r>
      <w:r w:rsidRPr="00AC7090">
        <w:rPr>
          <w:rFonts w:hint="eastAsia"/>
          <w:bCs/>
          <w:sz w:val="24"/>
        </w:rPr>
        <w:t>三</w:t>
      </w:r>
      <w:r w:rsidRPr="00AC7090">
        <w:rPr>
          <w:bCs/>
          <w:sz w:val="24"/>
        </w:rPr>
        <w:t>）</w:t>
      </w:r>
      <w:r w:rsidRPr="00AC7090">
        <w:rPr>
          <w:rFonts w:hint="eastAsia"/>
          <w:bCs/>
          <w:sz w:val="24"/>
        </w:rPr>
        <w:t>基金的销售服务费</w:t>
      </w:r>
    </w:p>
    <w:p w:rsidR="001104F8" w:rsidRPr="00AC7090" w:rsidRDefault="001104F8" w:rsidP="001104F8">
      <w:pPr>
        <w:spacing w:line="360" w:lineRule="auto"/>
        <w:ind w:firstLineChars="200" w:firstLine="480"/>
        <w:rPr>
          <w:rFonts w:ascii="宋体" w:hAnsi="宋体"/>
          <w:sz w:val="24"/>
        </w:rPr>
      </w:pPr>
      <w:bookmarkStart w:id="101" w:name="_Toc119138270"/>
      <w:r w:rsidRPr="00AC7090">
        <w:rPr>
          <w:rFonts w:ascii="宋体" w:hAnsi="宋体"/>
          <w:sz w:val="24"/>
        </w:rPr>
        <w:t>本基金份额分为不同的类别，适用不同的销售服务费率</w:t>
      </w:r>
      <w:bookmarkEnd w:id="101"/>
      <w:r w:rsidRPr="00AC7090">
        <w:rPr>
          <w:rFonts w:ascii="宋体" w:hAnsi="宋体"/>
          <w:sz w:val="24"/>
        </w:rPr>
        <w:t>。其中，A类</w:t>
      </w:r>
      <w:r w:rsidRPr="00AC7090">
        <w:rPr>
          <w:rFonts w:ascii="宋体" w:hAnsi="宋体" w:hint="eastAsia"/>
          <w:sz w:val="24"/>
        </w:rPr>
        <w:t>基金份额</w:t>
      </w:r>
      <w:r w:rsidRPr="00AC7090">
        <w:rPr>
          <w:rFonts w:ascii="宋体" w:hAnsi="宋体"/>
          <w:sz w:val="24"/>
        </w:rPr>
        <w:t>不收取销售服务费，C类</w:t>
      </w:r>
      <w:r w:rsidRPr="00AC7090">
        <w:rPr>
          <w:rFonts w:ascii="宋体" w:hAnsi="宋体" w:hint="eastAsia"/>
          <w:sz w:val="24"/>
        </w:rPr>
        <w:t>基金份额</w:t>
      </w:r>
      <w:r w:rsidRPr="00AC7090">
        <w:rPr>
          <w:rFonts w:ascii="宋体" w:hAnsi="宋体"/>
          <w:sz w:val="24"/>
        </w:rPr>
        <w:t>销售服务费年费率为0.</w:t>
      </w:r>
      <w:r w:rsidRPr="00AC7090">
        <w:rPr>
          <w:rFonts w:ascii="宋体" w:hAnsi="宋体" w:hint="eastAsia"/>
          <w:sz w:val="24"/>
        </w:rPr>
        <w:t>1</w:t>
      </w:r>
      <w:r w:rsidRPr="00AC7090">
        <w:rPr>
          <w:rFonts w:ascii="宋体" w:hAnsi="宋体"/>
          <w:sz w:val="24"/>
        </w:rPr>
        <w:t>%。</w:t>
      </w:r>
    </w:p>
    <w:p w:rsidR="001104F8" w:rsidRPr="00AC7090" w:rsidRDefault="001104F8" w:rsidP="001104F8">
      <w:pPr>
        <w:spacing w:line="360" w:lineRule="auto"/>
        <w:ind w:firstLineChars="200" w:firstLine="480"/>
        <w:rPr>
          <w:bCs/>
          <w:sz w:val="24"/>
        </w:rPr>
      </w:pPr>
      <w:r w:rsidRPr="00AC7090">
        <w:rPr>
          <w:rFonts w:ascii="宋体" w:hAnsi="宋体"/>
          <w:sz w:val="24"/>
        </w:rPr>
        <w:t>本基金C类</w:t>
      </w:r>
      <w:r w:rsidRPr="00AC7090">
        <w:rPr>
          <w:rFonts w:ascii="宋体" w:hAnsi="宋体" w:hint="eastAsia"/>
          <w:sz w:val="24"/>
        </w:rPr>
        <w:t>基金份额</w:t>
      </w:r>
      <w:r w:rsidRPr="00AC7090">
        <w:rPr>
          <w:rFonts w:ascii="宋体" w:hAnsi="宋体"/>
          <w:sz w:val="24"/>
        </w:rPr>
        <w:t>销售服务费计提的计算公式如下：</w:t>
      </w:r>
    </w:p>
    <w:p w:rsidR="001104F8" w:rsidRPr="00AC7090" w:rsidRDefault="001104F8" w:rsidP="001104F8">
      <w:pPr>
        <w:spacing w:line="360" w:lineRule="auto"/>
        <w:ind w:firstLineChars="200" w:firstLine="480"/>
        <w:rPr>
          <w:bCs/>
          <w:sz w:val="24"/>
        </w:rPr>
      </w:pPr>
      <w:r w:rsidRPr="00AC7090">
        <w:rPr>
          <w:bCs/>
          <w:sz w:val="24"/>
        </w:rPr>
        <w:t>H</w:t>
      </w:r>
      <w:r w:rsidRPr="00AC7090">
        <w:rPr>
          <w:bCs/>
          <w:sz w:val="24"/>
        </w:rPr>
        <w:t>＝</w:t>
      </w:r>
      <w:r w:rsidRPr="00AC7090">
        <w:rPr>
          <w:bCs/>
          <w:sz w:val="24"/>
        </w:rPr>
        <w:t>E×</w:t>
      </w:r>
      <w:r w:rsidRPr="00AC7090">
        <w:rPr>
          <w:rFonts w:hint="eastAsia"/>
          <w:bCs/>
          <w:sz w:val="24"/>
        </w:rPr>
        <w:t>0.1</w:t>
      </w:r>
      <w:r w:rsidRPr="00AC7090">
        <w:rPr>
          <w:bCs/>
          <w:sz w:val="24"/>
        </w:rPr>
        <w:t>%÷</w:t>
      </w:r>
      <w:r w:rsidRPr="00AC7090">
        <w:rPr>
          <w:bCs/>
          <w:sz w:val="24"/>
        </w:rPr>
        <w:t>当年天数</w:t>
      </w:r>
    </w:p>
    <w:p w:rsidR="001104F8" w:rsidRPr="00AC7090" w:rsidRDefault="001104F8" w:rsidP="001104F8">
      <w:pPr>
        <w:spacing w:line="360" w:lineRule="auto"/>
        <w:ind w:firstLineChars="200" w:firstLine="480"/>
        <w:rPr>
          <w:bCs/>
          <w:sz w:val="24"/>
        </w:rPr>
      </w:pPr>
      <w:r w:rsidRPr="00AC7090">
        <w:rPr>
          <w:bCs/>
          <w:sz w:val="24"/>
        </w:rPr>
        <w:t>H</w:t>
      </w:r>
      <w:r w:rsidRPr="00AC7090">
        <w:rPr>
          <w:bCs/>
          <w:sz w:val="24"/>
        </w:rPr>
        <w:t>为</w:t>
      </w:r>
      <w:r w:rsidRPr="00AC7090">
        <w:rPr>
          <w:rFonts w:hint="eastAsia"/>
          <w:bCs/>
          <w:sz w:val="24"/>
        </w:rPr>
        <w:t>C</w:t>
      </w:r>
      <w:r w:rsidRPr="00AC7090">
        <w:rPr>
          <w:rFonts w:hint="eastAsia"/>
          <w:bCs/>
          <w:sz w:val="24"/>
        </w:rPr>
        <w:t>类基金份额</w:t>
      </w:r>
      <w:r w:rsidRPr="00AC7090">
        <w:rPr>
          <w:bCs/>
          <w:sz w:val="24"/>
        </w:rPr>
        <w:t>每日应计提的</w:t>
      </w:r>
      <w:r w:rsidRPr="00AC7090">
        <w:rPr>
          <w:rFonts w:hint="eastAsia"/>
          <w:bCs/>
          <w:sz w:val="24"/>
        </w:rPr>
        <w:t>基金销售服务</w:t>
      </w:r>
      <w:r w:rsidRPr="00AC7090">
        <w:rPr>
          <w:bCs/>
          <w:sz w:val="24"/>
        </w:rPr>
        <w:t>费</w:t>
      </w:r>
    </w:p>
    <w:p w:rsidR="001104F8" w:rsidRPr="00AC7090" w:rsidRDefault="001104F8" w:rsidP="001104F8">
      <w:pPr>
        <w:spacing w:line="360" w:lineRule="auto"/>
        <w:ind w:firstLineChars="200" w:firstLine="480"/>
        <w:rPr>
          <w:bCs/>
          <w:sz w:val="24"/>
        </w:rPr>
      </w:pPr>
      <w:r w:rsidRPr="00AC7090">
        <w:rPr>
          <w:bCs/>
          <w:sz w:val="24"/>
        </w:rPr>
        <w:t>E</w:t>
      </w:r>
      <w:r w:rsidRPr="00AC7090">
        <w:rPr>
          <w:bCs/>
          <w:sz w:val="24"/>
        </w:rPr>
        <w:t>为前一日</w:t>
      </w:r>
      <w:r w:rsidRPr="00AC7090">
        <w:rPr>
          <w:rFonts w:hint="eastAsia"/>
          <w:bCs/>
          <w:sz w:val="24"/>
        </w:rPr>
        <w:t>C</w:t>
      </w:r>
      <w:r w:rsidRPr="00AC7090">
        <w:rPr>
          <w:rFonts w:hint="eastAsia"/>
          <w:bCs/>
          <w:sz w:val="24"/>
        </w:rPr>
        <w:t>类基金份额</w:t>
      </w:r>
      <w:r w:rsidRPr="00AC7090">
        <w:rPr>
          <w:bCs/>
          <w:sz w:val="24"/>
        </w:rPr>
        <w:t>的基金资产净值</w:t>
      </w:r>
    </w:p>
    <w:p w:rsidR="001104F8" w:rsidRPr="00AC7090" w:rsidRDefault="001104F8" w:rsidP="001104F8">
      <w:pPr>
        <w:adjustRightInd w:val="0"/>
        <w:snapToGrid w:val="0"/>
        <w:spacing w:line="360" w:lineRule="auto"/>
        <w:ind w:firstLineChars="200" w:firstLine="480"/>
        <w:rPr>
          <w:bCs/>
          <w:sz w:val="24"/>
        </w:rPr>
      </w:pPr>
    </w:p>
    <w:p w:rsidR="007C0FCB" w:rsidRPr="00AC7090" w:rsidRDefault="007C0FCB" w:rsidP="00404CF2">
      <w:pPr>
        <w:adjustRightInd w:val="0"/>
        <w:snapToGrid w:val="0"/>
        <w:spacing w:line="360" w:lineRule="auto"/>
        <w:ind w:firstLineChars="200" w:firstLine="480"/>
        <w:rPr>
          <w:bCs/>
          <w:sz w:val="24"/>
        </w:rPr>
      </w:pPr>
      <w:r w:rsidRPr="00AC7090">
        <w:rPr>
          <w:bCs/>
          <w:sz w:val="24"/>
        </w:rPr>
        <w:t>（</w:t>
      </w:r>
      <w:r w:rsidR="001104F8" w:rsidRPr="00AC7090">
        <w:rPr>
          <w:rFonts w:hint="eastAsia"/>
          <w:bCs/>
          <w:sz w:val="24"/>
        </w:rPr>
        <w:t>四</w:t>
      </w:r>
      <w:r w:rsidRPr="00AC7090">
        <w:rPr>
          <w:bCs/>
          <w:sz w:val="24"/>
        </w:rPr>
        <w:t>）</w:t>
      </w:r>
      <w:r w:rsidR="00331E3D" w:rsidRPr="00AC7090">
        <w:rPr>
          <w:rFonts w:hint="eastAsia"/>
          <w:bCs/>
          <w:sz w:val="24"/>
        </w:rPr>
        <w:t>基金合同生效后与基金相关的信息披露费用、基金合同生效后与基金相关的会计师费、律师费、仲裁费和诉讼费、基金份额持有人大会费用、基金的证券、期货交易费用、基金的银行汇划费用、证券、期货账户开户费用和银行间账户维护费</w:t>
      </w:r>
      <w:r w:rsidR="007D54C5" w:rsidRPr="00AC7090">
        <w:rPr>
          <w:rFonts w:hint="eastAsia"/>
          <w:bCs/>
          <w:sz w:val="24"/>
        </w:rPr>
        <w:t>等</w:t>
      </w:r>
      <w:r w:rsidRPr="00AC7090">
        <w:rPr>
          <w:bCs/>
          <w:sz w:val="24"/>
        </w:rPr>
        <w:t>根据有关法律法规、基金合同及相应协议的规定，列入当期基金费用。</w:t>
      </w:r>
    </w:p>
    <w:p w:rsidR="007C0FCB" w:rsidRPr="00AC7090" w:rsidRDefault="007C0FCB" w:rsidP="00404CF2">
      <w:pPr>
        <w:adjustRightInd w:val="0"/>
        <w:snapToGrid w:val="0"/>
        <w:spacing w:line="360" w:lineRule="auto"/>
        <w:ind w:firstLineChars="200" w:firstLine="480"/>
        <w:rPr>
          <w:bCs/>
          <w:sz w:val="24"/>
        </w:rPr>
      </w:pPr>
      <w:r w:rsidRPr="00AC7090">
        <w:rPr>
          <w:bCs/>
          <w:sz w:val="24"/>
        </w:rPr>
        <w:t>（</w:t>
      </w:r>
      <w:r w:rsidR="001104F8" w:rsidRPr="00AC7090">
        <w:rPr>
          <w:rFonts w:hint="eastAsia"/>
          <w:bCs/>
          <w:sz w:val="24"/>
        </w:rPr>
        <w:t>五</w:t>
      </w:r>
      <w:r w:rsidRPr="00AC7090">
        <w:rPr>
          <w:bCs/>
          <w:sz w:val="24"/>
        </w:rPr>
        <w:t>）不列入基金费用的项目</w:t>
      </w:r>
    </w:p>
    <w:p w:rsidR="007C0FCB" w:rsidRPr="00AC7090" w:rsidRDefault="007C0FCB" w:rsidP="00404CF2">
      <w:pPr>
        <w:adjustRightInd w:val="0"/>
        <w:snapToGrid w:val="0"/>
        <w:spacing w:line="360" w:lineRule="auto"/>
        <w:ind w:firstLineChars="200" w:firstLine="480"/>
        <w:rPr>
          <w:bCs/>
          <w:sz w:val="24"/>
        </w:rPr>
      </w:pPr>
      <w:r w:rsidRPr="00AC7090">
        <w:rPr>
          <w:bCs/>
          <w:sz w:val="24"/>
        </w:rPr>
        <w:t>1</w:t>
      </w:r>
      <w:r w:rsidRPr="00AC7090">
        <w:rPr>
          <w:bCs/>
          <w:sz w:val="24"/>
        </w:rPr>
        <w:t>、基金管理人和基金托管人因未履行或未完全履行义务导致的费用支出或基金财产的损失；</w:t>
      </w:r>
    </w:p>
    <w:p w:rsidR="007C0FCB" w:rsidRPr="00AC7090" w:rsidRDefault="007C0FCB" w:rsidP="00404CF2">
      <w:pPr>
        <w:adjustRightInd w:val="0"/>
        <w:snapToGrid w:val="0"/>
        <w:spacing w:line="360" w:lineRule="auto"/>
        <w:ind w:firstLineChars="200" w:firstLine="480"/>
        <w:rPr>
          <w:bCs/>
          <w:sz w:val="24"/>
        </w:rPr>
      </w:pPr>
      <w:r w:rsidRPr="00AC7090">
        <w:rPr>
          <w:bCs/>
          <w:sz w:val="24"/>
        </w:rPr>
        <w:lastRenderedPageBreak/>
        <w:t>2</w:t>
      </w:r>
      <w:r w:rsidRPr="00AC7090">
        <w:rPr>
          <w:bCs/>
          <w:sz w:val="24"/>
        </w:rPr>
        <w:t>、基金管理人和基金托管人处理与基金运作无关的事项发生的费用；</w:t>
      </w:r>
    </w:p>
    <w:p w:rsidR="007C0FCB" w:rsidRPr="00AC7090" w:rsidRDefault="007C0FCB" w:rsidP="00404CF2">
      <w:pPr>
        <w:adjustRightInd w:val="0"/>
        <w:snapToGrid w:val="0"/>
        <w:spacing w:line="360" w:lineRule="auto"/>
        <w:ind w:firstLineChars="200" w:firstLine="480"/>
        <w:rPr>
          <w:bCs/>
          <w:sz w:val="24"/>
        </w:rPr>
      </w:pPr>
      <w:r w:rsidRPr="00AC7090">
        <w:rPr>
          <w:bCs/>
          <w:sz w:val="24"/>
        </w:rPr>
        <w:t>3</w:t>
      </w:r>
      <w:r w:rsidRPr="00AC7090">
        <w:rPr>
          <w:bCs/>
          <w:sz w:val="24"/>
        </w:rPr>
        <w:t>、基金合同生效前的相关费用；</w:t>
      </w:r>
    </w:p>
    <w:p w:rsidR="007C0FCB" w:rsidRPr="00AC7090" w:rsidRDefault="007C0FCB" w:rsidP="00404CF2">
      <w:pPr>
        <w:adjustRightInd w:val="0"/>
        <w:snapToGrid w:val="0"/>
        <w:spacing w:line="360" w:lineRule="auto"/>
        <w:ind w:firstLineChars="200" w:firstLine="480"/>
        <w:rPr>
          <w:bCs/>
          <w:sz w:val="24"/>
        </w:rPr>
      </w:pPr>
      <w:r w:rsidRPr="00AC7090">
        <w:rPr>
          <w:bCs/>
          <w:sz w:val="24"/>
        </w:rPr>
        <w:t>4</w:t>
      </w:r>
      <w:r w:rsidRPr="00AC7090">
        <w:rPr>
          <w:bCs/>
          <w:sz w:val="24"/>
        </w:rPr>
        <w:t>、其他根据相关法律法规及中国证监会的有关规定不得列入基金费用的项目。</w:t>
      </w:r>
    </w:p>
    <w:p w:rsidR="007C0FCB" w:rsidRPr="00AC7090" w:rsidRDefault="007C0FCB" w:rsidP="00404CF2">
      <w:pPr>
        <w:adjustRightInd w:val="0"/>
        <w:snapToGrid w:val="0"/>
        <w:spacing w:line="360" w:lineRule="auto"/>
        <w:ind w:firstLineChars="200" w:firstLine="480"/>
        <w:rPr>
          <w:bCs/>
          <w:sz w:val="24"/>
        </w:rPr>
      </w:pPr>
      <w:r w:rsidRPr="00AC7090">
        <w:rPr>
          <w:bCs/>
          <w:sz w:val="24"/>
        </w:rPr>
        <w:t>（</w:t>
      </w:r>
      <w:r w:rsidR="001104F8" w:rsidRPr="00AC7090">
        <w:rPr>
          <w:rFonts w:hint="eastAsia"/>
          <w:bCs/>
          <w:sz w:val="24"/>
        </w:rPr>
        <w:t>六</w:t>
      </w:r>
      <w:r w:rsidRPr="00AC7090">
        <w:rPr>
          <w:bCs/>
          <w:sz w:val="24"/>
        </w:rPr>
        <w:t>）基金费</w:t>
      </w:r>
      <w:r w:rsidR="00954402" w:rsidRPr="00AC7090">
        <w:rPr>
          <w:rFonts w:hint="eastAsia"/>
          <w:bCs/>
          <w:sz w:val="24"/>
        </w:rPr>
        <w:t>用</w:t>
      </w:r>
      <w:r w:rsidRPr="00AC7090">
        <w:rPr>
          <w:bCs/>
          <w:sz w:val="24"/>
        </w:rPr>
        <w:t>的调整</w:t>
      </w:r>
    </w:p>
    <w:p w:rsidR="00BB3CE8" w:rsidRPr="00AC7090" w:rsidRDefault="00954402" w:rsidP="00BB3CE8">
      <w:pPr>
        <w:spacing w:line="360" w:lineRule="auto"/>
        <w:ind w:firstLineChars="200" w:firstLine="480"/>
        <w:rPr>
          <w:bCs/>
          <w:sz w:val="24"/>
        </w:rPr>
      </w:pPr>
      <w:r w:rsidRPr="00AC7090">
        <w:rPr>
          <w:rFonts w:hint="eastAsia"/>
          <w:bCs/>
          <w:sz w:val="24"/>
        </w:rPr>
        <w:t>在遵守相关的法律法规并履行了必要的程序的前提下，</w:t>
      </w:r>
      <w:r w:rsidR="00BB3CE8" w:rsidRPr="00AC7090">
        <w:rPr>
          <w:rFonts w:hint="eastAsia"/>
          <w:bCs/>
          <w:sz w:val="24"/>
        </w:rPr>
        <w:t>基金管理人和基金托管人协商一致后，可根据基金发展情况调整基金管理费率、基金托管费率</w:t>
      </w:r>
      <w:r w:rsidR="00D01C2A" w:rsidRPr="00AC7090">
        <w:rPr>
          <w:rFonts w:hint="eastAsia"/>
          <w:bCs/>
          <w:sz w:val="24"/>
        </w:rPr>
        <w:t>、</w:t>
      </w:r>
      <w:r w:rsidR="00D01C2A" w:rsidRPr="00AC7090">
        <w:rPr>
          <w:bCs/>
          <w:sz w:val="24"/>
        </w:rPr>
        <w:t>销售服务费率</w:t>
      </w:r>
      <w:r w:rsidR="00BB3CE8" w:rsidRPr="00AC7090">
        <w:rPr>
          <w:rFonts w:hint="eastAsia"/>
          <w:bCs/>
          <w:sz w:val="24"/>
        </w:rPr>
        <w:t>等相关费率。</w:t>
      </w:r>
    </w:p>
    <w:p w:rsidR="00BB3CE8" w:rsidRPr="00AC7090" w:rsidRDefault="00BB3CE8" w:rsidP="00BB3CE8">
      <w:pPr>
        <w:spacing w:line="360" w:lineRule="auto"/>
        <w:ind w:firstLineChars="200" w:firstLine="480"/>
        <w:rPr>
          <w:bCs/>
          <w:sz w:val="24"/>
        </w:rPr>
      </w:pPr>
      <w:r w:rsidRPr="00AC7090">
        <w:rPr>
          <w:rFonts w:hint="eastAsia"/>
          <w:bCs/>
          <w:sz w:val="24"/>
        </w:rPr>
        <w:t>调高基金管理费率、基金托管费率</w:t>
      </w:r>
      <w:r w:rsidR="00D01C2A" w:rsidRPr="00AC7090">
        <w:rPr>
          <w:rFonts w:hint="eastAsia"/>
          <w:bCs/>
          <w:sz w:val="24"/>
        </w:rPr>
        <w:t>、</w:t>
      </w:r>
      <w:r w:rsidR="00D01C2A" w:rsidRPr="00AC7090">
        <w:rPr>
          <w:bCs/>
          <w:sz w:val="24"/>
        </w:rPr>
        <w:t>销售服务费率</w:t>
      </w:r>
      <w:r w:rsidRPr="00AC7090">
        <w:rPr>
          <w:rFonts w:hint="eastAsia"/>
          <w:bCs/>
          <w:sz w:val="24"/>
        </w:rPr>
        <w:t>等费率，须召开基金份额持有人大会审议；调低基金管理费率、基金托管费率</w:t>
      </w:r>
      <w:r w:rsidR="00D01C2A" w:rsidRPr="00AC7090">
        <w:rPr>
          <w:rFonts w:hint="eastAsia"/>
          <w:bCs/>
          <w:sz w:val="24"/>
        </w:rPr>
        <w:t>、</w:t>
      </w:r>
      <w:r w:rsidR="00D01C2A" w:rsidRPr="00AC7090">
        <w:rPr>
          <w:bCs/>
          <w:sz w:val="24"/>
        </w:rPr>
        <w:t>销售服务费率</w:t>
      </w:r>
      <w:r w:rsidRPr="00AC7090">
        <w:rPr>
          <w:rFonts w:hint="eastAsia"/>
          <w:bCs/>
          <w:sz w:val="24"/>
        </w:rPr>
        <w:t>等费率，无须召开基金份额持有人大会。</w:t>
      </w:r>
    </w:p>
    <w:p w:rsidR="00A95630" w:rsidRPr="00AC7090" w:rsidRDefault="00BB3CE8" w:rsidP="005C723B">
      <w:pPr>
        <w:adjustRightInd w:val="0"/>
        <w:spacing w:line="360" w:lineRule="auto"/>
        <w:ind w:firstLineChars="200" w:firstLine="480"/>
        <w:rPr>
          <w:bCs/>
          <w:sz w:val="24"/>
        </w:rPr>
      </w:pPr>
      <w:r w:rsidRPr="00AC7090">
        <w:rPr>
          <w:rFonts w:hint="eastAsia"/>
          <w:bCs/>
          <w:sz w:val="24"/>
        </w:rPr>
        <w:t>基金管理人必须最迟于新的费率实施日前按照《信息披露办法》的规定在指定媒介上公告</w:t>
      </w:r>
      <w:r w:rsidR="007C0FCB" w:rsidRPr="00AC7090">
        <w:rPr>
          <w:bCs/>
          <w:sz w:val="24"/>
        </w:rPr>
        <w:t>。</w:t>
      </w:r>
    </w:p>
    <w:p w:rsidR="005A2AC8" w:rsidRPr="00AC7090" w:rsidRDefault="005A2AC8" w:rsidP="005A2AC8">
      <w:pPr>
        <w:adjustRightInd w:val="0"/>
        <w:snapToGrid w:val="0"/>
        <w:spacing w:line="360" w:lineRule="auto"/>
        <w:ind w:firstLineChars="200" w:firstLine="480"/>
        <w:rPr>
          <w:bCs/>
          <w:sz w:val="24"/>
        </w:rPr>
      </w:pPr>
      <w:r w:rsidRPr="00AC7090">
        <w:rPr>
          <w:bCs/>
          <w:sz w:val="24"/>
        </w:rPr>
        <w:t>（</w:t>
      </w:r>
      <w:r w:rsidRPr="00AC7090">
        <w:rPr>
          <w:rFonts w:hint="eastAsia"/>
          <w:bCs/>
          <w:sz w:val="24"/>
        </w:rPr>
        <w:t>七</w:t>
      </w:r>
      <w:r w:rsidRPr="00AC7090">
        <w:rPr>
          <w:bCs/>
          <w:sz w:val="24"/>
        </w:rPr>
        <w:t>）基金管理费、基金托管费</w:t>
      </w:r>
      <w:r w:rsidRPr="00AC7090">
        <w:rPr>
          <w:rFonts w:hint="eastAsia"/>
          <w:bCs/>
          <w:sz w:val="24"/>
        </w:rPr>
        <w:t>、销售服务费</w:t>
      </w:r>
      <w:r w:rsidRPr="00AC7090">
        <w:rPr>
          <w:bCs/>
          <w:sz w:val="24"/>
        </w:rPr>
        <w:t>的复核程序、支付方式和时间</w:t>
      </w:r>
    </w:p>
    <w:p w:rsidR="005A2AC8" w:rsidRPr="00AC7090" w:rsidRDefault="005A2AC8" w:rsidP="005A2AC8">
      <w:pPr>
        <w:adjustRightInd w:val="0"/>
        <w:snapToGrid w:val="0"/>
        <w:spacing w:line="360" w:lineRule="auto"/>
        <w:ind w:firstLineChars="200" w:firstLine="480"/>
        <w:rPr>
          <w:bCs/>
          <w:sz w:val="24"/>
        </w:rPr>
      </w:pPr>
      <w:r w:rsidRPr="00AC7090">
        <w:rPr>
          <w:bCs/>
          <w:sz w:val="24"/>
        </w:rPr>
        <w:t>1.</w:t>
      </w:r>
      <w:r w:rsidRPr="00AC7090">
        <w:rPr>
          <w:bCs/>
          <w:sz w:val="24"/>
        </w:rPr>
        <w:t>复核程序</w:t>
      </w:r>
    </w:p>
    <w:p w:rsidR="005A2AC8" w:rsidRPr="00AC7090" w:rsidRDefault="005A2AC8" w:rsidP="005A2AC8">
      <w:pPr>
        <w:adjustRightInd w:val="0"/>
        <w:snapToGrid w:val="0"/>
        <w:spacing w:line="360" w:lineRule="auto"/>
        <w:ind w:firstLineChars="200" w:firstLine="480"/>
        <w:rPr>
          <w:bCs/>
          <w:sz w:val="24"/>
        </w:rPr>
      </w:pPr>
      <w:r w:rsidRPr="00AC7090">
        <w:rPr>
          <w:bCs/>
          <w:sz w:val="24"/>
        </w:rPr>
        <w:t>基金托管人对基金管理人计提的基金管理费、基金托管费</w:t>
      </w:r>
      <w:r w:rsidRPr="00AC7090">
        <w:rPr>
          <w:rFonts w:hint="eastAsia"/>
          <w:bCs/>
          <w:sz w:val="24"/>
        </w:rPr>
        <w:t>、销售服务费</w:t>
      </w:r>
      <w:r w:rsidRPr="00AC7090">
        <w:rPr>
          <w:bCs/>
          <w:sz w:val="24"/>
        </w:rPr>
        <w:t>等，根据本托管协议和基金合同的有关规定进行复核。</w:t>
      </w:r>
    </w:p>
    <w:p w:rsidR="005A2AC8" w:rsidRPr="00AC7090" w:rsidRDefault="005A2AC8" w:rsidP="005A2AC8">
      <w:pPr>
        <w:adjustRightInd w:val="0"/>
        <w:snapToGrid w:val="0"/>
        <w:spacing w:line="360" w:lineRule="auto"/>
        <w:ind w:firstLineChars="200" w:firstLine="480"/>
        <w:rPr>
          <w:bCs/>
          <w:sz w:val="24"/>
        </w:rPr>
      </w:pPr>
      <w:r w:rsidRPr="00AC7090">
        <w:rPr>
          <w:bCs/>
          <w:sz w:val="24"/>
        </w:rPr>
        <w:t>2.</w:t>
      </w:r>
      <w:r w:rsidRPr="00AC7090">
        <w:rPr>
          <w:bCs/>
          <w:sz w:val="24"/>
        </w:rPr>
        <w:t>支付方式和时间</w:t>
      </w:r>
    </w:p>
    <w:p w:rsidR="005A2AC8" w:rsidRPr="00AC7090" w:rsidRDefault="005A2AC8" w:rsidP="005A2AC8">
      <w:pPr>
        <w:adjustRightInd w:val="0"/>
        <w:snapToGrid w:val="0"/>
        <w:spacing w:line="360" w:lineRule="auto"/>
        <w:ind w:firstLineChars="200" w:firstLine="480"/>
        <w:rPr>
          <w:bCs/>
          <w:sz w:val="24"/>
        </w:rPr>
      </w:pPr>
      <w:r w:rsidRPr="00AC7090">
        <w:rPr>
          <w:bCs/>
          <w:sz w:val="24"/>
        </w:rPr>
        <w:t>基金</w:t>
      </w:r>
      <w:r w:rsidRPr="00AC7090">
        <w:rPr>
          <w:rFonts w:hint="eastAsia"/>
          <w:bCs/>
          <w:sz w:val="24"/>
        </w:rPr>
        <w:t>管理费、</w:t>
      </w:r>
      <w:r w:rsidRPr="00AC7090">
        <w:rPr>
          <w:bCs/>
          <w:sz w:val="24"/>
        </w:rPr>
        <w:t>托管费</w:t>
      </w:r>
      <w:r w:rsidRPr="00AC7090">
        <w:rPr>
          <w:rFonts w:hint="eastAsia"/>
          <w:bCs/>
          <w:sz w:val="24"/>
        </w:rPr>
        <w:t>、</w:t>
      </w:r>
      <w:r w:rsidRPr="00AC7090">
        <w:rPr>
          <w:rFonts w:hint="eastAsia"/>
          <w:bCs/>
          <w:sz w:val="24"/>
        </w:rPr>
        <w:t>C</w:t>
      </w:r>
      <w:r w:rsidRPr="00AC7090">
        <w:rPr>
          <w:rFonts w:hint="eastAsia"/>
          <w:bCs/>
          <w:sz w:val="24"/>
        </w:rPr>
        <w:t>类</w:t>
      </w:r>
      <w:r w:rsidRPr="00AC7090">
        <w:rPr>
          <w:bCs/>
          <w:sz w:val="24"/>
        </w:rPr>
        <w:t>基金</w:t>
      </w:r>
      <w:r w:rsidRPr="00AC7090">
        <w:rPr>
          <w:rFonts w:hint="eastAsia"/>
          <w:bCs/>
          <w:sz w:val="24"/>
        </w:rPr>
        <w:t>份额的销售服务</w:t>
      </w:r>
      <w:r w:rsidRPr="00AC7090">
        <w:rPr>
          <w:bCs/>
          <w:sz w:val="24"/>
        </w:rPr>
        <w:t>费每日计</w:t>
      </w:r>
      <w:r w:rsidRPr="00AC7090">
        <w:rPr>
          <w:rFonts w:hint="eastAsia"/>
          <w:bCs/>
          <w:sz w:val="24"/>
        </w:rPr>
        <w:t>提</w:t>
      </w:r>
      <w:r w:rsidRPr="00AC7090">
        <w:rPr>
          <w:bCs/>
          <w:sz w:val="24"/>
        </w:rPr>
        <w:t>，按月支付，由基金</w:t>
      </w:r>
      <w:r w:rsidRPr="00AC7090">
        <w:rPr>
          <w:rFonts w:hint="eastAsia"/>
          <w:bCs/>
          <w:sz w:val="24"/>
        </w:rPr>
        <w:t>托管人根据与基金管理人核对一致的财务数据，</w:t>
      </w:r>
      <w:r w:rsidR="00606D0B" w:rsidRPr="00AC7090">
        <w:rPr>
          <w:bCs/>
          <w:sz w:val="24"/>
        </w:rPr>
        <w:t>由基金管理人向基金托管人发送划款指令，基金托管人复核后于次月前</w:t>
      </w:r>
      <w:r w:rsidR="00606D0B" w:rsidRPr="00AC7090">
        <w:rPr>
          <w:bCs/>
          <w:sz w:val="24"/>
        </w:rPr>
        <w:t>5</w:t>
      </w:r>
      <w:r w:rsidR="00606D0B" w:rsidRPr="00AC7090">
        <w:rPr>
          <w:bCs/>
          <w:sz w:val="24"/>
        </w:rPr>
        <w:t>个工作日内</w:t>
      </w:r>
      <w:r w:rsidR="00606D0B" w:rsidRPr="00AC7090">
        <w:rPr>
          <w:rFonts w:hint="eastAsia"/>
          <w:bCs/>
          <w:sz w:val="24"/>
        </w:rPr>
        <w:t>按照指定的账户路径进行资金支付</w:t>
      </w:r>
      <w:r w:rsidR="00606D0B" w:rsidRPr="00AC7090">
        <w:rPr>
          <w:bCs/>
          <w:sz w:val="24"/>
        </w:rPr>
        <w:t>。</w:t>
      </w:r>
      <w:r w:rsidRPr="00AC7090">
        <w:rPr>
          <w:bCs/>
          <w:sz w:val="24"/>
        </w:rPr>
        <w:t>若遇法定节假日、公休</w:t>
      </w:r>
      <w:r w:rsidRPr="00AC7090">
        <w:rPr>
          <w:rFonts w:hint="eastAsia"/>
          <w:bCs/>
          <w:sz w:val="24"/>
        </w:rPr>
        <w:t>假或不可抗力等致使无法按时支付的</w:t>
      </w:r>
      <w:r w:rsidRPr="00AC7090">
        <w:rPr>
          <w:bCs/>
          <w:sz w:val="24"/>
        </w:rPr>
        <w:t>，支付日期顺延</w:t>
      </w:r>
      <w:r w:rsidRPr="00AC7090">
        <w:rPr>
          <w:rFonts w:hint="eastAsia"/>
          <w:bCs/>
          <w:sz w:val="24"/>
        </w:rPr>
        <w:t>至最近可支付日支付</w:t>
      </w:r>
      <w:r w:rsidRPr="00AC7090">
        <w:rPr>
          <w:bCs/>
          <w:sz w:val="24"/>
        </w:rPr>
        <w:t>。</w:t>
      </w:r>
    </w:p>
    <w:p w:rsidR="00A95630" w:rsidRPr="00AC7090" w:rsidRDefault="007C0FCB" w:rsidP="005C723B">
      <w:pPr>
        <w:adjustRightInd w:val="0"/>
        <w:spacing w:line="360" w:lineRule="auto"/>
        <w:ind w:firstLineChars="200" w:firstLine="480"/>
        <w:rPr>
          <w:bCs/>
          <w:sz w:val="24"/>
        </w:rPr>
      </w:pPr>
      <w:r w:rsidRPr="00AC7090">
        <w:rPr>
          <w:bCs/>
          <w:sz w:val="24"/>
        </w:rPr>
        <w:t>（</w:t>
      </w:r>
      <w:r w:rsidR="001104F8" w:rsidRPr="00AC7090">
        <w:rPr>
          <w:rFonts w:hint="eastAsia"/>
          <w:bCs/>
          <w:sz w:val="24"/>
        </w:rPr>
        <w:t>八</w:t>
      </w:r>
      <w:r w:rsidRPr="00AC7090">
        <w:rPr>
          <w:bCs/>
          <w:sz w:val="24"/>
        </w:rPr>
        <w:t>）违规处理方式</w:t>
      </w:r>
    </w:p>
    <w:p w:rsidR="00A95630" w:rsidRPr="00AC7090" w:rsidRDefault="007C0FCB" w:rsidP="005C723B">
      <w:pPr>
        <w:adjustRightInd w:val="0"/>
        <w:spacing w:line="360" w:lineRule="auto"/>
        <w:ind w:firstLineChars="200" w:firstLine="480"/>
        <w:rPr>
          <w:bCs/>
          <w:sz w:val="24"/>
        </w:rPr>
      </w:pPr>
      <w:r w:rsidRPr="00AC7090">
        <w:rPr>
          <w:bCs/>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40652" w:rsidRPr="00AC7090" w:rsidRDefault="00540652">
      <w:pPr>
        <w:widowControl/>
        <w:jc w:val="left"/>
        <w:rPr>
          <w:bCs/>
          <w:sz w:val="24"/>
        </w:rPr>
      </w:pPr>
      <w:r w:rsidRPr="00AC7090">
        <w:rPr>
          <w:bCs/>
          <w:sz w:val="24"/>
        </w:rPr>
        <w:br w:type="page"/>
      </w:r>
    </w:p>
    <w:p w:rsidR="007C0FCB" w:rsidRPr="00AC7090" w:rsidRDefault="007C0FCB" w:rsidP="00540652">
      <w:pPr>
        <w:pStyle w:val="1"/>
      </w:pPr>
      <w:bookmarkStart w:id="102" w:name="_Toc124325896"/>
      <w:r w:rsidRPr="00AC7090">
        <w:lastRenderedPageBreak/>
        <w:t>十二、基金份额持有人名册的保管</w:t>
      </w:r>
      <w:bookmarkEnd w:id="102"/>
    </w:p>
    <w:p w:rsidR="007C0FCB" w:rsidRPr="00AC7090" w:rsidRDefault="007C0FCB" w:rsidP="00750A59">
      <w:pPr>
        <w:spacing w:line="360" w:lineRule="auto"/>
        <w:ind w:firstLineChars="200" w:firstLine="480"/>
        <w:rPr>
          <w:sz w:val="24"/>
        </w:rPr>
      </w:pPr>
      <w:r w:rsidRPr="00AC7090">
        <w:rPr>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AC7090">
        <w:rPr>
          <w:sz w:val="24"/>
        </w:rPr>
        <w:t>15</w:t>
      </w:r>
      <w:r w:rsidRPr="00AC7090">
        <w:rPr>
          <w:sz w:val="24"/>
        </w:rPr>
        <w:t>年</w:t>
      </w:r>
      <w:r w:rsidR="00F358F4" w:rsidRPr="00AC7090">
        <w:rPr>
          <w:sz w:val="24"/>
        </w:rPr>
        <w:t>，法律法规另有规定或有权机关另有要求的除外</w:t>
      </w:r>
      <w:r w:rsidRPr="00AC7090">
        <w:rPr>
          <w:sz w:val="24"/>
        </w:rPr>
        <w:t>。如不能妥善保管，则按相关法规承担责任。</w:t>
      </w:r>
    </w:p>
    <w:p w:rsidR="00540652" w:rsidRPr="00AC7090" w:rsidRDefault="007C0FCB" w:rsidP="00750A59">
      <w:pPr>
        <w:spacing w:line="360" w:lineRule="auto"/>
        <w:ind w:firstLineChars="200" w:firstLine="480"/>
        <w:rPr>
          <w:sz w:val="24"/>
        </w:rPr>
      </w:pPr>
      <w:r w:rsidRPr="00AC7090">
        <w:rPr>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03" w:name="_Toc124325897"/>
      <w:r w:rsidRPr="00AC7090">
        <w:lastRenderedPageBreak/>
        <w:t>十三、基金有关文件档案的保存</w:t>
      </w:r>
      <w:bookmarkEnd w:id="103"/>
    </w:p>
    <w:p w:rsidR="007C0FCB" w:rsidRPr="00AC7090" w:rsidRDefault="007C0FCB" w:rsidP="00404CF2">
      <w:pPr>
        <w:adjustRightInd w:val="0"/>
        <w:snapToGrid w:val="0"/>
        <w:spacing w:line="360" w:lineRule="auto"/>
        <w:ind w:firstLineChars="200" w:firstLine="480"/>
        <w:rPr>
          <w:sz w:val="24"/>
        </w:rPr>
      </w:pPr>
      <w:r w:rsidRPr="00AC7090">
        <w:rPr>
          <w:sz w:val="24"/>
        </w:rPr>
        <w:t>（一）档案保存</w:t>
      </w:r>
    </w:p>
    <w:p w:rsidR="007C0FCB" w:rsidRPr="00AC7090" w:rsidRDefault="007C0FCB" w:rsidP="00404CF2">
      <w:pPr>
        <w:adjustRightInd w:val="0"/>
        <w:snapToGrid w:val="0"/>
        <w:spacing w:line="360" w:lineRule="auto"/>
        <w:ind w:firstLineChars="200" w:firstLine="480"/>
        <w:rPr>
          <w:sz w:val="24"/>
        </w:rPr>
      </w:pPr>
      <w:r w:rsidRPr="00AC7090">
        <w:rPr>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C7090">
        <w:rPr>
          <w:sz w:val="24"/>
        </w:rPr>
        <w:t>15</w:t>
      </w:r>
      <w:r w:rsidRPr="00AC7090">
        <w:rPr>
          <w:sz w:val="24"/>
        </w:rPr>
        <w:t>年</w:t>
      </w:r>
      <w:r w:rsidR="00092624" w:rsidRPr="00AC7090">
        <w:rPr>
          <w:sz w:val="24"/>
        </w:rPr>
        <w:t>，法律法规另有规定或有权机关另有要求的除外</w:t>
      </w:r>
      <w:r w:rsidRPr="00AC7090">
        <w:rPr>
          <w:sz w:val="24"/>
        </w:rPr>
        <w:t>。</w:t>
      </w:r>
    </w:p>
    <w:p w:rsidR="007C0FCB" w:rsidRPr="00AC7090" w:rsidRDefault="007C0FCB" w:rsidP="00404CF2">
      <w:pPr>
        <w:adjustRightInd w:val="0"/>
        <w:snapToGrid w:val="0"/>
        <w:spacing w:line="360" w:lineRule="auto"/>
        <w:ind w:firstLineChars="200" w:firstLine="480"/>
        <w:rPr>
          <w:sz w:val="24"/>
        </w:rPr>
      </w:pPr>
      <w:r w:rsidRPr="00AC7090">
        <w:rPr>
          <w:sz w:val="24"/>
        </w:rPr>
        <w:t>（二）合同档案的建立</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基金管理人签署重大合同文本后，应及时将合同文本正本送达基金托管人处。</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基金管理人应及时将与本基金账务处理、资金划拨等有关的合同、协议传真基金托管人。</w:t>
      </w:r>
    </w:p>
    <w:p w:rsidR="007C0FCB" w:rsidRPr="00AC7090" w:rsidRDefault="007C0FCB" w:rsidP="00404CF2">
      <w:pPr>
        <w:adjustRightInd w:val="0"/>
        <w:snapToGrid w:val="0"/>
        <w:spacing w:line="360" w:lineRule="auto"/>
        <w:ind w:firstLineChars="200" w:firstLine="480"/>
        <w:rPr>
          <w:sz w:val="24"/>
        </w:rPr>
      </w:pPr>
      <w:r w:rsidRPr="00AC7090">
        <w:rPr>
          <w:sz w:val="24"/>
        </w:rPr>
        <w:t>（三）变更与协助</w:t>
      </w:r>
    </w:p>
    <w:p w:rsidR="007C0FCB" w:rsidRPr="00AC7090" w:rsidRDefault="007C0FCB" w:rsidP="00404CF2">
      <w:pPr>
        <w:adjustRightInd w:val="0"/>
        <w:snapToGrid w:val="0"/>
        <w:spacing w:line="360" w:lineRule="auto"/>
        <w:ind w:firstLineChars="200" w:firstLine="480"/>
        <w:rPr>
          <w:sz w:val="24"/>
        </w:rPr>
      </w:pPr>
      <w:r w:rsidRPr="00AC7090">
        <w:rPr>
          <w:sz w:val="24"/>
        </w:rPr>
        <w:t>若基金管理人</w:t>
      </w:r>
      <w:r w:rsidRPr="00AC7090">
        <w:rPr>
          <w:sz w:val="24"/>
        </w:rPr>
        <w:t>/</w:t>
      </w:r>
      <w:r w:rsidRPr="00AC7090">
        <w:rPr>
          <w:sz w:val="24"/>
        </w:rPr>
        <w:t>基金托管人发生变更，未变更的一方有义务协助变更后的接任人接收相应文件。</w:t>
      </w:r>
    </w:p>
    <w:p w:rsidR="00540652" w:rsidRPr="00AC7090" w:rsidRDefault="007C0FCB" w:rsidP="00540652">
      <w:pPr>
        <w:adjustRightInd w:val="0"/>
        <w:snapToGrid w:val="0"/>
        <w:spacing w:line="360" w:lineRule="auto"/>
        <w:ind w:firstLineChars="200" w:firstLine="480"/>
        <w:rPr>
          <w:sz w:val="24"/>
        </w:rPr>
      </w:pPr>
      <w:r w:rsidRPr="00AC7090">
        <w:rPr>
          <w:sz w:val="24"/>
        </w:rPr>
        <w:t>（四）基金管理人和基金托管人应按各自职责完整保存原始凭证、记账凭证、基金账册、交易记录和重要合同等，承担保密义务并保存至少</w:t>
      </w:r>
      <w:r w:rsidR="001A4559" w:rsidRPr="00AC7090">
        <w:rPr>
          <w:rFonts w:hint="eastAsia"/>
          <w:sz w:val="24"/>
        </w:rPr>
        <w:t>15</w:t>
      </w:r>
      <w:r w:rsidRPr="00AC7090">
        <w:rPr>
          <w:sz w:val="24"/>
        </w:rPr>
        <w:t>年以上，法律法规另有规定或有权机关另有要求的除外。</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04" w:name="_Toc124325898"/>
      <w:r w:rsidRPr="00AC7090">
        <w:lastRenderedPageBreak/>
        <w:t>十四、基金管理人和基金托管人的更换</w:t>
      </w:r>
      <w:bookmarkEnd w:id="104"/>
    </w:p>
    <w:p w:rsidR="007C0FCB" w:rsidRPr="00AC7090" w:rsidRDefault="007C0FCB" w:rsidP="00404CF2">
      <w:pPr>
        <w:adjustRightInd w:val="0"/>
        <w:snapToGrid w:val="0"/>
        <w:spacing w:line="360" w:lineRule="auto"/>
        <w:ind w:firstLineChars="200" w:firstLine="480"/>
        <w:rPr>
          <w:sz w:val="24"/>
        </w:rPr>
      </w:pPr>
      <w:r w:rsidRPr="00AC7090">
        <w:rPr>
          <w:sz w:val="24"/>
        </w:rPr>
        <w:t>（一）基金管理人的更换</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基金管理人的更换条件</w:t>
      </w:r>
    </w:p>
    <w:p w:rsidR="007C0FCB" w:rsidRPr="00AC7090" w:rsidRDefault="007C0FCB" w:rsidP="00404CF2">
      <w:pPr>
        <w:adjustRightInd w:val="0"/>
        <w:snapToGrid w:val="0"/>
        <w:spacing w:line="360" w:lineRule="auto"/>
        <w:ind w:firstLineChars="200" w:firstLine="480"/>
        <w:rPr>
          <w:sz w:val="24"/>
        </w:rPr>
      </w:pPr>
      <w:r w:rsidRPr="00AC7090">
        <w:rPr>
          <w:sz w:val="24"/>
        </w:rPr>
        <w:t>有下列情形之一的，基金管理人职责终止：</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sz w:val="24"/>
        </w:rPr>
        <w:t>1</w:t>
      </w:r>
      <w:r w:rsidRPr="00AC7090">
        <w:rPr>
          <w:rFonts w:hint="eastAsia"/>
          <w:sz w:val="24"/>
        </w:rPr>
        <w:t>）</w:t>
      </w:r>
      <w:r w:rsidR="007C0FCB" w:rsidRPr="00AC7090">
        <w:rPr>
          <w:sz w:val="24"/>
        </w:rPr>
        <w:t>基金管理人被依法取消基金管理资格；</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sz w:val="24"/>
        </w:rPr>
        <w:t>2</w:t>
      </w:r>
      <w:r w:rsidRPr="00AC7090">
        <w:rPr>
          <w:rFonts w:hint="eastAsia"/>
          <w:sz w:val="24"/>
        </w:rPr>
        <w:t>）</w:t>
      </w:r>
      <w:r w:rsidR="007C0FCB" w:rsidRPr="00AC7090">
        <w:rPr>
          <w:sz w:val="24"/>
        </w:rPr>
        <w:t>基金管理人依法解散、被依法撤销或者被依法宣告破产；</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sz w:val="24"/>
        </w:rPr>
        <w:t>3</w:t>
      </w:r>
      <w:r w:rsidRPr="00AC7090">
        <w:rPr>
          <w:rFonts w:hint="eastAsia"/>
          <w:sz w:val="24"/>
        </w:rPr>
        <w:t>）</w:t>
      </w:r>
      <w:r w:rsidR="007C0FCB" w:rsidRPr="00AC7090">
        <w:rPr>
          <w:sz w:val="24"/>
        </w:rPr>
        <w:t>基金管理人被基金份额持有人大会解任；</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sz w:val="24"/>
        </w:rPr>
        <w:t>4</w:t>
      </w:r>
      <w:r w:rsidRPr="00AC7090">
        <w:rPr>
          <w:rFonts w:hint="eastAsia"/>
          <w:sz w:val="24"/>
        </w:rPr>
        <w:t>）</w:t>
      </w:r>
      <w:r w:rsidR="007C0FCB" w:rsidRPr="00AC7090">
        <w:rPr>
          <w:sz w:val="24"/>
        </w:rPr>
        <w:t>法律法规</w:t>
      </w:r>
      <w:r w:rsidR="00B1794E" w:rsidRPr="00AC7090">
        <w:rPr>
          <w:rFonts w:hint="eastAsia"/>
          <w:sz w:val="24"/>
        </w:rPr>
        <w:t>及中国证监会规定的</w:t>
      </w:r>
      <w:r w:rsidR="007C0FCB" w:rsidRPr="00AC7090">
        <w:rPr>
          <w:sz w:val="24"/>
        </w:rPr>
        <w:t>和基金合同规定的其他情形。</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基金管理人的更换程序</w:t>
      </w:r>
    </w:p>
    <w:p w:rsidR="007C0FCB" w:rsidRPr="00AC7090" w:rsidRDefault="007C0FCB" w:rsidP="00404CF2">
      <w:pPr>
        <w:adjustRightInd w:val="0"/>
        <w:snapToGrid w:val="0"/>
        <w:spacing w:line="360" w:lineRule="auto"/>
        <w:ind w:firstLineChars="200" w:firstLine="480"/>
        <w:rPr>
          <w:sz w:val="24"/>
        </w:rPr>
      </w:pPr>
      <w:r w:rsidRPr="00AC7090">
        <w:rPr>
          <w:sz w:val="24"/>
        </w:rPr>
        <w:t>更换基金管理人必须依照如下程序进行：</w:t>
      </w:r>
    </w:p>
    <w:p w:rsidR="007C0FCB" w:rsidRPr="00AC7090" w:rsidRDefault="00D41393" w:rsidP="00404CF2">
      <w:pPr>
        <w:adjustRightInd w:val="0"/>
        <w:snapToGrid w:val="0"/>
        <w:spacing w:line="360" w:lineRule="auto"/>
        <w:ind w:firstLineChars="200" w:firstLine="480"/>
        <w:rPr>
          <w:sz w:val="24"/>
        </w:rPr>
      </w:pPr>
      <w:r w:rsidRPr="00AC7090">
        <w:rPr>
          <w:rFonts w:hint="eastAsia"/>
          <w:sz w:val="24"/>
        </w:rPr>
        <w:t>（</w:t>
      </w:r>
      <w:r w:rsidRPr="00AC7090">
        <w:rPr>
          <w:sz w:val="24"/>
        </w:rPr>
        <w:t>1</w:t>
      </w:r>
      <w:r w:rsidRPr="00AC7090">
        <w:rPr>
          <w:rFonts w:hint="eastAsia"/>
          <w:sz w:val="24"/>
        </w:rPr>
        <w:t>）</w:t>
      </w:r>
      <w:r w:rsidR="007C0FCB" w:rsidRPr="00AC7090">
        <w:rPr>
          <w:sz w:val="24"/>
        </w:rPr>
        <w:t>提名：新任基金管理人由基金托管人或者单独或合计持有基金总份额</w:t>
      </w:r>
      <w:r w:rsidR="007C0FCB" w:rsidRPr="00AC7090">
        <w:rPr>
          <w:sz w:val="24"/>
        </w:rPr>
        <w:t>10%</w:t>
      </w:r>
      <w:r w:rsidR="007C0FCB" w:rsidRPr="00AC7090">
        <w:rPr>
          <w:sz w:val="24"/>
        </w:rPr>
        <w:t>以上</w:t>
      </w:r>
      <w:r w:rsidR="007D0B20" w:rsidRPr="00AC7090">
        <w:rPr>
          <w:rFonts w:hint="eastAsia"/>
          <w:sz w:val="24"/>
        </w:rPr>
        <w:t>（含</w:t>
      </w:r>
      <w:r w:rsidR="007D0B20" w:rsidRPr="00AC7090">
        <w:rPr>
          <w:rFonts w:hint="eastAsia"/>
          <w:sz w:val="24"/>
        </w:rPr>
        <w:t>10%</w:t>
      </w:r>
      <w:r w:rsidR="007D0B20" w:rsidRPr="00AC7090">
        <w:rPr>
          <w:rFonts w:hint="eastAsia"/>
          <w:sz w:val="24"/>
        </w:rPr>
        <w:t>）</w:t>
      </w:r>
      <w:r w:rsidR="007C0FCB" w:rsidRPr="00AC7090">
        <w:rPr>
          <w:sz w:val="24"/>
        </w:rPr>
        <w:t>的基金份额持有人提名；</w:t>
      </w:r>
    </w:p>
    <w:p w:rsidR="007C0FCB" w:rsidRPr="00AC7090" w:rsidRDefault="00D41393" w:rsidP="00404CF2">
      <w:pPr>
        <w:adjustRightInd w:val="0"/>
        <w:snapToGrid w:val="0"/>
        <w:spacing w:line="360" w:lineRule="auto"/>
        <w:ind w:firstLineChars="200" w:firstLine="480"/>
        <w:rPr>
          <w:sz w:val="24"/>
        </w:rPr>
      </w:pPr>
      <w:r w:rsidRPr="00AC7090">
        <w:rPr>
          <w:rFonts w:hint="eastAsia"/>
          <w:sz w:val="24"/>
        </w:rPr>
        <w:t>（</w:t>
      </w:r>
      <w:r w:rsidRPr="00AC7090">
        <w:rPr>
          <w:sz w:val="24"/>
        </w:rPr>
        <w:t>2</w:t>
      </w:r>
      <w:r w:rsidRPr="00AC7090">
        <w:rPr>
          <w:rFonts w:hint="eastAsia"/>
          <w:sz w:val="24"/>
        </w:rPr>
        <w:t>）</w:t>
      </w:r>
      <w:r w:rsidR="007C0FCB" w:rsidRPr="00AC7090">
        <w:rPr>
          <w:sz w:val="24"/>
        </w:rPr>
        <w:t>决议：基金份额持有人大会在基金管理人职责终止后</w:t>
      </w:r>
      <w:r w:rsidR="007C0FCB" w:rsidRPr="00AC7090">
        <w:rPr>
          <w:sz w:val="24"/>
        </w:rPr>
        <w:t>6</w:t>
      </w:r>
      <w:r w:rsidR="007C0FCB" w:rsidRPr="00AC7090">
        <w:rPr>
          <w:sz w:val="24"/>
        </w:rPr>
        <w:t>个月内对被提名的新任基金管理人形成决议，</w:t>
      </w:r>
      <w:r w:rsidR="007D0B20" w:rsidRPr="00AC7090">
        <w:rPr>
          <w:rFonts w:hint="eastAsia"/>
          <w:sz w:val="24"/>
        </w:rPr>
        <w:t>该决议需经参加大会的基金份额持有人所持表决权的三分之二以上（含三分之二）表决通过</w:t>
      </w:r>
      <w:r w:rsidR="00803185" w:rsidRPr="00AC7090">
        <w:rPr>
          <w:rFonts w:hint="eastAsia"/>
          <w:bCs/>
          <w:sz w:val="24"/>
        </w:rPr>
        <w:t>，并自表决通过之日起生效</w:t>
      </w:r>
      <w:r w:rsidR="007C0FCB" w:rsidRPr="00AC7090">
        <w:rPr>
          <w:sz w:val="24"/>
        </w:rPr>
        <w:t>；</w:t>
      </w:r>
    </w:p>
    <w:p w:rsidR="006F2423" w:rsidRPr="00AC7090" w:rsidRDefault="00D41393" w:rsidP="00404CF2">
      <w:pPr>
        <w:adjustRightInd w:val="0"/>
        <w:snapToGrid w:val="0"/>
        <w:spacing w:line="360" w:lineRule="auto"/>
        <w:ind w:firstLineChars="200" w:firstLine="480"/>
        <w:rPr>
          <w:sz w:val="24"/>
        </w:rPr>
      </w:pPr>
      <w:r w:rsidRPr="00AC7090">
        <w:rPr>
          <w:rFonts w:hint="eastAsia"/>
          <w:sz w:val="24"/>
        </w:rPr>
        <w:t>（</w:t>
      </w:r>
      <w:r w:rsidRPr="00AC7090">
        <w:rPr>
          <w:sz w:val="24"/>
        </w:rPr>
        <w:t>3</w:t>
      </w:r>
      <w:r w:rsidRPr="00AC7090">
        <w:rPr>
          <w:rFonts w:hint="eastAsia"/>
          <w:sz w:val="24"/>
        </w:rPr>
        <w:t>）</w:t>
      </w:r>
      <w:r w:rsidR="00B1794E" w:rsidRPr="00AC7090">
        <w:rPr>
          <w:rFonts w:hint="eastAsia"/>
          <w:sz w:val="24"/>
        </w:rPr>
        <w:t>临时基金管理人</w:t>
      </w:r>
      <w:r w:rsidR="007C0FCB" w:rsidRPr="00AC7090">
        <w:rPr>
          <w:sz w:val="24"/>
        </w:rPr>
        <w:t>：新任基金管理人产生之前，由中国证监会指定临时基金管理人</w:t>
      </w:r>
      <w:r w:rsidR="006F2423" w:rsidRPr="00AC7090">
        <w:rPr>
          <w:rFonts w:hint="eastAsia"/>
          <w:sz w:val="24"/>
        </w:rPr>
        <w:t>；</w:t>
      </w:r>
    </w:p>
    <w:p w:rsidR="007C0FCB" w:rsidRPr="00AC7090" w:rsidRDefault="006F2423"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4</w:t>
      </w:r>
      <w:r w:rsidRPr="00AC7090">
        <w:rPr>
          <w:rFonts w:hint="eastAsia"/>
          <w:sz w:val="24"/>
        </w:rPr>
        <w:t>）备案：</w:t>
      </w:r>
      <w:r w:rsidR="007C0FCB" w:rsidRPr="00AC7090">
        <w:rPr>
          <w:sz w:val="24"/>
        </w:rPr>
        <w:t>基金份额持有人大会</w:t>
      </w:r>
      <w:r w:rsidRPr="00AC7090">
        <w:rPr>
          <w:bCs/>
          <w:sz w:val="24"/>
        </w:rPr>
        <w:t>选任基金管理人的</w:t>
      </w:r>
      <w:r w:rsidR="007C0FCB" w:rsidRPr="00AC7090">
        <w:rPr>
          <w:sz w:val="24"/>
        </w:rPr>
        <w:t>决议</w:t>
      </w:r>
      <w:r w:rsidR="006656B7" w:rsidRPr="00AC7090">
        <w:rPr>
          <w:rFonts w:hint="eastAsia"/>
          <w:sz w:val="24"/>
        </w:rPr>
        <w:t>须报</w:t>
      </w:r>
      <w:r w:rsidR="007C0FCB" w:rsidRPr="00AC7090">
        <w:rPr>
          <w:sz w:val="24"/>
        </w:rPr>
        <w:t>中国证监会</w:t>
      </w:r>
      <w:r w:rsidR="00052529" w:rsidRPr="00AC7090">
        <w:rPr>
          <w:bCs/>
          <w:sz w:val="24"/>
        </w:rPr>
        <w:t>备案</w:t>
      </w:r>
      <w:r w:rsidR="007C0FCB" w:rsidRPr="00AC7090">
        <w:rPr>
          <w:sz w:val="24"/>
        </w:rPr>
        <w:t>；</w:t>
      </w:r>
    </w:p>
    <w:p w:rsidR="005322EA" w:rsidRPr="00AC7090" w:rsidRDefault="005322EA"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5</w:t>
      </w:r>
      <w:r w:rsidRPr="00AC7090">
        <w:rPr>
          <w:rFonts w:hint="eastAsia"/>
          <w:sz w:val="24"/>
        </w:rPr>
        <w:t>）</w:t>
      </w:r>
      <w:r w:rsidRPr="00AC7090">
        <w:rPr>
          <w:sz w:val="24"/>
        </w:rPr>
        <w:t>公告：基金管理人更换后，由基金托管人在更换基金管理人的基金份额持有人大会决议生效后</w:t>
      </w:r>
      <w:r w:rsidRPr="00AC7090">
        <w:rPr>
          <w:sz w:val="24"/>
        </w:rPr>
        <w:t>2</w:t>
      </w:r>
      <w:r w:rsidRPr="00AC7090">
        <w:rPr>
          <w:rFonts w:hint="eastAsia"/>
          <w:sz w:val="24"/>
        </w:rPr>
        <w:t>个工作</w:t>
      </w:r>
      <w:r w:rsidRPr="00AC7090">
        <w:rPr>
          <w:sz w:val="24"/>
        </w:rPr>
        <w:t>日内</w:t>
      </w:r>
      <w:r w:rsidRPr="00AC7090">
        <w:rPr>
          <w:rFonts w:hAnsi="宋体" w:hint="eastAsia"/>
          <w:sz w:val="24"/>
        </w:rPr>
        <w:t>在指定媒介</w:t>
      </w:r>
      <w:r w:rsidRPr="00AC7090">
        <w:rPr>
          <w:sz w:val="24"/>
        </w:rPr>
        <w:t>公告；</w:t>
      </w:r>
    </w:p>
    <w:p w:rsidR="007C0FCB" w:rsidRPr="00AC7090" w:rsidRDefault="00D41393" w:rsidP="00404CF2">
      <w:pPr>
        <w:adjustRightInd w:val="0"/>
        <w:snapToGrid w:val="0"/>
        <w:spacing w:line="360" w:lineRule="auto"/>
        <w:ind w:firstLineChars="200" w:firstLine="480"/>
        <w:rPr>
          <w:sz w:val="24"/>
        </w:rPr>
      </w:pPr>
      <w:r w:rsidRPr="00AC7090">
        <w:rPr>
          <w:rFonts w:hint="eastAsia"/>
          <w:sz w:val="24"/>
        </w:rPr>
        <w:t>（</w:t>
      </w:r>
      <w:r w:rsidR="005322EA" w:rsidRPr="00AC7090">
        <w:rPr>
          <w:rFonts w:hint="eastAsia"/>
          <w:sz w:val="24"/>
        </w:rPr>
        <w:t>6</w:t>
      </w:r>
      <w:r w:rsidRPr="00AC7090">
        <w:rPr>
          <w:rFonts w:hint="eastAsia"/>
          <w:sz w:val="24"/>
        </w:rPr>
        <w:t>）</w:t>
      </w:r>
      <w:r w:rsidR="007C0FCB" w:rsidRPr="00AC7090">
        <w:rPr>
          <w:sz w:val="24"/>
        </w:rPr>
        <w:t>交接：基金管理人职责终止的，应当妥善保管基金管理业务资料，及时</w:t>
      </w:r>
      <w:r w:rsidR="005322EA" w:rsidRPr="00AC7090">
        <w:rPr>
          <w:bCs/>
          <w:sz w:val="24"/>
        </w:rPr>
        <w:t>向临时基金管理人或新任基金管理人</w:t>
      </w:r>
      <w:r w:rsidR="007C0FCB" w:rsidRPr="00AC7090">
        <w:rPr>
          <w:sz w:val="24"/>
        </w:rPr>
        <w:t>办理基金管理业务的移交手续，</w:t>
      </w:r>
      <w:r w:rsidR="005322EA" w:rsidRPr="00AC7090">
        <w:rPr>
          <w:sz w:val="24"/>
        </w:rPr>
        <w:t>临时基金管理人或</w:t>
      </w:r>
      <w:r w:rsidR="007C0FCB" w:rsidRPr="00AC7090">
        <w:rPr>
          <w:sz w:val="24"/>
        </w:rPr>
        <w:t>新任基金管理人应当及时接收，并与基金托管人核对基金资产总值；</w:t>
      </w:r>
    </w:p>
    <w:p w:rsidR="007C0FCB" w:rsidRPr="00AC7090" w:rsidRDefault="00D41393" w:rsidP="00404CF2">
      <w:pPr>
        <w:adjustRightInd w:val="0"/>
        <w:snapToGrid w:val="0"/>
        <w:spacing w:line="360" w:lineRule="auto"/>
        <w:ind w:firstLineChars="200" w:firstLine="480"/>
        <w:rPr>
          <w:sz w:val="24"/>
        </w:rPr>
      </w:pPr>
      <w:r w:rsidRPr="00AC7090">
        <w:rPr>
          <w:rFonts w:hint="eastAsia"/>
          <w:sz w:val="24"/>
        </w:rPr>
        <w:t>（</w:t>
      </w:r>
      <w:r w:rsidR="005322EA" w:rsidRPr="00AC7090">
        <w:rPr>
          <w:rFonts w:hint="eastAsia"/>
          <w:sz w:val="24"/>
        </w:rPr>
        <w:t>7</w:t>
      </w:r>
      <w:r w:rsidRPr="00AC7090">
        <w:rPr>
          <w:rFonts w:hint="eastAsia"/>
          <w:sz w:val="24"/>
        </w:rPr>
        <w:t>）</w:t>
      </w:r>
      <w:r w:rsidR="007C0FCB" w:rsidRPr="00AC7090">
        <w:rPr>
          <w:sz w:val="24"/>
        </w:rPr>
        <w:t>审计：基金管理人职责终止的，应当按照法律法规规定聘请会计师事务所对基金财产进行审计，并将审计结果予以公告，同时报中国证监会备案，审计费用在基金财产中列支；</w:t>
      </w:r>
    </w:p>
    <w:p w:rsidR="007C0FCB" w:rsidRPr="00AC7090" w:rsidRDefault="00D41393" w:rsidP="00404CF2">
      <w:pPr>
        <w:adjustRightInd w:val="0"/>
        <w:snapToGrid w:val="0"/>
        <w:spacing w:line="360" w:lineRule="auto"/>
        <w:ind w:firstLineChars="200" w:firstLine="480"/>
        <w:rPr>
          <w:sz w:val="24"/>
        </w:rPr>
      </w:pPr>
      <w:r w:rsidRPr="00AC7090">
        <w:rPr>
          <w:rFonts w:hint="eastAsia"/>
          <w:sz w:val="24"/>
        </w:rPr>
        <w:t>（</w:t>
      </w:r>
      <w:r w:rsidR="005322EA" w:rsidRPr="00AC7090">
        <w:rPr>
          <w:rFonts w:hint="eastAsia"/>
          <w:sz w:val="24"/>
        </w:rPr>
        <w:t>8</w:t>
      </w:r>
      <w:r w:rsidRPr="00AC7090">
        <w:rPr>
          <w:rFonts w:hint="eastAsia"/>
          <w:sz w:val="24"/>
        </w:rPr>
        <w:t>）</w:t>
      </w:r>
      <w:r w:rsidR="007C0FCB" w:rsidRPr="00AC7090">
        <w:rPr>
          <w:sz w:val="24"/>
        </w:rPr>
        <w:t>基金名称变更：基金管理人更换后，如果原任或新任基金管理人要求，应按其要求替换或删除基金名称中与原基金管理人有关的名称字样。</w:t>
      </w:r>
    </w:p>
    <w:p w:rsidR="007C0FCB" w:rsidRPr="00AC7090" w:rsidRDefault="007C0FCB" w:rsidP="00404CF2">
      <w:pPr>
        <w:adjustRightInd w:val="0"/>
        <w:snapToGrid w:val="0"/>
        <w:spacing w:line="360" w:lineRule="auto"/>
        <w:ind w:firstLineChars="200" w:firstLine="480"/>
        <w:rPr>
          <w:sz w:val="24"/>
        </w:rPr>
      </w:pPr>
      <w:r w:rsidRPr="00AC7090">
        <w:rPr>
          <w:sz w:val="24"/>
        </w:rPr>
        <w:t>（二）基金托管人的更换</w:t>
      </w:r>
    </w:p>
    <w:p w:rsidR="007C0FCB" w:rsidRPr="00AC7090" w:rsidRDefault="007C0FCB" w:rsidP="00404CF2">
      <w:pPr>
        <w:adjustRightInd w:val="0"/>
        <w:snapToGrid w:val="0"/>
        <w:spacing w:line="360" w:lineRule="auto"/>
        <w:ind w:firstLineChars="200" w:firstLine="480"/>
        <w:rPr>
          <w:sz w:val="24"/>
        </w:rPr>
      </w:pPr>
      <w:r w:rsidRPr="00AC7090">
        <w:rPr>
          <w:sz w:val="24"/>
        </w:rPr>
        <w:lastRenderedPageBreak/>
        <w:t>1.</w:t>
      </w:r>
      <w:r w:rsidRPr="00AC7090">
        <w:rPr>
          <w:sz w:val="24"/>
        </w:rPr>
        <w:t>基金托管人的更换条件</w:t>
      </w:r>
    </w:p>
    <w:p w:rsidR="007C0FCB" w:rsidRPr="00AC7090" w:rsidRDefault="007C0FCB" w:rsidP="00404CF2">
      <w:pPr>
        <w:adjustRightInd w:val="0"/>
        <w:snapToGrid w:val="0"/>
        <w:spacing w:line="360" w:lineRule="auto"/>
        <w:ind w:firstLineChars="200" w:firstLine="480"/>
        <w:rPr>
          <w:sz w:val="24"/>
        </w:rPr>
      </w:pPr>
      <w:r w:rsidRPr="00AC7090">
        <w:rPr>
          <w:sz w:val="24"/>
        </w:rPr>
        <w:t>有下列情形之一的，基金托管人职责终止：</w:t>
      </w:r>
    </w:p>
    <w:p w:rsidR="007C0FCB" w:rsidRPr="00AC7090" w:rsidRDefault="00D41393" w:rsidP="00404CF2">
      <w:pPr>
        <w:adjustRightInd w:val="0"/>
        <w:snapToGrid w:val="0"/>
        <w:spacing w:line="360" w:lineRule="auto"/>
        <w:ind w:firstLineChars="200" w:firstLine="480"/>
        <w:rPr>
          <w:sz w:val="24"/>
        </w:rPr>
      </w:pPr>
      <w:r w:rsidRPr="00AC7090">
        <w:rPr>
          <w:rFonts w:hint="eastAsia"/>
          <w:sz w:val="24"/>
        </w:rPr>
        <w:t>（</w:t>
      </w:r>
      <w:r w:rsidR="007C0FCB" w:rsidRPr="00AC7090">
        <w:rPr>
          <w:sz w:val="24"/>
        </w:rPr>
        <w:t>1</w:t>
      </w:r>
      <w:r w:rsidRPr="00AC7090">
        <w:rPr>
          <w:rFonts w:hint="eastAsia"/>
          <w:sz w:val="24"/>
        </w:rPr>
        <w:t>）</w:t>
      </w:r>
      <w:r w:rsidR="007C0FCB" w:rsidRPr="00AC7090">
        <w:rPr>
          <w:sz w:val="24"/>
        </w:rPr>
        <w:t>基金托管人被依法取消基金托管资格；</w:t>
      </w:r>
    </w:p>
    <w:p w:rsidR="007C0FCB" w:rsidRPr="00AC7090" w:rsidRDefault="00D41393" w:rsidP="00404CF2">
      <w:pPr>
        <w:adjustRightInd w:val="0"/>
        <w:snapToGrid w:val="0"/>
        <w:spacing w:line="360" w:lineRule="auto"/>
        <w:ind w:firstLineChars="200" w:firstLine="480"/>
        <w:rPr>
          <w:sz w:val="24"/>
        </w:rPr>
      </w:pPr>
      <w:r w:rsidRPr="00AC7090">
        <w:rPr>
          <w:rFonts w:hint="eastAsia"/>
          <w:sz w:val="24"/>
        </w:rPr>
        <w:t>（</w:t>
      </w:r>
      <w:r w:rsidRPr="00AC7090">
        <w:rPr>
          <w:sz w:val="24"/>
        </w:rPr>
        <w:t>2</w:t>
      </w:r>
      <w:r w:rsidRPr="00AC7090">
        <w:rPr>
          <w:rFonts w:hint="eastAsia"/>
          <w:sz w:val="24"/>
        </w:rPr>
        <w:t>）</w:t>
      </w:r>
      <w:r w:rsidR="007C0FCB" w:rsidRPr="00AC7090">
        <w:rPr>
          <w:sz w:val="24"/>
        </w:rPr>
        <w:t>基金托管人依法解散、被依法撤销或者被依法宣布破产；</w:t>
      </w:r>
    </w:p>
    <w:p w:rsidR="007C0FCB" w:rsidRPr="00AC7090" w:rsidRDefault="00D41393" w:rsidP="00404CF2">
      <w:pPr>
        <w:adjustRightInd w:val="0"/>
        <w:snapToGrid w:val="0"/>
        <w:spacing w:line="360" w:lineRule="auto"/>
        <w:ind w:firstLineChars="200" w:firstLine="480"/>
        <w:rPr>
          <w:sz w:val="24"/>
        </w:rPr>
      </w:pPr>
      <w:r w:rsidRPr="00AC7090">
        <w:rPr>
          <w:rFonts w:hint="eastAsia"/>
          <w:sz w:val="24"/>
        </w:rPr>
        <w:t>（</w:t>
      </w:r>
      <w:r w:rsidR="007C0FCB" w:rsidRPr="00AC7090">
        <w:rPr>
          <w:sz w:val="24"/>
        </w:rPr>
        <w:t>3</w:t>
      </w:r>
      <w:r w:rsidRPr="00AC7090">
        <w:rPr>
          <w:rFonts w:hint="eastAsia"/>
          <w:sz w:val="24"/>
        </w:rPr>
        <w:t>）</w:t>
      </w:r>
      <w:r w:rsidR="007C0FCB" w:rsidRPr="00AC7090">
        <w:rPr>
          <w:sz w:val="24"/>
        </w:rPr>
        <w:t>基金托管人被基金份额持有人大会解任；</w:t>
      </w:r>
    </w:p>
    <w:p w:rsidR="007C0FCB" w:rsidRPr="00AC7090" w:rsidRDefault="00D41393" w:rsidP="00404CF2">
      <w:pPr>
        <w:adjustRightInd w:val="0"/>
        <w:snapToGrid w:val="0"/>
        <w:spacing w:line="360" w:lineRule="auto"/>
        <w:ind w:firstLineChars="200" w:firstLine="480"/>
        <w:rPr>
          <w:sz w:val="24"/>
        </w:rPr>
      </w:pPr>
      <w:r w:rsidRPr="00AC7090">
        <w:rPr>
          <w:rFonts w:hint="eastAsia"/>
          <w:sz w:val="24"/>
        </w:rPr>
        <w:t>（</w:t>
      </w:r>
      <w:r w:rsidRPr="00AC7090">
        <w:rPr>
          <w:sz w:val="24"/>
        </w:rPr>
        <w:t>4</w:t>
      </w:r>
      <w:r w:rsidRPr="00AC7090">
        <w:rPr>
          <w:rFonts w:hint="eastAsia"/>
          <w:sz w:val="24"/>
        </w:rPr>
        <w:t>）</w:t>
      </w:r>
      <w:r w:rsidR="007C0FCB" w:rsidRPr="00AC7090">
        <w:rPr>
          <w:sz w:val="24"/>
        </w:rPr>
        <w:t>法律法规</w:t>
      </w:r>
      <w:r w:rsidR="00B1794E" w:rsidRPr="00AC7090">
        <w:rPr>
          <w:rFonts w:hint="eastAsia"/>
          <w:sz w:val="24"/>
        </w:rPr>
        <w:t>及中国证监会规定的</w:t>
      </w:r>
      <w:r w:rsidR="007C0FCB" w:rsidRPr="00AC7090">
        <w:rPr>
          <w:sz w:val="24"/>
        </w:rPr>
        <w:t>和基金合同规定的其他情形。</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基金托管人的更换程序</w:t>
      </w:r>
    </w:p>
    <w:p w:rsidR="007C0FCB" w:rsidRPr="00AC7090" w:rsidRDefault="00D41393" w:rsidP="00404CF2">
      <w:pPr>
        <w:adjustRightInd w:val="0"/>
        <w:snapToGrid w:val="0"/>
        <w:spacing w:line="360" w:lineRule="auto"/>
        <w:ind w:firstLineChars="200" w:firstLine="480"/>
        <w:rPr>
          <w:sz w:val="24"/>
        </w:rPr>
      </w:pPr>
      <w:r w:rsidRPr="00AC7090">
        <w:rPr>
          <w:rFonts w:hint="eastAsia"/>
          <w:sz w:val="24"/>
        </w:rPr>
        <w:t>（</w:t>
      </w:r>
      <w:r w:rsidRPr="00AC7090">
        <w:rPr>
          <w:sz w:val="24"/>
        </w:rPr>
        <w:t>1</w:t>
      </w:r>
      <w:r w:rsidRPr="00AC7090">
        <w:rPr>
          <w:rFonts w:hint="eastAsia"/>
          <w:sz w:val="24"/>
        </w:rPr>
        <w:t>）</w:t>
      </w:r>
      <w:r w:rsidR="007C0FCB" w:rsidRPr="00AC7090">
        <w:rPr>
          <w:sz w:val="24"/>
        </w:rPr>
        <w:t>提名：新任基金托管人由基金管理人或者单独或合计持有基金总份额</w:t>
      </w:r>
      <w:r w:rsidR="007C0FCB" w:rsidRPr="00AC7090">
        <w:rPr>
          <w:sz w:val="24"/>
        </w:rPr>
        <w:t>10%</w:t>
      </w:r>
      <w:r w:rsidR="007C0FCB" w:rsidRPr="00AC7090">
        <w:rPr>
          <w:sz w:val="24"/>
        </w:rPr>
        <w:t>以上</w:t>
      </w:r>
      <w:r w:rsidR="00B1794E" w:rsidRPr="00AC7090">
        <w:rPr>
          <w:rFonts w:hint="eastAsia"/>
          <w:sz w:val="24"/>
        </w:rPr>
        <w:t>（含</w:t>
      </w:r>
      <w:r w:rsidR="00B1794E" w:rsidRPr="00AC7090">
        <w:rPr>
          <w:rFonts w:hint="eastAsia"/>
          <w:sz w:val="24"/>
        </w:rPr>
        <w:t>10%</w:t>
      </w:r>
      <w:r w:rsidR="00B1794E" w:rsidRPr="00AC7090">
        <w:rPr>
          <w:rFonts w:hint="eastAsia"/>
          <w:sz w:val="24"/>
        </w:rPr>
        <w:t>）</w:t>
      </w:r>
      <w:r w:rsidR="007C0FCB" w:rsidRPr="00AC7090">
        <w:rPr>
          <w:sz w:val="24"/>
        </w:rPr>
        <w:t>的基金份额持有人提名；</w:t>
      </w:r>
    </w:p>
    <w:p w:rsidR="007C0FCB" w:rsidRPr="00AC7090" w:rsidRDefault="00D41393" w:rsidP="00404CF2">
      <w:pPr>
        <w:adjustRightInd w:val="0"/>
        <w:snapToGrid w:val="0"/>
        <w:spacing w:line="360" w:lineRule="auto"/>
        <w:ind w:firstLineChars="200" w:firstLine="480"/>
        <w:rPr>
          <w:sz w:val="24"/>
        </w:rPr>
      </w:pPr>
      <w:r w:rsidRPr="00AC7090">
        <w:rPr>
          <w:rFonts w:hint="eastAsia"/>
          <w:sz w:val="24"/>
        </w:rPr>
        <w:t>（</w:t>
      </w:r>
      <w:r w:rsidRPr="00AC7090">
        <w:rPr>
          <w:sz w:val="24"/>
        </w:rPr>
        <w:t>2</w:t>
      </w:r>
      <w:r w:rsidRPr="00AC7090">
        <w:rPr>
          <w:rFonts w:hint="eastAsia"/>
          <w:sz w:val="24"/>
        </w:rPr>
        <w:t>）</w:t>
      </w:r>
      <w:r w:rsidR="007C0FCB" w:rsidRPr="00AC7090">
        <w:rPr>
          <w:sz w:val="24"/>
        </w:rPr>
        <w:t>决议：基金份额持有人大会在基金托管人职责终止后</w:t>
      </w:r>
      <w:r w:rsidR="007C0FCB" w:rsidRPr="00AC7090">
        <w:rPr>
          <w:sz w:val="24"/>
        </w:rPr>
        <w:t>6</w:t>
      </w:r>
      <w:r w:rsidR="007C0FCB" w:rsidRPr="00AC7090">
        <w:rPr>
          <w:sz w:val="24"/>
        </w:rPr>
        <w:t>个月内对被提名的新任基金托管人形成决议，</w:t>
      </w:r>
      <w:r w:rsidR="007D0B20" w:rsidRPr="00AC7090">
        <w:rPr>
          <w:rFonts w:hint="eastAsia"/>
          <w:sz w:val="24"/>
        </w:rPr>
        <w:t>该决议需经参加大会的基金份额持有人所持表决权的三分之二以上（含三分之二）表决通过</w:t>
      </w:r>
      <w:r w:rsidR="005322EA" w:rsidRPr="00AC7090">
        <w:rPr>
          <w:rFonts w:hint="eastAsia"/>
          <w:bCs/>
          <w:sz w:val="24"/>
        </w:rPr>
        <w:t>，并自表决通过之日起生效</w:t>
      </w:r>
      <w:r w:rsidR="007C0FCB" w:rsidRPr="00AC7090">
        <w:rPr>
          <w:sz w:val="24"/>
        </w:rPr>
        <w:t>；</w:t>
      </w:r>
    </w:p>
    <w:p w:rsidR="005322EA" w:rsidRPr="00AC7090" w:rsidRDefault="00A9140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3</w:t>
      </w:r>
      <w:r w:rsidRPr="00AC7090">
        <w:rPr>
          <w:rFonts w:hint="eastAsia"/>
          <w:sz w:val="24"/>
        </w:rPr>
        <w:t>）</w:t>
      </w:r>
      <w:r w:rsidR="00B1794E" w:rsidRPr="00AC7090">
        <w:rPr>
          <w:rFonts w:hint="eastAsia"/>
          <w:sz w:val="24"/>
        </w:rPr>
        <w:t>临时基金托管人</w:t>
      </w:r>
      <w:r w:rsidR="007C0FCB" w:rsidRPr="00AC7090">
        <w:rPr>
          <w:sz w:val="24"/>
        </w:rPr>
        <w:t>：新任基金托管人产生之前，由中国证监会指定临时基金托管人</w:t>
      </w:r>
      <w:r w:rsidR="005322EA" w:rsidRPr="00AC7090">
        <w:rPr>
          <w:rFonts w:hint="eastAsia"/>
          <w:sz w:val="24"/>
        </w:rPr>
        <w:t>；</w:t>
      </w:r>
    </w:p>
    <w:p w:rsidR="007C0FCB" w:rsidRPr="00AC7090" w:rsidRDefault="005322EA"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4</w:t>
      </w:r>
      <w:r w:rsidRPr="00AC7090">
        <w:rPr>
          <w:rFonts w:hint="eastAsia"/>
          <w:sz w:val="24"/>
        </w:rPr>
        <w:t>）备案：</w:t>
      </w:r>
      <w:r w:rsidR="007C0FCB" w:rsidRPr="00AC7090">
        <w:rPr>
          <w:sz w:val="24"/>
        </w:rPr>
        <w:t>基金份额持有人大会</w:t>
      </w:r>
      <w:r w:rsidRPr="00AC7090">
        <w:rPr>
          <w:sz w:val="24"/>
        </w:rPr>
        <w:t>更换基金托管人的</w:t>
      </w:r>
      <w:r w:rsidR="007C0FCB" w:rsidRPr="00AC7090">
        <w:rPr>
          <w:sz w:val="24"/>
        </w:rPr>
        <w:t>决议</w:t>
      </w:r>
      <w:r w:rsidR="006656B7" w:rsidRPr="00AC7090">
        <w:rPr>
          <w:rFonts w:hint="eastAsia"/>
          <w:sz w:val="24"/>
        </w:rPr>
        <w:t>须报</w:t>
      </w:r>
      <w:r w:rsidR="007C0FCB" w:rsidRPr="00AC7090">
        <w:rPr>
          <w:sz w:val="24"/>
        </w:rPr>
        <w:t>中国证监会</w:t>
      </w:r>
      <w:r w:rsidR="00052529" w:rsidRPr="00AC7090">
        <w:rPr>
          <w:bCs/>
          <w:sz w:val="24"/>
        </w:rPr>
        <w:t>备案</w:t>
      </w:r>
      <w:r w:rsidR="007C0FCB" w:rsidRPr="00AC7090">
        <w:rPr>
          <w:sz w:val="24"/>
        </w:rPr>
        <w:t>；</w:t>
      </w:r>
    </w:p>
    <w:p w:rsidR="005322EA" w:rsidRPr="00AC7090" w:rsidRDefault="005322EA"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5</w:t>
      </w:r>
      <w:r w:rsidRPr="00AC7090">
        <w:rPr>
          <w:rFonts w:hint="eastAsia"/>
          <w:sz w:val="24"/>
        </w:rPr>
        <w:t>）</w:t>
      </w:r>
      <w:r w:rsidRPr="00AC7090">
        <w:rPr>
          <w:sz w:val="24"/>
        </w:rPr>
        <w:t>公告：基金托管人更换后，由基金管理人在</w:t>
      </w:r>
      <w:r w:rsidRPr="00AC7090">
        <w:rPr>
          <w:bCs/>
          <w:sz w:val="24"/>
        </w:rPr>
        <w:t>更换基金托管人的基金份额持有人大会决议生效</w:t>
      </w:r>
      <w:r w:rsidRPr="00AC7090">
        <w:rPr>
          <w:sz w:val="24"/>
        </w:rPr>
        <w:t>后</w:t>
      </w:r>
      <w:r w:rsidRPr="00AC7090">
        <w:rPr>
          <w:sz w:val="24"/>
        </w:rPr>
        <w:t>2</w:t>
      </w:r>
      <w:r w:rsidRPr="00AC7090">
        <w:rPr>
          <w:rFonts w:hint="eastAsia"/>
          <w:sz w:val="24"/>
        </w:rPr>
        <w:t>个工作</w:t>
      </w:r>
      <w:r w:rsidRPr="00AC7090">
        <w:rPr>
          <w:sz w:val="24"/>
        </w:rPr>
        <w:t>日内</w:t>
      </w:r>
      <w:r w:rsidRPr="00AC7090">
        <w:rPr>
          <w:rFonts w:hint="eastAsia"/>
          <w:sz w:val="24"/>
        </w:rPr>
        <w:t>在指定媒介</w:t>
      </w:r>
      <w:r w:rsidRPr="00AC7090">
        <w:rPr>
          <w:sz w:val="24"/>
        </w:rPr>
        <w:t>公告</w:t>
      </w:r>
      <w:r w:rsidRPr="00AC7090">
        <w:rPr>
          <w:rFonts w:hint="eastAsia"/>
          <w:sz w:val="24"/>
        </w:rPr>
        <w:t>；</w:t>
      </w:r>
    </w:p>
    <w:p w:rsidR="007C0FCB" w:rsidRPr="00AC7090" w:rsidRDefault="00A91409" w:rsidP="00404CF2">
      <w:pPr>
        <w:adjustRightInd w:val="0"/>
        <w:snapToGrid w:val="0"/>
        <w:spacing w:line="360" w:lineRule="auto"/>
        <w:ind w:firstLineChars="200" w:firstLine="480"/>
        <w:rPr>
          <w:sz w:val="24"/>
        </w:rPr>
      </w:pPr>
      <w:r w:rsidRPr="00AC7090">
        <w:rPr>
          <w:rFonts w:hint="eastAsia"/>
          <w:sz w:val="24"/>
        </w:rPr>
        <w:t>（</w:t>
      </w:r>
      <w:r w:rsidR="005322EA" w:rsidRPr="00AC7090">
        <w:rPr>
          <w:rFonts w:hint="eastAsia"/>
          <w:sz w:val="24"/>
        </w:rPr>
        <w:t>6</w:t>
      </w:r>
      <w:r w:rsidRPr="00AC7090">
        <w:rPr>
          <w:rFonts w:hint="eastAsia"/>
          <w:sz w:val="24"/>
        </w:rPr>
        <w:t>）</w:t>
      </w:r>
      <w:r w:rsidR="007C0FCB" w:rsidRPr="00AC7090">
        <w:rPr>
          <w:sz w:val="24"/>
        </w:rPr>
        <w:t>交接：基金托管人职责终止的，应当妥善保管基金财产和基金托管业务资料，及时办理基金财产和</w:t>
      </w:r>
      <w:r w:rsidR="004E207B" w:rsidRPr="00AC7090">
        <w:rPr>
          <w:rFonts w:hint="eastAsia"/>
          <w:sz w:val="24"/>
        </w:rPr>
        <w:t>基金</w:t>
      </w:r>
      <w:r w:rsidR="007C0FCB" w:rsidRPr="00AC7090">
        <w:rPr>
          <w:sz w:val="24"/>
        </w:rPr>
        <w:t>托管业务移交手续，新任基金托管人或临时基金托管人应当及时接收，并与基金管理人核对基金资产总值；</w:t>
      </w:r>
    </w:p>
    <w:p w:rsidR="007C0FCB" w:rsidRPr="00AC7090" w:rsidRDefault="00A91409" w:rsidP="00404CF2">
      <w:pPr>
        <w:adjustRightInd w:val="0"/>
        <w:snapToGrid w:val="0"/>
        <w:spacing w:line="360" w:lineRule="auto"/>
        <w:ind w:firstLineChars="200" w:firstLine="480"/>
        <w:rPr>
          <w:sz w:val="24"/>
        </w:rPr>
      </w:pPr>
      <w:r w:rsidRPr="00AC7090">
        <w:rPr>
          <w:rFonts w:hint="eastAsia"/>
          <w:sz w:val="24"/>
        </w:rPr>
        <w:t>（</w:t>
      </w:r>
      <w:r w:rsidR="005322EA" w:rsidRPr="00AC7090">
        <w:rPr>
          <w:rFonts w:hint="eastAsia"/>
          <w:sz w:val="24"/>
        </w:rPr>
        <w:t>7</w:t>
      </w:r>
      <w:r w:rsidRPr="00AC7090">
        <w:rPr>
          <w:rFonts w:hint="eastAsia"/>
          <w:sz w:val="24"/>
        </w:rPr>
        <w:t>）</w:t>
      </w:r>
      <w:r w:rsidR="007C0FCB" w:rsidRPr="00AC7090">
        <w:rPr>
          <w:sz w:val="24"/>
        </w:rPr>
        <w:t>审计：基金托管人职责终止的，应当按照法律法规规定聘请会计师事务所对基金财产进行审计，并将审计结果予以公告，同时报中国证监会备案，审计费用从基金财产中列支。</w:t>
      </w:r>
    </w:p>
    <w:p w:rsidR="007C0FCB" w:rsidRPr="00AC7090" w:rsidRDefault="007C0FCB" w:rsidP="00404CF2">
      <w:pPr>
        <w:adjustRightInd w:val="0"/>
        <w:snapToGrid w:val="0"/>
        <w:spacing w:line="360" w:lineRule="auto"/>
        <w:ind w:firstLineChars="200" w:firstLine="480"/>
        <w:rPr>
          <w:sz w:val="24"/>
        </w:rPr>
      </w:pPr>
      <w:r w:rsidRPr="00AC7090">
        <w:rPr>
          <w:sz w:val="24"/>
        </w:rPr>
        <w:t>（三）基金管理人与基金托管人同时更换</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提名：如果基金管理人和基金托管人同时更换，由单独或合计持有基金总份额</w:t>
      </w:r>
      <w:r w:rsidRPr="00AC7090">
        <w:rPr>
          <w:sz w:val="24"/>
        </w:rPr>
        <w:t>10%</w:t>
      </w:r>
      <w:r w:rsidRPr="00AC7090">
        <w:rPr>
          <w:sz w:val="24"/>
        </w:rPr>
        <w:t>以上</w:t>
      </w:r>
      <w:r w:rsidR="00B1794E" w:rsidRPr="00AC7090">
        <w:rPr>
          <w:rFonts w:hint="eastAsia"/>
          <w:sz w:val="24"/>
        </w:rPr>
        <w:t>（含</w:t>
      </w:r>
      <w:r w:rsidR="00B1794E" w:rsidRPr="00AC7090">
        <w:rPr>
          <w:rFonts w:hint="eastAsia"/>
          <w:sz w:val="24"/>
        </w:rPr>
        <w:t>10%</w:t>
      </w:r>
      <w:r w:rsidR="00B1794E" w:rsidRPr="00AC7090">
        <w:rPr>
          <w:rFonts w:hint="eastAsia"/>
          <w:sz w:val="24"/>
        </w:rPr>
        <w:t>）</w:t>
      </w:r>
      <w:r w:rsidRPr="00AC7090">
        <w:rPr>
          <w:sz w:val="24"/>
        </w:rPr>
        <w:t>的基金份额持有人提名新的基金管理人和基金托管人；</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基金管理人和基金托管人的更换分别按上述程序进行；</w:t>
      </w:r>
    </w:p>
    <w:p w:rsidR="007C0FCB" w:rsidRPr="00AC7090" w:rsidRDefault="007C0FCB" w:rsidP="00404CF2">
      <w:pPr>
        <w:adjustRightInd w:val="0"/>
        <w:snapToGrid w:val="0"/>
        <w:spacing w:line="360" w:lineRule="auto"/>
        <w:ind w:firstLineChars="200" w:firstLine="480"/>
        <w:rPr>
          <w:sz w:val="24"/>
        </w:rPr>
      </w:pPr>
      <w:r w:rsidRPr="00AC7090">
        <w:rPr>
          <w:sz w:val="24"/>
        </w:rPr>
        <w:t>3.</w:t>
      </w:r>
      <w:r w:rsidRPr="00AC7090">
        <w:rPr>
          <w:sz w:val="24"/>
        </w:rPr>
        <w:t>公告：新任基金管理人和新任基金托管人应在更换基金管理人和基金托管人的基金份额持有人大会决议</w:t>
      </w:r>
      <w:r w:rsidR="001A4559" w:rsidRPr="00AC7090">
        <w:rPr>
          <w:rFonts w:hint="eastAsia"/>
          <w:sz w:val="24"/>
        </w:rPr>
        <w:t>生效</w:t>
      </w:r>
      <w:r w:rsidRPr="00AC7090">
        <w:rPr>
          <w:sz w:val="24"/>
        </w:rPr>
        <w:t>后</w:t>
      </w:r>
      <w:r w:rsidRPr="00AC7090">
        <w:rPr>
          <w:sz w:val="24"/>
        </w:rPr>
        <w:t>2</w:t>
      </w:r>
      <w:r w:rsidR="001A4559" w:rsidRPr="00AC7090">
        <w:rPr>
          <w:rFonts w:hint="eastAsia"/>
          <w:sz w:val="24"/>
        </w:rPr>
        <w:t>个工作</w:t>
      </w:r>
      <w:r w:rsidRPr="00AC7090">
        <w:rPr>
          <w:sz w:val="24"/>
        </w:rPr>
        <w:t>日内在指定媒</w:t>
      </w:r>
      <w:r w:rsidR="00F358F4" w:rsidRPr="00AC7090">
        <w:rPr>
          <w:rFonts w:hint="eastAsia"/>
          <w:sz w:val="24"/>
        </w:rPr>
        <w:t>介</w:t>
      </w:r>
      <w:r w:rsidRPr="00AC7090">
        <w:rPr>
          <w:sz w:val="24"/>
        </w:rPr>
        <w:t>上联合公告。</w:t>
      </w:r>
    </w:p>
    <w:p w:rsidR="00540652" w:rsidRPr="00AC7090" w:rsidRDefault="007C0FCB" w:rsidP="00540652">
      <w:pPr>
        <w:adjustRightInd w:val="0"/>
        <w:snapToGrid w:val="0"/>
        <w:spacing w:line="360" w:lineRule="auto"/>
        <w:ind w:firstLineChars="200" w:firstLine="480"/>
        <w:rPr>
          <w:sz w:val="24"/>
        </w:rPr>
      </w:pPr>
      <w:r w:rsidRPr="00AC7090">
        <w:rPr>
          <w:sz w:val="24"/>
        </w:rPr>
        <w:t>（四）新基金管理人接收基金管理业务或新基金托管人接收基金财产和基金</w:t>
      </w:r>
      <w:r w:rsidRPr="00AC7090">
        <w:rPr>
          <w:sz w:val="24"/>
        </w:rPr>
        <w:lastRenderedPageBreak/>
        <w:t>托管业务前，原基金管理人或原基金托管人应继续履行相关职责，并保证不做出对基金份额持有人的利益造成损害的行为。</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05" w:name="_Toc124325899"/>
      <w:r w:rsidRPr="00AC7090">
        <w:lastRenderedPageBreak/>
        <w:t>十五、禁止行为</w:t>
      </w:r>
      <w:bookmarkEnd w:id="105"/>
    </w:p>
    <w:p w:rsidR="007C0FCB" w:rsidRPr="00AC7090" w:rsidRDefault="007C0FCB" w:rsidP="00404CF2">
      <w:pPr>
        <w:adjustRightInd w:val="0"/>
        <w:snapToGrid w:val="0"/>
        <w:spacing w:line="360" w:lineRule="auto"/>
        <w:ind w:firstLineChars="200" w:firstLine="480"/>
        <w:rPr>
          <w:sz w:val="24"/>
        </w:rPr>
      </w:pPr>
      <w:r w:rsidRPr="00AC7090">
        <w:rPr>
          <w:sz w:val="24"/>
        </w:rPr>
        <w:t>本协议当事人禁止从事的行为，包括但不限于：</w:t>
      </w:r>
    </w:p>
    <w:p w:rsidR="007C0FCB" w:rsidRPr="00AC7090" w:rsidRDefault="007C0FCB" w:rsidP="00404CF2">
      <w:pPr>
        <w:adjustRightInd w:val="0"/>
        <w:snapToGrid w:val="0"/>
        <w:spacing w:line="360" w:lineRule="auto"/>
        <w:ind w:firstLineChars="200" w:firstLine="480"/>
        <w:rPr>
          <w:sz w:val="24"/>
        </w:rPr>
      </w:pPr>
      <w:r w:rsidRPr="00AC7090">
        <w:rPr>
          <w:sz w:val="24"/>
        </w:rPr>
        <w:t>（一）基金管理人、基金托管人将其固有财产或者他人财产混同于基金财产从事证券投资。</w:t>
      </w:r>
    </w:p>
    <w:p w:rsidR="007C0FCB" w:rsidRPr="00AC7090" w:rsidRDefault="007C0FCB" w:rsidP="00404CF2">
      <w:pPr>
        <w:adjustRightInd w:val="0"/>
        <w:snapToGrid w:val="0"/>
        <w:spacing w:line="360" w:lineRule="auto"/>
        <w:ind w:firstLineChars="200" w:firstLine="480"/>
        <w:rPr>
          <w:sz w:val="24"/>
        </w:rPr>
      </w:pPr>
      <w:r w:rsidRPr="00AC7090">
        <w:rPr>
          <w:sz w:val="24"/>
        </w:rPr>
        <w:t>（二）基金管理人不公平地对待其管理的不同基金财产，基金托管人不公平地对待其托管的不同基金财产。</w:t>
      </w:r>
    </w:p>
    <w:p w:rsidR="007C0FCB" w:rsidRPr="00AC7090" w:rsidRDefault="007C0FCB" w:rsidP="00404CF2">
      <w:pPr>
        <w:adjustRightInd w:val="0"/>
        <w:snapToGrid w:val="0"/>
        <w:spacing w:line="360" w:lineRule="auto"/>
        <w:ind w:firstLineChars="200" w:firstLine="480"/>
        <w:rPr>
          <w:sz w:val="24"/>
        </w:rPr>
      </w:pPr>
      <w:r w:rsidRPr="00AC7090">
        <w:rPr>
          <w:sz w:val="24"/>
        </w:rPr>
        <w:t>（三）基金管理人、基金托管人利用基金财产为基金份额持有人以外的第三人牟取利益。</w:t>
      </w:r>
    </w:p>
    <w:p w:rsidR="007C0FCB" w:rsidRPr="00AC7090" w:rsidRDefault="007C0FCB" w:rsidP="00404CF2">
      <w:pPr>
        <w:adjustRightInd w:val="0"/>
        <w:snapToGrid w:val="0"/>
        <w:spacing w:line="360" w:lineRule="auto"/>
        <w:ind w:firstLineChars="200" w:firstLine="480"/>
        <w:rPr>
          <w:sz w:val="24"/>
        </w:rPr>
      </w:pPr>
      <w:r w:rsidRPr="00AC7090">
        <w:rPr>
          <w:sz w:val="24"/>
        </w:rPr>
        <w:t>（四）基金管理人、基金托管人向基金份额持有人违规承诺收益或者承担损失。</w:t>
      </w:r>
    </w:p>
    <w:p w:rsidR="007C0FCB" w:rsidRPr="00AC7090" w:rsidRDefault="007C0FCB" w:rsidP="00404CF2">
      <w:pPr>
        <w:adjustRightInd w:val="0"/>
        <w:snapToGrid w:val="0"/>
        <w:spacing w:line="360" w:lineRule="auto"/>
        <w:ind w:firstLineChars="200" w:firstLine="480"/>
        <w:rPr>
          <w:sz w:val="24"/>
        </w:rPr>
      </w:pPr>
      <w:r w:rsidRPr="00AC7090">
        <w:rPr>
          <w:sz w:val="24"/>
        </w:rPr>
        <w:t>（五）基金管理人、基金托管人对他人泄漏基金运作和管理过程中任何尚未按法律法规规定的方式公开披露的信息。</w:t>
      </w:r>
    </w:p>
    <w:p w:rsidR="007C0FCB" w:rsidRPr="00AC7090" w:rsidRDefault="007C0FCB" w:rsidP="00404CF2">
      <w:pPr>
        <w:adjustRightInd w:val="0"/>
        <w:snapToGrid w:val="0"/>
        <w:spacing w:line="360" w:lineRule="auto"/>
        <w:ind w:firstLineChars="200" w:firstLine="480"/>
        <w:rPr>
          <w:sz w:val="24"/>
        </w:rPr>
      </w:pPr>
      <w:r w:rsidRPr="00AC7090">
        <w:rPr>
          <w:sz w:val="24"/>
        </w:rPr>
        <w:t>（六）基金管理人在没有充足资金的情况下向基金托管人发出投资指令和赎</w:t>
      </w:r>
      <w:r w:rsidR="00794E27" w:rsidRPr="00AC7090">
        <w:rPr>
          <w:rFonts w:hint="eastAsia"/>
          <w:sz w:val="24"/>
        </w:rPr>
        <w:t>回、分红</w:t>
      </w:r>
      <w:r w:rsidRPr="00AC7090">
        <w:rPr>
          <w:sz w:val="24"/>
        </w:rPr>
        <w:t>资金的划拨指令，或违规向基金托管人发出指令。</w:t>
      </w:r>
    </w:p>
    <w:p w:rsidR="007C0FCB" w:rsidRPr="00AC7090" w:rsidRDefault="007C0FCB" w:rsidP="00404CF2">
      <w:pPr>
        <w:adjustRightInd w:val="0"/>
        <w:snapToGrid w:val="0"/>
        <w:spacing w:line="360" w:lineRule="auto"/>
        <w:ind w:firstLineChars="200" w:firstLine="480"/>
        <w:rPr>
          <w:sz w:val="24"/>
        </w:rPr>
      </w:pPr>
      <w:r w:rsidRPr="00AC7090">
        <w:rPr>
          <w:sz w:val="24"/>
        </w:rPr>
        <w:t>（七）基金管理人、基金托管人在行政上、财务上不独立</w:t>
      </w:r>
      <w:r w:rsidR="00492A4F" w:rsidRPr="00AC7090">
        <w:rPr>
          <w:sz w:val="24"/>
        </w:rPr>
        <w:t>，</w:t>
      </w:r>
      <w:r w:rsidRPr="00AC7090">
        <w:rPr>
          <w:sz w:val="24"/>
        </w:rPr>
        <w:t>其高级管理人员和其他从业人员相互兼职。</w:t>
      </w:r>
    </w:p>
    <w:p w:rsidR="007C0FCB" w:rsidRPr="00AC7090" w:rsidRDefault="007C0FCB" w:rsidP="008F188D">
      <w:pPr>
        <w:adjustRightInd w:val="0"/>
        <w:snapToGrid w:val="0"/>
        <w:spacing w:line="360" w:lineRule="auto"/>
        <w:ind w:firstLineChars="200" w:firstLine="480"/>
        <w:rPr>
          <w:sz w:val="24"/>
        </w:rPr>
      </w:pPr>
      <w:r w:rsidRPr="00AC7090">
        <w:rPr>
          <w:sz w:val="24"/>
        </w:rPr>
        <w:t>（八）基金托管人私自动用或处分基金财产，根据基金管理人的合法指令、基金合同或托管协议的规定进行处分的除外。</w:t>
      </w:r>
    </w:p>
    <w:p w:rsidR="007C0FCB" w:rsidRPr="00AC7090" w:rsidRDefault="007C0FCB" w:rsidP="00404CF2">
      <w:pPr>
        <w:adjustRightInd w:val="0"/>
        <w:snapToGrid w:val="0"/>
        <w:spacing w:line="360" w:lineRule="auto"/>
        <w:ind w:firstLineChars="200" w:firstLine="480"/>
        <w:rPr>
          <w:sz w:val="24"/>
        </w:rPr>
      </w:pPr>
      <w:r w:rsidRPr="00AC7090">
        <w:rPr>
          <w:sz w:val="24"/>
        </w:rPr>
        <w:t>（九）基金财产用于下列投资或者活动：（</w:t>
      </w:r>
      <w:r w:rsidRPr="00AC7090">
        <w:rPr>
          <w:sz w:val="24"/>
        </w:rPr>
        <w:t>1</w:t>
      </w:r>
      <w:r w:rsidRPr="00AC7090">
        <w:rPr>
          <w:sz w:val="24"/>
        </w:rPr>
        <w:t>）承销证券；（</w:t>
      </w:r>
      <w:r w:rsidRPr="00AC7090">
        <w:rPr>
          <w:sz w:val="24"/>
        </w:rPr>
        <w:t>2</w:t>
      </w:r>
      <w:r w:rsidRPr="00AC7090">
        <w:rPr>
          <w:sz w:val="24"/>
        </w:rPr>
        <w:t>）</w:t>
      </w:r>
      <w:r w:rsidR="001A4559" w:rsidRPr="00AC7090">
        <w:rPr>
          <w:rFonts w:hint="eastAsia"/>
          <w:sz w:val="24"/>
        </w:rPr>
        <w:t>违反规定</w:t>
      </w:r>
      <w:r w:rsidRPr="00AC7090">
        <w:rPr>
          <w:sz w:val="24"/>
        </w:rPr>
        <w:t>向他人贷款或者提供担保；（</w:t>
      </w:r>
      <w:r w:rsidRPr="00AC7090">
        <w:rPr>
          <w:sz w:val="24"/>
        </w:rPr>
        <w:t>3</w:t>
      </w:r>
      <w:r w:rsidRPr="00AC7090">
        <w:rPr>
          <w:sz w:val="24"/>
        </w:rPr>
        <w:t>）从事承担无限责任的投资；（</w:t>
      </w:r>
      <w:r w:rsidRPr="00AC7090">
        <w:rPr>
          <w:sz w:val="24"/>
        </w:rPr>
        <w:t>4</w:t>
      </w:r>
      <w:r w:rsidRPr="00AC7090">
        <w:rPr>
          <w:sz w:val="24"/>
        </w:rPr>
        <w:t>）向其基金管理人、基金托管人出资；（</w:t>
      </w:r>
      <w:r w:rsidR="00BB3CE8" w:rsidRPr="00AC7090">
        <w:rPr>
          <w:rFonts w:hint="eastAsia"/>
          <w:sz w:val="24"/>
        </w:rPr>
        <w:t>5</w:t>
      </w:r>
      <w:r w:rsidRPr="00AC7090">
        <w:rPr>
          <w:sz w:val="24"/>
        </w:rPr>
        <w:t>）从事内幕交易、操纵证券交易价格及其他不正当的证券交易活动；（</w:t>
      </w:r>
      <w:r w:rsidR="00BB3CE8" w:rsidRPr="00AC7090">
        <w:rPr>
          <w:rFonts w:hint="eastAsia"/>
          <w:sz w:val="24"/>
        </w:rPr>
        <w:t>6</w:t>
      </w:r>
      <w:r w:rsidRPr="00AC7090">
        <w:rPr>
          <w:sz w:val="24"/>
        </w:rPr>
        <w:t>）</w:t>
      </w:r>
      <w:r w:rsidR="00331E3D" w:rsidRPr="00AC7090">
        <w:rPr>
          <w:rFonts w:hint="eastAsia"/>
          <w:sz w:val="24"/>
        </w:rPr>
        <w:t>买卖其他基金份额，但是中国证监会另有规定的除外；（</w:t>
      </w:r>
      <w:r w:rsidR="00331E3D" w:rsidRPr="00AC7090">
        <w:rPr>
          <w:rFonts w:hint="eastAsia"/>
          <w:sz w:val="24"/>
        </w:rPr>
        <w:t>7</w:t>
      </w:r>
      <w:r w:rsidR="00331E3D" w:rsidRPr="00AC7090">
        <w:rPr>
          <w:rFonts w:hint="eastAsia"/>
          <w:sz w:val="24"/>
        </w:rPr>
        <w:t>）</w:t>
      </w:r>
      <w:r w:rsidRPr="00AC7090">
        <w:rPr>
          <w:sz w:val="24"/>
        </w:rPr>
        <w:t>法律、行政法规</w:t>
      </w:r>
      <w:r w:rsidR="001A4559" w:rsidRPr="00AC7090">
        <w:rPr>
          <w:rFonts w:hint="eastAsia"/>
          <w:sz w:val="24"/>
        </w:rPr>
        <w:t>和</w:t>
      </w:r>
      <w:r w:rsidRPr="00AC7090">
        <w:rPr>
          <w:sz w:val="24"/>
        </w:rPr>
        <w:t>中国证监会规定禁止的其他活动。法律法规或监管部门取消上述限制，如适用于本基金，则本基金投资不再受相关限制。</w:t>
      </w:r>
    </w:p>
    <w:p w:rsidR="00540652" w:rsidRPr="00AC7090" w:rsidRDefault="007C0FCB" w:rsidP="00540652">
      <w:pPr>
        <w:adjustRightInd w:val="0"/>
        <w:snapToGrid w:val="0"/>
        <w:spacing w:line="360" w:lineRule="auto"/>
        <w:ind w:firstLineChars="200" w:firstLine="480"/>
        <w:rPr>
          <w:sz w:val="24"/>
        </w:rPr>
      </w:pPr>
      <w:r w:rsidRPr="00AC7090">
        <w:rPr>
          <w:sz w:val="24"/>
        </w:rPr>
        <w:t>（十）法律法规和基金合同禁止的其他行为，以及法律、行政法规</w:t>
      </w:r>
      <w:r w:rsidR="001A4559" w:rsidRPr="00AC7090">
        <w:rPr>
          <w:rFonts w:hint="eastAsia"/>
          <w:sz w:val="24"/>
        </w:rPr>
        <w:t>和</w:t>
      </w:r>
      <w:r w:rsidRPr="00AC7090">
        <w:rPr>
          <w:sz w:val="24"/>
        </w:rPr>
        <w:t>中国证监会规定禁止基金管理人、基金托管人从事的其他行为。</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06" w:name="_Toc124325900"/>
      <w:r w:rsidRPr="00AC7090">
        <w:lastRenderedPageBreak/>
        <w:t>十六、托管协议的变更、终止与基金财产的清算</w:t>
      </w:r>
      <w:bookmarkEnd w:id="106"/>
    </w:p>
    <w:p w:rsidR="007C0FCB" w:rsidRPr="00AC7090" w:rsidRDefault="007C0FCB" w:rsidP="00404CF2">
      <w:pPr>
        <w:adjustRightInd w:val="0"/>
        <w:snapToGrid w:val="0"/>
        <w:spacing w:line="360" w:lineRule="auto"/>
        <w:ind w:firstLineChars="200" w:firstLine="480"/>
        <w:rPr>
          <w:sz w:val="24"/>
        </w:rPr>
      </w:pPr>
      <w:r w:rsidRPr="00AC7090">
        <w:rPr>
          <w:sz w:val="24"/>
        </w:rPr>
        <w:t>（一）托管协议的变更程序</w:t>
      </w:r>
    </w:p>
    <w:p w:rsidR="007C0FCB" w:rsidRPr="00AC7090" w:rsidRDefault="007C0FCB" w:rsidP="00404CF2">
      <w:pPr>
        <w:adjustRightInd w:val="0"/>
        <w:snapToGrid w:val="0"/>
        <w:spacing w:line="360" w:lineRule="auto"/>
        <w:ind w:firstLineChars="200" w:firstLine="480"/>
        <w:rPr>
          <w:sz w:val="24"/>
        </w:rPr>
      </w:pPr>
      <w:r w:rsidRPr="00AC7090">
        <w:rPr>
          <w:sz w:val="24"/>
        </w:rPr>
        <w:t>本协议双方当事人经协商一致，可以对协议进行修改。修改后的新协议，其内容不得与基金合同的规定有任何冲突。基金托管协议的变更</w:t>
      </w:r>
      <w:r w:rsidR="001A4559" w:rsidRPr="00AC7090">
        <w:rPr>
          <w:rFonts w:hint="eastAsia"/>
          <w:sz w:val="24"/>
        </w:rPr>
        <w:t>应</w:t>
      </w:r>
      <w:r w:rsidRPr="00AC7090">
        <w:rPr>
          <w:sz w:val="24"/>
        </w:rPr>
        <w:t>报中国证监会备案。</w:t>
      </w:r>
    </w:p>
    <w:p w:rsidR="007C0FCB" w:rsidRPr="00AC7090" w:rsidRDefault="007C0FCB" w:rsidP="00404CF2">
      <w:pPr>
        <w:adjustRightInd w:val="0"/>
        <w:snapToGrid w:val="0"/>
        <w:spacing w:line="360" w:lineRule="auto"/>
        <w:ind w:firstLineChars="200" w:firstLine="480"/>
        <w:rPr>
          <w:sz w:val="24"/>
        </w:rPr>
      </w:pPr>
      <w:r w:rsidRPr="00AC7090">
        <w:rPr>
          <w:sz w:val="24"/>
        </w:rPr>
        <w:t>（二）基金托管协议终止出现的情形</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基金合同终止；</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基金托管人解散、依法被撤销、破产或由其他基金托管人接管基金资产；</w:t>
      </w:r>
    </w:p>
    <w:p w:rsidR="007C0FCB" w:rsidRPr="00AC7090" w:rsidRDefault="007C0FCB" w:rsidP="00404CF2">
      <w:pPr>
        <w:adjustRightInd w:val="0"/>
        <w:snapToGrid w:val="0"/>
        <w:spacing w:line="360" w:lineRule="auto"/>
        <w:ind w:firstLineChars="200" w:firstLine="480"/>
        <w:rPr>
          <w:sz w:val="24"/>
        </w:rPr>
      </w:pPr>
      <w:r w:rsidRPr="00AC7090">
        <w:rPr>
          <w:sz w:val="24"/>
        </w:rPr>
        <w:t>3.</w:t>
      </w:r>
      <w:r w:rsidRPr="00AC7090">
        <w:rPr>
          <w:sz w:val="24"/>
        </w:rPr>
        <w:t>基金管理人解散、依法被撤销、破产或由其他基金管理人接管基金管理权；</w:t>
      </w:r>
    </w:p>
    <w:p w:rsidR="007C0FCB" w:rsidRPr="00AC7090" w:rsidRDefault="007C0FCB" w:rsidP="00404CF2">
      <w:pPr>
        <w:adjustRightInd w:val="0"/>
        <w:snapToGrid w:val="0"/>
        <w:spacing w:line="360" w:lineRule="auto"/>
        <w:ind w:firstLineChars="200" w:firstLine="480"/>
        <w:rPr>
          <w:sz w:val="24"/>
        </w:rPr>
      </w:pPr>
      <w:r w:rsidRPr="00AC7090">
        <w:rPr>
          <w:sz w:val="24"/>
        </w:rPr>
        <w:t>4.</w:t>
      </w:r>
      <w:r w:rsidRPr="00AC7090">
        <w:rPr>
          <w:sz w:val="24"/>
        </w:rPr>
        <w:t>发生法律法规或基金合同规定的终止事项。</w:t>
      </w:r>
    </w:p>
    <w:p w:rsidR="007C0FCB" w:rsidRPr="00AC7090" w:rsidRDefault="007C0FCB" w:rsidP="00404CF2">
      <w:pPr>
        <w:adjustRightInd w:val="0"/>
        <w:snapToGrid w:val="0"/>
        <w:spacing w:line="360" w:lineRule="auto"/>
        <w:ind w:firstLineChars="200" w:firstLine="480"/>
        <w:rPr>
          <w:sz w:val="24"/>
        </w:rPr>
      </w:pPr>
      <w:r w:rsidRPr="00AC7090">
        <w:rPr>
          <w:sz w:val="24"/>
        </w:rPr>
        <w:t>（三）基金财产的清算</w:t>
      </w:r>
    </w:p>
    <w:p w:rsidR="007C0FCB" w:rsidRPr="00AC7090" w:rsidRDefault="007C0FCB" w:rsidP="00404CF2">
      <w:pPr>
        <w:adjustRightInd w:val="0"/>
        <w:snapToGrid w:val="0"/>
        <w:spacing w:line="360" w:lineRule="auto"/>
        <w:ind w:firstLineChars="200" w:firstLine="480"/>
        <w:rPr>
          <w:sz w:val="24"/>
        </w:rPr>
      </w:pPr>
      <w:r w:rsidRPr="00AC7090">
        <w:rPr>
          <w:sz w:val="24"/>
        </w:rPr>
        <w:t>1.</w:t>
      </w:r>
      <w:r w:rsidRPr="00AC7090">
        <w:rPr>
          <w:sz w:val="24"/>
        </w:rPr>
        <w:t>基金财产清算</w:t>
      </w:r>
      <w:r w:rsidR="008D65BB" w:rsidRPr="00AC7090">
        <w:rPr>
          <w:sz w:val="24"/>
        </w:rPr>
        <w:t>小</w:t>
      </w:r>
      <w:r w:rsidRPr="00AC7090">
        <w:rPr>
          <w:sz w:val="24"/>
        </w:rPr>
        <w:t>组</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1</w:t>
      </w:r>
      <w:r w:rsidRPr="00AC7090">
        <w:rPr>
          <w:rFonts w:hint="eastAsia"/>
          <w:sz w:val="24"/>
        </w:rPr>
        <w:t>）</w:t>
      </w:r>
      <w:r w:rsidR="008D65BB" w:rsidRPr="00AC7090">
        <w:rPr>
          <w:sz w:val="24"/>
        </w:rPr>
        <w:t>自出现基金合同终止事由之日起</w:t>
      </w:r>
      <w:r w:rsidR="008D65BB" w:rsidRPr="00AC7090">
        <w:rPr>
          <w:sz w:val="24"/>
        </w:rPr>
        <w:t>30</w:t>
      </w:r>
      <w:r w:rsidR="008D65BB" w:rsidRPr="00AC7090">
        <w:rPr>
          <w:sz w:val="24"/>
        </w:rPr>
        <w:t>个工作日内</w:t>
      </w:r>
      <w:r w:rsidR="007C0FCB" w:rsidRPr="00AC7090">
        <w:rPr>
          <w:sz w:val="24"/>
        </w:rPr>
        <w:t>成立基金财产清算组，</w:t>
      </w:r>
      <w:r w:rsidR="008D65BB" w:rsidRPr="00AC7090">
        <w:rPr>
          <w:sz w:val="24"/>
        </w:rPr>
        <w:t>基金管理人组织</w:t>
      </w:r>
      <w:r w:rsidR="007C0FCB" w:rsidRPr="00AC7090">
        <w:rPr>
          <w:sz w:val="24"/>
        </w:rPr>
        <w:t>基金财产清算组</w:t>
      </w:r>
      <w:r w:rsidR="008D65BB" w:rsidRPr="00AC7090">
        <w:rPr>
          <w:sz w:val="24"/>
        </w:rPr>
        <w:t>并</w:t>
      </w:r>
      <w:r w:rsidR="007C0FCB" w:rsidRPr="00AC7090">
        <w:rPr>
          <w:sz w:val="24"/>
        </w:rPr>
        <w:t>在中国证监会的监督下进行基金清算。</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2</w:t>
      </w:r>
      <w:r w:rsidRPr="00AC7090">
        <w:rPr>
          <w:rFonts w:hint="eastAsia"/>
          <w:sz w:val="24"/>
        </w:rPr>
        <w:t>）</w:t>
      </w:r>
      <w:r w:rsidR="007C0FCB" w:rsidRPr="00AC7090">
        <w:rPr>
          <w:sz w:val="24"/>
        </w:rPr>
        <w:t>基金财产清算</w:t>
      </w:r>
      <w:r w:rsidR="008D65BB" w:rsidRPr="00AC7090">
        <w:rPr>
          <w:sz w:val="24"/>
        </w:rPr>
        <w:t>小</w:t>
      </w:r>
      <w:r w:rsidR="007C0FCB" w:rsidRPr="00AC7090">
        <w:rPr>
          <w:sz w:val="24"/>
        </w:rPr>
        <w:t>组成员由基金管理人、基金托管人、具有从事证券相关业务资格的注册会计师、律师以及中国证监会指定的人员组成。基金财产清算</w:t>
      </w:r>
      <w:r w:rsidR="008D65BB" w:rsidRPr="00AC7090">
        <w:rPr>
          <w:sz w:val="24"/>
        </w:rPr>
        <w:t>小</w:t>
      </w:r>
      <w:r w:rsidR="007C0FCB" w:rsidRPr="00AC7090">
        <w:rPr>
          <w:sz w:val="24"/>
        </w:rPr>
        <w:t>组可以聘用必要的工作人员。</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3</w:t>
      </w:r>
      <w:r w:rsidRPr="00AC7090">
        <w:rPr>
          <w:rFonts w:hint="eastAsia"/>
          <w:sz w:val="24"/>
        </w:rPr>
        <w:t>）</w:t>
      </w:r>
      <w:r w:rsidR="007C0FCB" w:rsidRPr="00AC7090">
        <w:rPr>
          <w:sz w:val="24"/>
        </w:rPr>
        <w:t>在基金财产清算过程中，基金管理人和基金托管人应各自履行职责，继续忠实、勤勉、尽责地履行基金合同和本托管协议规定的义务，维护基金份额持有人的合法权益。</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4</w:t>
      </w:r>
      <w:r w:rsidRPr="00AC7090">
        <w:rPr>
          <w:rFonts w:hint="eastAsia"/>
          <w:sz w:val="24"/>
        </w:rPr>
        <w:t>）</w:t>
      </w:r>
      <w:r w:rsidR="007C0FCB" w:rsidRPr="00AC7090">
        <w:rPr>
          <w:sz w:val="24"/>
        </w:rPr>
        <w:t>基金财产清算</w:t>
      </w:r>
      <w:r w:rsidR="008D65BB" w:rsidRPr="00AC7090">
        <w:rPr>
          <w:sz w:val="24"/>
        </w:rPr>
        <w:t>小</w:t>
      </w:r>
      <w:r w:rsidR="007C0FCB" w:rsidRPr="00AC7090">
        <w:rPr>
          <w:sz w:val="24"/>
        </w:rPr>
        <w:t>组负责基金财产的保管、清理、估价、变现和分配。基金财产清算</w:t>
      </w:r>
      <w:r w:rsidR="008D65BB" w:rsidRPr="00AC7090">
        <w:rPr>
          <w:sz w:val="24"/>
        </w:rPr>
        <w:t>小</w:t>
      </w:r>
      <w:r w:rsidR="007C0FCB" w:rsidRPr="00AC7090">
        <w:rPr>
          <w:sz w:val="24"/>
        </w:rPr>
        <w:t>组可以依法进行必要的民事活动。</w:t>
      </w:r>
    </w:p>
    <w:p w:rsidR="007C0FCB" w:rsidRPr="00AC7090" w:rsidRDefault="007C0FCB" w:rsidP="00404CF2">
      <w:pPr>
        <w:adjustRightInd w:val="0"/>
        <w:snapToGrid w:val="0"/>
        <w:spacing w:line="360" w:lineRule="auto"/>
        <w:ind w:firstLineChars="200" w:firstLine="480"/>
        <w:rPr>
          <w:sz w:val="24"/>
        </w:rPr>
      </w:pPr>
      <w:r w:rsidRPr="00AC7090">
        <w:rPr>
          <w:sz w:val="24"/>
        </w:rPr>
        <w:t>2.</w:t>
      </w:r>
      <w:r w:rsidRPr="00AC7090">
        <w:rPr>
          <w:sz w:val="24"/>
        </w:rPr>
        <w:t>基金财产清算程序</w:t>
      </w:r>
    </w:p>
    <w:p w:rsidR="007C0FCB" w:rsidRPr="00AC7090" w:rsidRDefault="007C0FCB" w:rsidP="00404CF2">
      <w:pPr>
        <w:adjustRightInd w:val="0"/>
        <w:snapToGrid w:val="0"/>
        <w:spacing w:line="360" w:lineRule="auto"/>
        <w:ind w:firstLineChars="200" w:firstLine="480"/>
        <w:rPr>
          <w:sz w:val="24"/>
        </w:rPr>
      </w:pPr>
      <w:r w:rsidRPr="00AC7090">
        <w:rPr>
          <w:sz w:val="24"/>
        </w:rPr>
        <w:t>基金合同终止情形发生，应当按法律法规和基金合同的有关规定对基金财产进行清算。基金财产清算程序主要包括：</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1</w:t>
      </w:r>
      <w:r w:rsidRPr="00AC7090">
        <w:rPr>
          <w:rFonts w:hint="eastAsia"/>
          <w:sz w:val="24"/>
        </w:rPr>
        <w:t>）</w:t>
      </w:r>
      <w:r w:rsidR="007C0FCB" w:rsidRPr="00AC7090">
        <w:rPr>
          <w:sz w:val="24"/>
        </w:rPr>
        <w:t>基金合同终止情形发生时，由基金财产清算</w:t>
      </w:r>
      <w:r w:rsidR="008D65BB" w:rsidRPr="00AC7090">
        <w:rPr>
          <w:sz w:val="24"/>
        </w:rPr>
        <w:t>小</w:t>
      </w:r>
      <w:r w:rsidR="007C0FCB" w:rsidRPr="00AC7090">
        <w:rPr>
          <w:sz w:val="24"/>
        </w:rPr>
        <w:t>组统一接管基金财产；</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2</w:t>
      </w:r>
      <w:r w:rsidRPr="00AC7090">
        <w:rPr>
          <w:rFonts w:hint="eastAsia"/>
          <w:sz w:val="24"/>
        </w:rPr>
        <w:t>）</w:t>
      </w:r>
      <w:r w:rsidR="007C0FCB" w:rsidRPr="00AC7090">
        <w:rPr>
          <w:sz w:val="24"/>
        </w:rPr>
        <w:t>对基金财产</w:t>
      </w:r>
      <w:r w:rsidR="008D65BB" w:rsidRPr="00AC7090">
        <w:rPr>
          <w:sz w:val="24"/>
        </w:rPr>
        <w:t>和债权债务</w:t>
      </w:r>
      <w:r w:rsidR="007C0FCB" w:rsidRPr="00AC7090">
        <w:rPr>
          <w:sz w:val="24"/>
        </w:rPr>
        <w:t>进行清理和确认；</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3</w:t>
      </w:r>
      <w:r w:rsidRPr="00AC7090">
        <w:rPr>
          <w:rFonts w:hint="eastAsia"/>
          <w:sz w:val="24"/>
        </w:rPr>
        <w:t>）</w:t>
      </w:r>
      <w:r w:rsidR="007C0FCB" w:rsidRPr="00AC7090">
        <w:rPr>
          <w:sz w:val="24"/>
        </w:rPr>
        <w:t>对基金财产进行估价和变现；</w:t>
      </w:r>
    </w:p>
    <w:p w:rsidR="008D65B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4</w:t>
      </w:r>
      <w:r w:rsidRPr="00AC7090">
        <w:rPr>
          <w:rFonts w:hint="eastAsia"/>
          <w:sz w:val="24"/>
        </w:rPr>
        <w:t>）</w:t>
      </w:r>
      <w:r w:rsidR="008D65BB" w:rsidRPr="00AC7090">
        <w:rPr>
          <w:sz w:val="24"/>
        </w:rPr>
        <w:t>制作清算报告；</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lastRenderedPageBreak/>
        <w:t>（</w:t>
      </w:r>
      <w:r w:rsidRPr="00AC7090">
        <w:rPr>
          <w:rFonts w:hint="eastAsia"/>
          <w:sz w:val="24"/>
        </w:rPr>
        <w:t>5</w:t>
      </w:r>
      <w:r w:rsidRPr="00AC7090">
        <w:rPr>
          <w:rFonts w:hint="eastAsia"/>
          <w:sz w:val="24"/>
        </w:rPr>
        <w:t>）</w:t>
      </w:r>
      <w:r w:rsidR="007C0FCB" w:rsidRPr="00AC7090">
        <w:rPr>
          <w:sz w:val="24"/>
        </w:rPr>
        <w:t>聘请会计师事务所对清算报告进行</w:t>
      </w:r>
      <w:r w:rsidR="008D65BB" w:rsidRPr="00AC7090">
        <w:rPr>
          <w:sz w:val="24"/>
        </w:rPr>
        <w:t>外部</w:t>
      </w:r>
      <w:r w:rsidR="007C0FCB" w:rsidRPr="00AC7090">
        <w:rPr>
          <w:sz w:val="24"/>
        </w:rPr>
        <w:t>审计</w:t>
      </w:r>
      <w:r w:rsidR="00052529" w:rsidRPr="00AC7090">
        <w:rPr>
          <w:sz w:val="24"/>
        </w:rPr>
        <w:t>，</w:t>
      </w:r>
      <w:r w:rsidR="007C0FCB" w:rsidRPr="00AC7090">
        <w:rPr>
          <w:sz w:val="24"/>
        </w:rPr>
        <w:t>聘请律师事务所</w:t>
      </w:r>
      <w:r w:rsidR="008D65BB" w:rsidRPr="00AC7090">
        <w:rPr>
          <w:sz w:val="24"/>
        </w:rPr>
        <w:t>对清算报告</w:t>
      </w:r>
      <w:r w:rsidR="007C0FCB" w:rsidRPr="00AC7090">
        <w:rPr>
          <w:sz w:val="24"/>
        </w:rPr>
        <w:t>出具法律意见书；</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6</w:t>
      </w:r>
      <w:r w:rsidRPr="00AC7090">
        <w:rPr>
          <w:rFonts w:hint="eastAsia"/>
          <w:sz w:val="24"/>
        </w:rPr>
        <w:t>）</w:t>
      </w:r>
      <w:r w:rsidR="007C0FCB" w:rsidRPr="00AC7090">
        <w:rPr>
          <w:sz w:val="24"/>
        </w:rPr>
        <w:t>将基金财产清算结果报中国证监会</w:t>
      </w:r>
      <w:r w:rsidR="00052529" w:rsidRPr="00AC7090">
        <w:rPr>
          <w:sz w:val="24"/>
        </w:rPr>
        <w:t>备案并公告</w:t>
      </w:r>
      <w:r w:rsidR="007C0FCB" w:rsidRPr="00AC7090">
        <w:rPr>
          <w:sz w:val="24"/>
        </w:rPr>
        <w:t>；</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7</w:t>
      </w:r>
      <w:r w:rsidRPr="00AC7090">
        <w:rPr>
          <w:rFonts w:hint="eastAsia"/>
          <w:sz w:val="24"/>
        </w:rPr>
        <w:t>）</w:t>
      </w:r>
      <w:r w:rsidR="007C0FCB" w:rsidRPr="00AC7090">
        <w:rPr>
          <w:sz w:val="24"/>
        </w:rPr>
        <w:t>对基金剩余财产进行分配。</w:t>
      </w:r>
    </w:p>
    <w:p w:rsidR="008D65BB" w:rsidRPr="00AC7090" w:rsidRDefault="008D65BB" w:rsidP="00404CF2">
      <w:pPr>
        <w:adjustRightInd w:val="0"/>
        <w:snapToGrid w:val="0"/>
        <w:spacing w:line="360" w:lineRule="auto"/>
        <w:ind w:firstLineChars="200" w:firstLine="480"/>
        <w:rPr>
          <w:sz w:val="24"/>
        </w:rPr>
      </w:pPr>
      <w:r w:rsidRPr="00AC7090">
        <w:rPr>
          <w:sz w:val="24"/>
        </w:rPr>
        <w:t>3.</w:t>
      </w:r>
      <w:r w:rsidRPr="00AC7090">
        <w:rPr>
          <w:sz w:val="24"/>
        </w:rPr>
        <w:t>基金财产清算的期限为</w:t>
      </w:r>
      <w:r w:rsidR="005E216E" w:rsidRPr="00AC7090">
        <w:rPr>
          <w:rFonts w:hint="eastAsia"/>
          <w:sz w:val="24"/>
        </w:rPr>
        <w:t>6</w:t>
      </w:r>
      <w:r w:rsidRPr="00AC7090">
        <w:rPr>
          <w:sz w:val="24"/>
        </w:rPr>
        <w:t>个月。</w:t>
      </w:r>
    </w:p>
    <w:p w:rsidR="007C0FCB" w:rsidRPr="00AC7090" w:rsidRDefault="008D65BB" w:rsidP="00404CF2">
      <w:pPr>
        <w:adjustRightInd w:val="0"/>
        <w:snapToGrid w:val="0"/>
        <w:spacing w:line="360" w:lineRule="auto"/>
        <w:ind w:firstLineChars="200" w:firstLine="480"/>
        <w:rPr>
          <w:sz w:val="24"/>
        </w:rPr>
      </w:pPr>
      <w:r w:rsidRPr="00AC7090">
        <w:rPr>
          <w:sz w:val="24"/>
        </w:rPr>
        <w:t>4</w:t>
      </w:r>
      <w:r w:rsidR="007C0FCB" w:rsidRPr="00AC7090">
        <w:rPr>
          <w:sz w:val="24"/>
        </w:rPr>
        <w:t>.</w:t>
      </w:r>
      <w:r w:rsidR="007C0FCB" w:rsidRPr="00AC7090">
        <w:rPr>
          <w:sz w:val="24"/>
        </w:rPr>
        <w:t>清算费用</w:t>
      </w:r>
    </w:p>
    <w:p w:rsidR="007C0FCB" w:rsidRPr="00AC7090" w:rsidRDefault="007C0FCB" w:rsidP="00404CF2">
      <w:pPr>
        <w:adjustRightInd w:val="0"/>
        <w:snapToGrid w:val="0"/>
        <w:spacing w:line="360" w:lineRule="auto"/>
        <w:ind w:firstLineChars="200" w:firstLine="480"/>
        <w:rPr>
          <w:sz w:val="24"/>
        </w:rPr>
      </w:pPr>
      <w:r w:rsidRPr="00AC7090">
        <w:rPr>
          <w:sz w:val="24"/>
        </w:rPr>
        <w:t>清算费用是指基金财产清算</w:t>
      </w:r>
      <w:r w:rsidR="008D65BB" w:rsidRPr="00AC7090">
        <w:rPr>
          <w:sz w:val="24"/>
        </w:rPr>
        <w:t>小</w:t>
      </w:r>
      <w:r w:rsidRPr="00AC7090">
        <w:rPr>
          <w:sz w:val="24"/>
        </w:rPr>
        <w:t>组在进行基金财产清算过程中发生的所有合理费用，清算费用由基金财产清算</w:t>
      </w:r>
      <w:r w:rsidR="008D65BB" w:rsidRPr="00AC7090">
        <w:rPr>
          <w:sz w:val="24"/>
        </w:rPr>
        <w:t>小</w:t>
      </w:r>
      <w:r w:rsidRPr="00AC7090">
        <w:rPr>
          <w:sz w:val="24"/>
        </w:rPr>
        <w:t>组优先从基金</w:t>
      </w:r>
      <w:r w:rsidR="00F1457C" w:rsidRPr="00AC7090">
        <w:rPr>
          <w:rFonts w:hint="eastAsia"/>
          <w:sz w:val="24"/>
        </w:rPr>
        <w:t>剩余</w:t>
      </w:r>
      <w:r w:rsidRPr="00AC7090">
        <w:rPr>
          <w:sz w:val="24"/>
        </w:rPr>
        <w:t>财产中支付。</w:t>
      </w:r>
    </w:p>
    <w:p w:rsidR="007C0FCB" w:rsidRPr="00AC7090" w:rsidRDefault="008D65BB" w:rsidP="00404CF2">
      <w:pPr>
        <w:adjustRightInd w:val="0"/>
        <w:snapToGrid w:val="0"/>
        <w:spacing w:line="360" w:lineRule="auto"/>
        <w:ind w:firstLineChars="200" w:firstLine="480"/>
        <w:rPr>
          <w:sz w:val="24"/>
        </w:rPr>
      </w:pPr>
      <w:r w:rsidRPr="00AC7090">
        <w:rPr>
          <w:sz w:val="24"/>
        </w:rPr>
        <w:t>5</w:t>
      </w:r>
      <w:r w:rsidR="007C0FCB" w:rsidRPr="00AC7090">
        <w:rPr>
          <w:sz w:val="24"/>
        </w:rPr>
        <w:t>.</w:t>
      </w:r>
      <w:r w:rsidR="007C0FCB" w:rsidRPr="00AC7090">
        <w:rPr>
          <w:sz w:val="24"/>
        </w:rPr>
        <w:t>基金财产按下列顺序清偿：</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1</w:t>
      </w:r>
      <w:r w:rsidRPr="00AC7090">
        <w:rPr>
          <w:rFonts w:hint="eastAsia"/>
          <w:sz w:val="24"/>
        </w:rPr>
        <w:t>）</w:t>
      </w:r>
      <w:r w:rsidR="007C0FCB" w:rsidRPr="00AC7090">
        <w:rPr>
          <w:sz w:val="24"/>
        </w:rPr>
        <w:t>支付清算费用；</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2</w:t>
      </w:r>
      <w:r w:rsidRPr="00AC7090">
        <w:rPr>
          <w:rFonts w:hint="eastAsia"/>
          <w:sz w:val="24"/>
        </w:rPr>
        <w:t>）</w:t>
      </w:r>
      <w:r w:rsidR="007C0FCB" w:rsidRPr="00AC7090">
        <w:rPr>
          <w:sz w:val="24"/>
        </w:rPr>
        <w:t>交纳所欠税款；</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3</w:t>
      </w:r>
      <w:r w:rsidRPr="00AC7090">
        <w:rPr>
          <w:rFonts w:hint="eastAsia"/>
          <w:sz w:val="24"/>
        </w:rPr>
        <w:t>）</w:t>
      </w:r>
      <w:r w:rsidR="007C0FCB" w:rsidRPr="00AC7090">
        <w:rPr>
          <w:sz w:val="24"/>
        </w:rPr>
        <w:t>清偿基金债务；</w:t>
      </w:r>
    </w:p>
    <w:p w:rsidR="007C0FCB" w:rsidRPr="00AC7090" w:rsidRDefault="00B450A9" w:rsidP="00404CF2">
      <w:pPr>
        <w:adjustRightInd w:val="0"/>
        <w:snapToGrid w:val="0"/>
        <w:spacing w:line="360" w:lineRule="auto"/>
        <w:ind w:firstLineChars="200" w:firstLine="480"/>
        <w:rPr>
          <w:sz w:val="24"/>
        </w:rPr>
      </w:pPr>
      <w:r w:rsidRPr="00AC7090">
        <w:rPr>
          <w:rFonts w:hint="eastAsia"/>
          <w:sz w:val="24"/>
        </w:rPr>
        <w:t>（</w:t>
      </w:r>
      <w:r w:rsidRPr="00AC7090">
        <w:rPr>
          <w:rFonts w:hint="eastAsia"/>
          <w:sz w:val="24"/>
        </w:rPr>
        <w:t>4</w:t>
      </w:r>
      <w:r w:rsidRPr="00AC7090">
        <w:rPr>
          <w:rFonts w:hint="eastAsia"/>
          <w:sz w:val="24"/>
        </w:rPr>
        <w:t>）</w:t>
      </w:r>
      <w:r w:rsidR="007C0FCB" w:rsidRPr="00AC7090">
        <w:rPr>
          <w:sz w:val="24"/>
        </w:rPr>
        <w:t>按基金份额持有人持有的基金份额比例进行分配。</w:t>
      </w:r>
    </w:p>
    <w:p w:rsidR="007C0FCB" w:rsidRPr="00AC7090" w:rsidRDefault="007C0FCB" w:rsidP="00404CF2">
      <w:pPr>
        <w:adjustRightInd w:val="0"/>
        <w:snapToGrid w:val="0"/>
        <w:spacing w:line="360" w:lineRule="auto"/>
        <w:ind w:firstLineChars="200" w:firstLine="480"/>
        <w:rPr>
          <w:sz w:val="24"/>
        </w:rPr>
      </w:pPr>
      <w:r w:rsidRPr="00AC7090">
        <w:rPr>
          <w:sz w:val="24"/>
        </w:rPr>
        <w:t>基金财产未按前款</w:t>
      </w:r>
      <w:r w:rsidR="00B450A9" w:rsidRPr="00AC7090">
        <w:rPr>
          <w:rFonts w:hint="eastAsia"/>
          <w:sz w:val="24"/>
        </w:rPr>
        <w:t>（</w:t>
      </w:r>
      <w:r w:rsidR="00B450A9" w:rsidRPr="00AC7090">
        <w:rPr>
          <w:rFonts w:hint="eastAsia"/>
          <w:sz w:val="24"/>
        </w:rPr>
        <w:t>1</w:t>
      </w:r>
      <w:r w:rsidR="00B450A9" w:rsidRPr="00AC7090">
        <w:rPr>
          <w:rFonts w:hint="eastAsia"/>
          <w:sz w:val="24"/>
        </w:rPr>
        <w:t>）</w:t>
      </w:r>
      <w:r w:rsidRPr="00AC7090">
        <w:rPr>
          <w:sz w:val="24"/>
        </w:rPr>
        <w:t>－</w:t>
      </w:r>
      <w:r w:rsidR="00B450A9" w:rsidRPr="00AC7090">
        <w:rPr>
          <w:rFonts w:hint="eastAsia"/>
          <w:sz w:val="24"/>
        </w:rPr>
        <w:t>（</w:t>
      </w:r>
      <w:r w:rsidR="00B450A9" w:rsidRPr="00AC7090">
        <w:rPr>
          <w:rFonts w:hint="eastAsia"/>
          <w:sz w:val="24"/>
        </w:rPr>
        <w:t>3</w:t>
      </w:r>
      <w:r w:rsidR="00B450A9" w:rsidRPr="00AC7090">
        <w:rPr>
          <w:rFonts w:hint="eastAsia"/>
          <w:sz w:val="24"/>
        </w:rPr>
        <w:t>）</w:t>
      </w:r>
      <w:r w:rsidRPr="00AC7090">
        <w:rPr>
          <w:sz w:val="24"/>
        </w:rPr>
        <w:t>项规定清偿前，不分配给基金份额持有人。</w:t>
      </w:r>
    </w:p>
    <w:p w:rsidR="007C0FCB" w:rsidRPr="00AC7090" w:rsidRDefault="007C0FCB" w:rsidP="00404CF2">
      <w:pPr>
        <w:adjustRightInd w:val="0"/>
        <w:snapToGrid w:val="0"/>
        <w:spacing w:line="360" w:lineRule="auto"/>
        <w:ind w:firstLineChars="200" w:firstLine="480"/>
        <w:rPr>
          <w:sz w:val="24"/>
        </w:rPr>
      </w:pPr>
      <w:r w:rsidRPr="00AC7090">
        <w:rPr>
          <w:sz w:val="24"/>
        </w:rPr>
        <w:t>5.</w:t>
      </w:r>
      <w:r w:rsidRPr="00AC7090">
        <w:rPr>
          <w:sz w:val="24"/>
        </w:rPr>
        <w:t>基金财产清算的公告</w:t>
      </w:r>
    </w:p>
    <w:p w:rsidR="007C0FCB" w:rsidRPr="00AC7090" w:rsidRDefault="007C0FCB" w:rsidP="00404CF2">
      <w:pPr>
        <w:adjustRightInd w:val="0"/>
        <w:snapToGrid w:val="0"/>
        <w:spacing w:line="360" w:lineRule="auto"/>
        <w:ind w:firstLineChars="200" w:firstLine="480"/>
        <w:rPr>
          <w:sz w:val="24"/>
        </w:rPr>
      </w:pPr>
      <w:r w:rsidRPr="00AC7090">
        <w:rPr>
          <w:sz w:val="24"/>
        </w:rPr>
        <w:t>基金财产清算公告于</w:t>
      </w:r>
      <w:r w:rsidR="005E216E" w:rsidRPr="00AC7090">
        <w:rPr>
          <w:rFonts w:hint="eastAsia"/>
          <w:sz w:val="24"/>
        </w:rPr>
        <w:t>基金财产清算报告</w:t>
      </w:r>
      <w:r w:rsidRPr="00AC7090">
        <w:rPr>
          <w:sz w:val="24"/>
        </w:rPr>
        <w:t>报中国证监会备案后</w:t>
      </w:r>
      <w:r w:rsidRPr="00AC7090">
        <w:rPr>
          <w:sz w:val="24"/>
        </w:rPr>
        <w:t>5</w:t>
      </w:r>
      <w:r w:rsidRPr="00AC7090">
        <w:rPr>
          <w:sz w:val="24"/>
        </w:rPr>
        <w:t>个工作日内由基金财产清算</w:t>
      </w:r>
      <w:r w:rsidR="008D65BB" w:rsidRPr="00AC7090">
        <w:rPr>
          <w:sz w:val="24"/>
        </w:rPr>
        <w:t>小</w:t>
      </w:r>
      <w:r w:rsidRPr="00AC7090">
        <w:rPr>
          <w:sz w:val="24"/>
        </w:rPr>
        <w:t>组公告；清算过程中的有关重大事项须及时公告；基金财产清算</w:t>
      </w:r>
      <w:r w:rsidR="005E216E" w:rsidRPr="00AC7090">
        <w:rPr>
          <w:rFonts w:hint="eastAsia"/>
          <w:sz w:val="24"/>
        </w:rPr>
        <w:t>报告</w:t>
      </w:r>
      <w:r w:rsidRPr="00AC7090">
        <w:rPr>
          <w:sz w:val="24"/>
        </w:rPr>
        <w:t>经会计师事务所审计，律师事务所出具法律意见书后，由基金财产清算组报中国证监会备案并公告。</w:t>
      </w:r>
    </w:p>
    <w:p w:rsidR="007C0FCB" w:rsidRPr="00AC7090" w:rsidRDefault="007C0FCB" w:rsidP="00404CF2">
      <w:pPr>
        <w:adjustRightInd w:val="0"/>
        <w:snapToGrid w:val="0"/>
        <w:spacing w:line="360" w:lineRule="auto"/>
        <w:ind w:firstLineChars="200" w:firstLine="480"/>
        <w:rPr>
          <w:sz w:val="24"/>
        </w:rPr>
      </w:pPr>
      <w:r w:rsidRPr="00AC7090">
        <w:rPr>
          <w:sz w:val="24"/>
        </w:rPr>
        <w:t>6.</w:t>
      </w:r>
      <w:r w:rsidRPr="00AC7090">
        <w:rPr>
          <w:sz w:val="24"/>
        </w:rPr>
        <w:t>基金财产清算账册及文件的保存</w:t>
      </w:r>
    </w:p>
    <w:p w:rsidR="00540652" w:rsidRPr="00AC7090" w:rsidRDefault="007C0FCB" w:rsidP="00540652">
      <w:pPr>
        <w:adjustRightInd w:val="0"/>
        <w:snapToGrid w:val="0"/>
        <w:spacing w:line="360" w:lineRule="auto"/>
        <w:ind w:firstLineChars="200" w:firstLine="480"/>
        <w:rPr>
          <w:sz w:val="24"/>
        </w:rPr>
      </w:pPr>
      <w:r w:rsidRPr="00AC7090">
        <w:rPr>
          <w:sz w:val="24"/>
        </w:rPr>
        <w:t>基金财产清算账册及有关文件由基金托管人保存</w:t>
      </w:r>
      <w:r w:rsidRPr="00AC7090">
        <w:rPr>
          <w:sz w:val="24"/>
        </w:rPr>
        <w:t>15</w:t>
      </w:r>
      <w:r w:rsidRPr="00AC7090">
        <w:rPr>
          <w:sz w:val="24"/>
        </w:rPr>
        <w:t>年以上。</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07" w:name="_Toc124325901"/>
      <w:r w:rsidRPr="00AC7090">
        <w:lastRenderedPageBreak/>
        <w:t>十七、违约责任</w:t>
      </w:r>
      <w:bookmarkEnd w:id="107"/>
    </w:p>
    <w:p w:rsidR="007C0FCB" w:rsidRPr="00AC7090" w:rsidRDefault="007C0FCB" w:rsidP="00404CF2">
      <w:pPr>
        <w:adjustRightInd w:val="0"/>
        <w:snapToGrid w:val="0"/>
        <w:spacing w:line="360" w:lineRule="auto"/>
        <w:ind w:firstLineChars="200" w:firstLine="480"/>
        <w:rPr>
          <w:sz w:val="24"/>
        </w:rPr>
      </w:pPr>
      <w:r w:rsidRPr="00AC7090">
        <w:rPr>
          <w:sz w:val="24"/>
        </w:rPr>
        <w:t>（一）基金管理人、基金托管人不履行本协议或履行本协议不符合约定的，应当承担违约责任。</w:t>
      </w:r>
    </w:p>
    <w:p w:rsidR="007C0FCB" w:rsidRPr="00AC7090" w:rsidRDefault="007C0FCB" w:rsidP="00404CF2">
      <w:pPr>
        <w:adjustRightInd w:val="0"/>
        <w:snapToGrid w:val="0"/>
        <w:spacing w:line="360" w:lineRule="auto"/>
        <w:ind w:firstLineChars="200" w:firstLine="480"/>
        <w:rPr>
          <w:sz w:val="24"/>
        </w:rPr>
      </w:pPr>
      <w:r w:rsidRPr="00AC7090">
        <w:rPr>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7D0B20" w:rsidRPr="00AC7090">
        <w:rPr>
          <w:bCs/>
          <w:sz w:val="24"/>
        </w:rPr>
        <w:t>。</w:t>
      </w:r>
    </w:p>
    <w:p w:rsidR="007C0FCB" w:rsidRPr="00AC7090" w:rsidRDefault="007C0FCB" w:rsidP="00404CF2">
      <w:pPr>
        <w:adjustRightInd w:val="0"/>
        <w:snapToGrid w:val="0"/>
        <w:spacing w:line="360" w:lineRule="auto"/>
        <w:ind w:firstLineChars="200" w:firstLine="480"/>
        <w:rPr>
          <w:sz w:val="24"/>
        </w:rPr>
      </w:pPr>
      <w:r w:rsidRPr="00AC7090">
        <w:rPr>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5E555C" w:rsidRPr="00AC7090" w:rsidRDefault="005E555C" w:rsidP="005E555C">
      <w:pPr>
        <w:spacing w:line="360" w:lineRule="auto"/>
        <w:ind w:firstLineChars="200" w:firstLine="480"/>
        <w:rPr>
          <w:bCs/>
          <w:sz w:val="24"/>
        </w:rPr>
      </w:pPr>
      <w:r w:rsidRPr="00AC7090">
        <w:rPr>
          <w:rFonts w:hint="eastAsia"/>
          <w:bCs/>
          <w:sz w:val="24"/>
        </w:rPr>
        <w:t>1</w:t>
      </w:r>
      <w:r w:rsidRPr="00AC7090">
        <w:rPr>
          <w:rFonts w:hint="eastAsia"/>
          <w:bCs/>
          <w:sz w:val="24"/>
        </w:rPr>
        <w:t>、不可抗力；</w:t>
      </w:r>
    </w:p>
    <w:p w:rsidR="005E555C" w:rsidRPr="00AC7090" w:rsidRDefault="005E555C" w:rsidP="005E555C">
      <w:pPr>
        <w:spacing w:line="360" w:lineRule="auto"/>
        <w:ind w:firstLineChars="200" w:firstLine="480"/>
        <w:rPr>
          <w:bCs/>
          <w:sz w:val="24"/>
        </w:rPr>
      </w:pPr>
      <w:r w:rsidRPr="00AC7090">
        <w:rPr>
          <w:rFonts w:hint="eastAsia"/>
          <w:bCs/>
          <w:sz w:val="24"/>
        </w:rPr>
        <w:t>2</w:t>
      </w:r>
      <w:r w:rsidRPr="00AC7090">
        <w:rPr>
          <w:rFonts w:hint="eastAsia"/>
          <w:bCs/>
          <w:sz w:val="24"/>
        </w:rPr>
        <w:t>、基金管理人和</w:t>
      </w:r>
      <w:r w:rsidRPr="00AC7090">
        <w:rPr>
          <w:rFonts w:hint="eastAsia"/>
          <w:bCs/>
          <w:sz w:val="24"/>
        </w:rPr>
        <w:t>/</w:t>
      </w:r>
      <w:r w:rsidRPr="00AC7090">
        <w:rPr>
          <w:rFonts w:hint="eastAsia"/>
          <w:bCs/>
          <w:sz w:val="24"/>
        </w:rPr>
        <w:t>或基金托管人按照当时有效的法律法规或中国证监会的规定作为或不作为而造成的损失等；</w:t>
      </w:r>
    </w:p>
    <w:p w:rsidR="005E555C" w:rsidRPr="00AC7090" w:rsidRDefault="005E555C" w:rsidP="005E555C">
      <w:pPr>
        <w:spacing w:line="360" w:lineRule="auto"/>
        <w:ind w:firstLineChars="200" w:firstLine="480"/>
        <w:rPr>
          <w:bCs/>
          <w:sz w:val="24"/>
        </w:rPr>
      </w:pPr>
      <w:r w:rsidRPr="00AC7090">
        <w:rPr>
          <w:rFonts w:hint="eastAsia"/>
          <w:bCs/>
          <w:sz w:val="24"/>
        </w:rPr>
        <w:t>3</w:t>
      </w:r>
      <w:r w:rsidRPr="00AC7090">
        <w:rPr>
          <w:rFonts w:hint="eastAsia"/>
          <w:bCs/>
          <w:sz w:val="24"/>
        </w:rPr>
        <w:t>、基金管理人由于按照基金合同约定的投资原则而行使或不行使其投资权而造成的损失等；</w:t>
      </w:r>
    </w:p>
    <w:p w:rsidR="007C0FCB" w:rsidRPr="00AC7090" w:rsidRDefault="005E555C" w:rsidP="00404CF2">
      <w:pPr>
        <w:adjustRightInd w:val="0"/>
        <w:snapToGrid w:val="0"/>
        <w:spacing w:line="360" w:lineRule="auto"/>
        <w:ind w:firstLineChars="200" w:firstLine="480"/>
        <w:rPr>
          <w:sz w:val="24"/>
        </w:rPr>
      </w:pPr>
      <w:r w:rsidRPr="00AC7090">
        <w:rPr>
          <w:rFonts w:hint="eastAsia"/>
          <w:bCs/>
          <w:sz w:val="24"/>
        </w:rPr>
        <w:t>4</w:t>
      </w:r>
      <w:r w:rsidRPr="00AC7090">
        <w:rPr>
          <w:rFonts w:hint="eastAsia"/>
          <w:bCs/>
          <w:sz w:val="24"/>
        </w:rPr>
        <w:t>、基金托管人对存放或存管在基金托管人以外机构的基金资产，或交由证券公司、期货公司等其他机构负责清算交收的基金资产（包括但不限于期货保证金账户内的资金、期货合约等）及其收益，由于该机构欺诈、故意、疏忽、过失或破产等原因给本基金资产造成的损失等。</w:t>
      </w:r>
    </w:p>
    <w:p w:rsidR="007C0FCB" w:rsidRPr="00AC7090" w:rsidRDefault="007C0FCB" w:rsidP="00404CF2">
      <w:pPr>
        <w:adjustRightInd w:val="0"/>
        <w:snapToGrid w:val="0"/>
        <w:spacing w:line="360" w:lineRule="auto"/>
        <w:ind w:firstLineChars="200" w:firstLine="480"/>
        <w:rPr>
          <w:sz w:val="24"/>
        </w:rPr>
      </w:pPr>
      <w:r w:rsidRPr="00AC7090">
        <w:rPr>
          <w:sz w:val="24"/>
        </w:rPr>
        <w:t>（四）一方当事人违约，另一方当事人在职责范围内有义务及时采取必要的措施，尽力防止损失的扩大。没有采取适当措施致使损失扩大的，不得就扩大的损失要求赔偿。</w:t>
      </w:r>
      <w:r w:rsidR="00F1457C" w:rsidRPr="00AC7090">
        <w:rPr>
          <w:rFonts w:hint="eastAsia"/>
          <w:sz w:val="24"/>
        </w:rPr>
        <w:t>非违</w:t>
      </w:r>
      <w:r w:rsidRPr="00AC7090">
        <w:rPr>
          <w:sz w:val="24"/>
        </w:rPr>
        <w:t>约方因防止损失扩大而支出的合理费用由违约方承担。</w:t>
      </w:r>
    </w:p>
    <w:p w:rsidR="007C0FCB" w:rsidRPr="00AC7090" w:rsidRDefault="007C0FCB" w:rsidP="00404CF2">
      <w:pPr>
        <w:adjustRightInd w:val="0"/>
        <w:snapToGrid w:val="0"/>
        <w:spacing w:line="360" w:lineRule="auto"/>
        <w:ind w:firstLineChars="200" w:firstLine="480"/>
        <w:rPr>
          <w:sz w:val="24"/>
        </w:rPr>
      </w:pPr>
      <w:r w:rsidRPr="00AC7090">
        <w:rPr>
          <w:sz w:val="24"/>
        </w:rPr>
        <w:t>（五）违约行为虽已发生，但本托管协议能够继续履行的，在最大限度地保护基金份额持有人利益的前提下，基金管理人和基金托管人应当继续履行本协议。</w:t>
      </w:r>
    </w:p>
    <w:p w:rsidR="007C0FCB" w:rsidRPr="00AC7090" w:rsidRDefault="007C0FCB" w:rsidP="00404CF2">
      <w:pPr>
        <w:adjustRightInd w:val="0"/>
        <w:snapToGrid w:val="0"/>
        <w:spacing w:line="360" w:lineRule="auto"/>
        <w:ind w:firstLineChars="200" w:firstLine="480"/>
        <w:rPr>
          <w:sz w:val="24"/>
        </w:rPr>
      </w:pPr>
      <w:r w:rsidRPr="00AC7090">
        <w:rPr>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852A0" w:rsidRPr="00AC7090">
        <w:rPr>
          <w:rFonts w:hint="eastAsia"/>
          <w:sz w:val="24"/>
        </w:rPr>
        <w:t>或减轻</w:t>
      </w:r>
      <w:r w:rsidRPr="00AC7090">
        <w:rPr>
          <w:sz w:val="24"/>
        </w:rPr>
        <w:t>由此</w:t>
      </w:r>
      <w:r w:rsidRPr="00AC7090">
        <w:rPr>
          <w:sz w:val="24"/>
        </w:rPr>
        <w:lastRenderedPageBreak/>
        <w:t>造成的影响。</w:t>
      </w:r>
    </w:p>
    <w:p w:rsidR="00540652" w:rsidRPr="00AC7090" w:rsidRDefault="007C0FCB" w:rsidP="00404CF2">
      <w:pPr>
        <w:adjustRightInd w:val="0"/>
        <w:snapToGrid w:val="0"/>
        <w:spacing w:line="360" w:lineRule="auto"/>
        <w:ind w:firstLineChars="200" w:firstLine="480"/>
        <w:rPr>
          <w:sz w:val="24"/>
        </w:rPr>
      </w:pPr>
      <w:r w:rsidRPr="00AC7090">
        <w:rPr>
          <w:sz w:val="24"/>
        </w:rPr>
        <w:t>（七）本协议所指</w:t>
      </w:r>
      <w:r w:rsidR="005E216E" w:rsidRPr="00AC7090">
        <w:rPr>
          <w:rFonts w:hint="eastAsia"/>
          <w:sz w:val="24"/>
        </w:rPr>
        <w:t>“</w:t>
      </w:r>
      <w:r w:rsidRPr="00AC7090">
        <w:rPr>
          <w:sz w:val="24"/>
        </w:rPr>
        <w:t>损失</w:t>
      </w:r>
      <w:r w:rsidR="005E216E" w:rsidRPr="00AC7090">
        <w:rPr>
          <w:rFonts w:hint="eastAsia"/>
          <w:sz w:val="24"/>
        </w:rPr>
        <w:t>”</w:t>
      </w:r>
      <w:r w:rsidRPr="00AC7090">
        <w:rPr>
          <w:sz w:val="24"/>
        </w:rPr>
        <w:t>，限于直接财产损失。</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08" w:name="_Toc124325902"/>
      <w:r w:rsidRPr="00AC7090">
        <w:lastRenderedPageBreak/>
        <w:t>十八、争议解决方式</w:t>
      </w:r>
      <w:bookmarkEnd w:id="108"/>
    </w:p>
    <w:p w:rsidR="007C0FCB" w:rsidRPr="00AC7090" w:rsidRDefault="007C0FCB" w:rsidP="00404CF2">
      <w:pPr>
        <w:adjustRightInd w:val="0"/>
        <w:snapToGrid w:val="0"/>
        <w:spacing w:line="360" w:lineRule="auto"/>
        <w:ind w:firstLineChars="200" w:firstLine="480"/>
        <w:rPr>
          <w:sz w:val="24"/>
        </w:rPr>
      </w:pPr>
      <w:r w:rsidRPr="00AC7090">
        <w:rPr>
          <w:sz w:val="24"/>
        </w:rPr>
        <w:t>因本协议产生或与之相关的争议，双方当事人应通过协商、调解解决，协商、调解不能解决的，任何一方均有权将争议提交</w:t>
      </w:r>
      <w:r w:rsidR="003C7175" w:rsidRPr="00AC7090">
        <w:rPr>
          <w:rFonts w:hint="eastAsia"/>
          <w:sz w:val="24"/>
        </w:rPr>
        <w:t>上海</w:t>
      </w:r>
      <w:r w:rsidRPr="00AC7090">
        <w:rPr>
          <w:sz w:val="24"/>
        </w:rPr>
        <w:t>国际经济贸易仲裁委员会，仲裁地点为</w:t>
      </w:r>
      <w:r w:rsidR="00FE0D70" w:rsidRPr="00AC7090">
        <w:rPr>
          <w:rFonts w:hint="eastAsia"/>
          <w:sz w:val="24"/>
        </w:rPr>
        <w:t>上海</w:t>
      </w:r>
      <w:r w:rsidRPr="00AC7090">
        <w:rPr>
          <w:sz w:val="24"/>
        </w:rPr>
        <w:t>市，按照</w:t>
      </w:r>
      <w:r w:rsidR="003C7175" w:rsidRPr="00AC7090">
        <w:rPr>
          <w:rFonts w:hint="eastAsia"/>
          <w:sz w:val="24"/>
        </w:rPr>
        <w:t>上海</w:t>
      </w:r>
      <w:r w:rsidRPr="00AC7090">
        <w:rPr>
          <w:sz w:val="24"/>
        </w:rPr>
        <w:t>国际经济贸易仲裁委员会届时有效的仲裁规则进行仲裁。仲裁裁决是终局的，对当事人均有约束力，仲裁费用和律师费由败诉方承担。</w:t>
      </w:r>
    </w:p>
    <w:p w:rsidR="007C0FCB" w:rsidRPr="00AC7090" w:rsidRDefault="007C0FCB" w:rsidP="00404CF2">
      <w:pPr>
        <w:adjustRightInd w:val="0"/>
        <w:snapToGrid w:val="0"/>
        <w:spacing w:line="360" w:lineRule="auto"/>
        <w:ind w:firstLineChars="200" w:firstLine="480"/>
        <w:rPr>
          <w:sz w:val="24"/>
        </w:rPr>
      </w:pPr>
      <w:r w:rsidRPr="00AC7090">
        <w:rPr>
          <w:sz w:val="24"/>
        </w:rPr>
        <w:t>争议处理期间，双方当事人应恪守基金管理人和基金托管人职责，各自继续忠实、勤勉、尽责地履行基金合同和本托管协议规定的义务，维护基金份额持有人的合法权益。</w:t>
      </w:r>
    </w:p>
    <w:p w:rsidR="00540652" w:rsidRPr="00AC7090" w:rsidRDefault="007C0FCB" w:rsidP="00540652">
      <w:pPr>
        <w:adjustRightInd w:val="0"/>
        <w:snapToGrid w:val="0"/>
        <w:spacing w:line="360" w:lineRule="auto"/>
        <w:ind w:firstLineChars="200" w:firstLine="480"/>
        <w:rPr>
          <w:sz w:val="24"/>
        </w:rPr>
      </w:pPr>
      <w:r w:rsidRPr="00AC7090">
        <w:rPr>
          <w:sz w:val="24"/>
        </w:rPr>
        <w:t>本协议受中国法律管辖。</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09" w:name="_Toc124325903"/>
      <w:r w:rsidRPr="00AC7090">
        <w:lastRenderedPageBreak/>
        <w:t>十九、托管协议的效力</w:t>
      </w:r>
      <w:bookmarkEnd w:id="109"/>
    </w:p>
    <w:p w:rsidR="007C0FCB" w:rsidRPr="00AC7090" w:rsidRDefault="007C0FCB" w:rsidP="00404CF2">
      <w:pPr>
        <w:adjustRightInd w:val="0"/>
        <w:snapToGrid w:val="0"/>
        <w:spacing w:line="360" w:lineRule="auto"/>
        <w:ind w:firstLineChars="200" w:firstLine="480"/>
        <w:rPr>
          <w:sz w:val="24"/>
        </w:rPr>
      </w:pPr>
      <w:r w:rsidRPr="00AC7090">
        <w:rPr>
          <w:sz w:val="24"/>
        </w:rPr>
        <w:t>双方对托管协议的效力约定如下：</w:t>
      </w:r>
    </w:p>
    <w:p w:rsidR="007C0FCB" w:rsidRPr="00AC7090" w:rsidRDefault="007C0FCB" w:rsidP="00404CF2">
      <w:pPr>
        <w:adjustRightInd w:val="0"/>
        <w:snapToGrid w:val="0"/>
        <w:spacing w:line="360" w:lineRule="auto"/>
        <w:ind w:firstLineChars="200" w:firstLine="480"/>
        <w:rPr>
          <w:sz w:val="24"/>
        </w:rPr>
      </w:pPr>
      <w:r w:rsidRPr="00AC7090">
        <w:rPr>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1A4559" w:rsidRPr="00AC7090">
        <w:rPr>
          <w:rFonts w:hint="eastAsia"/>
          <w:sz w:val="24"/>
        </w:rPr>
        <w:t>注册</w:t>
      </w:r>
      <w:r w:rsidRPr="00AC7090">
        <w:rPr>
          <w:sz w:val="24"/>
        </w:rPr>
        <w:t>的文本为正式文本。</w:t>
      </w:r>
    </w:p>
    <w:p w:rsidR="007C0FCB" w:rsidRPr="00AC7090" w:rsidRDefault="007C0FCB" w:rsidP="00404CF2">
      <w:pPr>
        <w:adjustRightInd w:val="0"/>
        <w:snapToGrid w:val="0"/>
        <w:spacing w:line="360" w:lineRule="auto"/>
        <w:ind w:firstLineChars="200" w:firstLine="480"/>
        <w:rPr>
          <w:sz w:val="24"/>
        </w:rPr>
      </w:pPr>
      <w:r w:rsidRPr="00AC7090">
        <w:rPr>
          <w:sz w:val="24"/>
        </w:rPr>
        <w:t>（二）托管协议自基金合同成立之日起成立，自基金合同生效之日起生效。托管协议的有效期自其生效之日起至基金财产清算结果报中国证监会备案并公告之日止。</w:t>
      </w:r>
    </w:p>
    <w:p w:rsidR="007C0FCB" w:rsidRPr="00AC7090" w:rsidRDefault="007C0FCB" w:rsidP="00404CF2">
      <w:pPr>
        <w:adjustRightInd w:val="0"/>
        <w:snapToGrid w:val="0"/>
        <w:spacing w:line="360" w:lineRule="auto"/>
        <w:ind w:firstLineChars="200" w:firstLine="480"/>
        <w:rPr>
          <w:sz w:val="24"/>
        </w:rPr>
      </w:pPr>
      <w:r w:rsidRPr="00AC7090">
        <w:rPr>
          <w:sz w:val="24"/>
        </w:rPr>
        <w:t>（三）托管协议自生效之日起对托管协议当事人具有同等的法律约束力。</w:t>
      </w:r>
    </w:p>
    <w:p w:rsidR="00540652" w:rsidRPr="00AC7090" w:rsidRDefault="007C0FCB" w:rsidP="00540652">
      <w:pPr>
        <w:adjustRightInd w:val="0"/>
        <w:snapToGrid w:val="0"/>
        <w:spacing w:line="360" w:lineRule="auto"/>
        <w:ind w:firstLineChars="200" w:firstLine="480"/>
        <w:rPr>
          <w:sz w:val="24"/>
        </w:rPr>
      </w:pPr>
      <w:r w:rsidRPr="00AC7090">
        <w:rPr>
          <w:sz w:val="24"/>
        </w:rPr>
        <w:t>（四）本协议一式</w:t>
      </w:r>
      <w:r w:rsidR="00FF6B59" w:rsidRPr="00AC7090">
        <w:rPr>
          <w:sz w:val="24"/>
        </w:rPr>
        <w:t>六</w:t>
      </w:r>
      <w:r w:rsidRPr="00AC7090">
        <w:rPr>
          <w:sz w:val="24"/>
        </w:rPr>
        <w:t>份，协议双方各持二份，上报中国证监会和银行业监督管理机构各一份，每份具有同等法律效力。</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10" w:name="_Toc124325904"/>
      <w:r w:rsidRPr="00AC7090">
        <w:lastRenderedPageBreak/>
        <w:t>二十、其他事项</w:t>
      </w:r>
      <w:bookmarkEnd w:id="110"/>
    </w:p>
    <w:p w:rsidR="007C0FCB" w:rsidRPr="00AC7090" w:rsidRDefault="007C0FCB" w:rsidP="00404CF2">
      <w:pPr>
        <w:adjustRightInd w:val="0"/>
        <w:snapToGrid w:val="0"/>
        <w:spacing w:line="360" w:lineRule="auto"/>
        <w:ind w:firstLineChars="200" w:firstLine="480"/>
        <w:rPr>
          <w:sz w:val="24"/>
        </w:rPr>
      </w:pPr>
      <w:r w:rsidRPr="00AC7090">
        <w:rPr>
          <w:sz w:val="24"/>
        </w:rPr>
        <w:t>如发生有权司法机关依法冻结基金份额持有人的基金份额时，基金管理人应予以配合，承担司法协助义务。</w:t>
      </w:r>
    </w:p>
    <w:p w:rsidR="00540652" w:rsidRPr="00AC7090" w:rsidRDefault="007C0FCB" w:rsidP="00540652">
      <w:pPr>
        <w:adjustRightInd w:val="0"/>
        <w:snapToGrid w:val="0"/>
        <w:spacing w:line="360" w:lineRule="auto"/>
        <w:ind w:firstLineChars="200" w:firstLine="480"/>
        <w:rPr>
          <w:sz w:val="24"/>
        </w:rPr>
      </w:pPr>
      <w:r w:rsidRPr="00AC7090">
        <w:rPr>
          <w:sz w:val="24"/>
        </w:rPr>
        <w:t>除本协议有明确定义外，本协议的用语定义适用基金合同的约定。本协议未尽事宜，当事人依据基金合同、有关法律法规等规定协商办理。</w:t>
      </w:r>
    </w:p>
    <w:p w:rsidR="00331E3D" w:rsidRPr="00AC7090" w:rsidRDefault="00331E3D" w:rsidP="00331E3D">
      <w:pPr>
        <w:adjustRightInd w:val="0"/>
        <w:snapToGrid w:val="0"/>
        <w:spacing w:line="360" w:lineRule="auto"/>
        <w:ind w:firstLineChars="200" w:firstLine="480"/>
        <w:rPr>
          <w:sz w:val="24"/>
        </w:rPr>
      </w:pPr>
      <w:r w:rsidRPr="00AC7090">
        <w:rPr>
          <w:rFonts w:hint="eastAsia"/>
          <w:sz w:val="24"/>
        </w:rPr>
        <w:t>基金管理人、基金托管人和基金管理人指定的期货公司就合同中未尽的与股指期货结算资金相关事宜签订《期货交易资金结算三方协议》（以最终签署的协议名称为准），该协议作为本协议附件。</w:t>
      </w:r>
    </w:p>
    <w:p w:rsidR="00540652" w:rsidRPr="00AC7090" w:rsidRDefault="00540652">
      <w:pPr>
        <w:widowControl/>
        <w:jc w:val="left"/>
        <w:rPr>
          <w:sz w:val="24"/>
        </w:rPr>
      </w:pPr>
      <w:r w:rsidRPr="00AC7090">
        <w:rPr>
          <w:sz w:val="24"/>
        </w:rPr>
        <w:br w:type="page"/>
      </w:r>
    </w:p>
    <w:p w:rsidR="007C0FCB" w:rsidRPr="00AC7090" w:rsidRDefault="007C0FCB" w:rsidP="00540652">
      <w:pPr>
        <w:pStyle w:val="1"/>
      </w:pPr>
      <w:bookmarkStart w:id="111" w:name="_Toc124325905"/>
      <w:r w:rsidRPr="00AC7090">
        <w:lastRenderedPageBreak/>
        <w:t>二十一、托管协议的签订</w:t>
      </w:r>
      <w:bookmarkEnd w:id="111"/>
    </w:p>
    <w:p w:rsidR="007C0FCB" w:rsidRPr="00AC7090" w:rsidRDefault="007C0FCB" w:rsidP="00404CF2">
      <w:pPr>
        <w:adjustRightInd w:val="0"/>
        <w:snapToGrid w:val="0"/>
        <w:spacing w:line="360" w:lineRule="auto"/>
        <w:ind w:firstLineChars="200" w:firstLine="480"/>
        <w:rPr>
          <w:sz w:val="24"/>
        </w:rPr>
      </w:pPr>
      <w:r w:rsidRPr="00AC7090">
        <w:rPr>
          <w:sz w:val="24"/>
        </w:rPr>
        <w:t>本协议双方法定代表人或授权代表签章、签订地、签订日</w:t>
      </w:r>
    </w:p>
    <w:p w:rsidR="00F326B1" w:rsidRDefault="00F326B1" w:rsidP="00404CF2">
      <w:pPr>
        <w:adjustRightInd w:val="0"/>
        <w:snapToGrid w:val="0"/>
        <w:spacing w:line="360" w:lineRule="auto"/>
        <w:ind w:firstLineChars="200" w:firstLine="480"/>
        <w:rPr>
          <w:sz w:val="24"/>
        </w:rPr>
        <w:sectPr w:rsidR="00F326B1" w:rsidSect="005549C7">
          <w:footerReference w:type="default" r:id="rId11"/>
          <w:headerReference w:type="first" r:id="rId12"/>
          <w:footerReference w:type="first" r:id="rId13"/>
          <w:pgSz w:w="11906" w:h="16838"/>
          <w:pgMar w:top="1418" w:right="1701" w:bottom="1418" w:left="1701" w:header="851" w:footer="992" w:gutter="0"/>
          <w:pgNumType w:start="1"/>
          <w:cols w:space="720"/>
          <w:titlePg/>
          <w:docGrid w:type="lines" w:linePitch="312"/>
        </w:sectPr>
      </w:pPr>
    </w:p>
    <w:p w:rsidR="003123EF" w:rsidRDefault="003123EF">
      <w:pPr>
        <w:widowControl/>
        <w:jc w:val="left"/>
        <w:rPr>
          <w:sz w:val="24"/>
        </w:rPr>
      </w:pPr>
      <w:r>
        <w:rPr>
          <w:sz w:val="24"/>
        </w:rPr>
        <w:lastRenderedPageBreak/>
        <w:br w:type="page"/>
      </w:r>
    </w:p>
    <w:p w:rsidR="003123EF" w:rsidRPr="00AC7090" w:rsidRDefault="0018709C" w:rsidP="008F658E">
      <w:pPr>
        <w:spacing w:line="360" w:lineRule="auto"/>
        <w:ind w:firstLineChars="200" w:firstLine="480"/>
        <w:rPr>
          <w:sz w:val="24"/>
        </w:rPr>
      </w:pPr>
      <w:r>
        <w:rPr>
          <w:rFonts w:hint="eastAsia"/>
          <w:sz w:val="24"/>
        </w:rPr>
        <w:lastRenderedPageBreak/>
        <w:t>（</w:t>
      </w:r>
      <w:r w:rsidR="003123EF" w:rsidRPr="00AC7090">
        <w:rPr>
          <w:sz w:val="24"/>
        </w:rPr>
        <w:t>本页为《</w:t>
      </w:r>
      <w:r w:rsidR="003123EF" w:rsidRPr="00AC7090">
        <w:rPr>
          <w:rFonts w:hint="eastAsia"/>
          <w:sz w:val="24"/>
        </w:rPr>
        <w:t>光大保德信欣鑫灵活配置混合型证券投资基金</w:t>
      </w:r>
      <w:r w:rsidR="003123EF" w:rsidRPr="00AC7090">
        <w:rPr>
          <w:sz w:val="24"/>
        </w:rPr>
        <w:t>托管协议》</w:t>
      </w:r>
      <w:r w:rsidR="008F658E">
        <w:rPr>
          <w:rFonts w:hint="eastAsia"/>
          <w:sz w:val="24"/>
        </w:rPr>
        <w:t>签署</w:t>
      </w:r>
      <w:r w:rsidR="003123EF" w:rsidRPr="00AC7090">
        <w:rPr>
          <w:sz w:val="24"/>
        </w:rPr>
        <w:t>页</w:t>
      </w:r>
      <w:r w:rsidR="008F658E">
        <w:rPr>
          <w:rFonts w:hint="eastAsia"/>
          <w:sz w:val="24"/>
        </w:rPr>
        <w:t>，无正文</w:t>
      </w:r>
      <w:r>
        <w:rPr>
          <w:rFonts w:hint="eastAsia"/>
          <w:sz w:val="24"/>
        </w:rPr>
        <w:t>）</w:t>
      </w:r>
    </w:p>
    <w:p w:rsidR="0018709C" w:rsidRPr="00AC7090" w:rsidRDefault="0018709C" w:rsidP="003123EF">
      <w:pPr>
        <w:spacing w:line="360" w:lineRule="auto"/>
        <w:ind w:firstLineChars="200" w:firstLine="480"/>
        <w:rPr>
          <w:sz w:val="24"/>
        </w:rPr>
      </w:pPr>
    </w:p>
    <w:p w:rsidR="003123EF" w:rsidRPr="00AC7090" w:rsidRDefault="003123EF" w:rsidP="003123EF">
      <w:pPr>
        <w:spacing w:line="360" w:lineRule="auto"/>
        <w:ind w:firstLineChars="200" w:firstLine="480"/>
        <w:rPr>
          <w:sz w:val="24"/>
        </w:rPr>
      </w:pPr>
    </w:p>
    <w:p w:rsidR="003123EF" w:rsidRPr="00AC7090" w:rsidRDefault="003123EF" w:rsidP="003123EF">
      <w:pPr>
        <w:spacing w:line="360" w:lineRule="auto"/>
        <w:rPr>
          <w:sz w:val="24"/>
        </w:rPr>
      </w:pPr>
      <w:r w:rsidRPr="00AC7090">
        <w:rPr>
          <w:sz w:val="24"/>
        </w:rPr>
        <w:t>基金管理人：</w:t>
      </w:r>
      <w:r w:rsidRPr="00AC7090">
        <w:rPr>
          <w:rFonts w:hint="eastAsia"/>
          <w:sz w:val="24"/>
        </w:rPr>
        <w:t>光大保德信基金管理有限公司</w:t>
      </w:r>
      <w:r w:rsidRPr="00AC7090">
        <w:rPr>
          <w:sz w:val="24"/>
        </w:rPr>
        <w:t>（公章）</w:t>
      </w:r>
    </w:p>
    <w:p w:rsidR="003123EF" w:rsidRPr="00AC7090" w:rsidRDefault="003123EF" w:rsidP="0018709C">
      <w:pPr>
        <w:spacing w:line="360" w:lineRule="auto"/>
        <w:rPr>
          <w:sz w:val="24"/>
        </w:rPr>
      </w:pPr>
    </w:p>
    <w:p w:rsidR="003123EF" w:rsidRPr="00AC7090" w:rsidRDefault="003123EF" w:rsidP="003123EF">
      <w:pPr>
        <w:spacing w:line="360" w:lineRule="auto"/>
        <w:ind w:firstLineChars="200" w:firstLine="480"/>
        <w:rPr>
          <w:sz w:val="24"/>
        </w:rPr>
      </w:pPr>
    </w:p>
    <w:p w:rsidR="003123EF" w:rsidRPr="00AC7090" w:rsidRDefault="003123EF" w:rsidP="003123EF">
      <w:pPr>
        <w:spacing w:line="360" w:lineRule="auto"/>
        <w:rPr>
          <w:sz w:val="24"/>
        </w:rPr>
      </w:pPr>
      <w:r w:rsidRPr="00AC7090">
        <w:rPr>
          <w:sz w:val="24"/>
        </w:rPr>
        <w:t>法定代表人或授权代表：</w:t>
      </w:r>
    </w:p>
    <w:p w:rsidR="003123EF" w:rsidRPr="00AC7090" w:rsidRDefault="003123EF" w:rsidP="003123EF">
      <w:pPr>
        <w:spacing w:line="360" w:lineRule="auto"/>
        <w:ind w:firstLineChars="200" w:firstLine="480"/>
        <w:rPr>
          <w:sz w:val="24"/>
        </w:rPr>
      </w:pPr>
    </w:p>
    <w:p w:rsidR="003123EF" w:rsidRPr="00AC7090" w:rsidRDefault="003123EF" w:rsidP="003123EF">
      <w:pPr>
        <w:spacing w:line="360" w:lineRule="auto"/>
        <w:ind w:firstLineChars="200" w:firstLine="480"/>
        <w:rPr>
          <w:sz w:val="24"/>
        </w:rPr>
      </w:pPr>
    </w:p>
    <w:p w:rsidR="0018709C" w:rsidRPr="00302245" w:rsidRDefault="0018709C" w:rsidP="0018709C">
      <w:pPr>
        <w:autoSpaceDE w:val="0"/>
        <w:autoSpaceDN w:val="0"/>
        <w:adjustRightInd w:val="0"/>
        <w:spacing w:line="360" w:lineRule="auto"/>
        <w:jc w:val="left"/>
        <w:rPr>
          <w:bCs/>
          <w:sz w:val="24"/>
        </w:rPr>
      </w:pPr>
      <w:r w:rsidRPr="00302245">
        <w:rPr>
          <w:rFonts w:hint="eastAsia"/>
          <w:bCs/>
          <w:sz w:val="24"/>
        </w:rPr>
        <w:t>签订日：</w:t>
      </w:r>
    </w:p>
    <w:p w:rsidR="003123EF" w:rsidRPr="0018709C" w:rsidRDefault="0018709C" w:rsidP="0018709C">
      <w:pPr>
        <w:autoSpaceDE w:val="0"/>
        <w:autoSpaceDN w:val="0"/>
        <w:adjustRightInd w:val="0"/>
        <w:spacing w:line="360" w:lineRule="auto"/>
        <w:jc w:val="left"/>
        <w:rPr>
          <w:bCs/>
          <w:sz w:val="24"/>
        </w:rPr>
      </w:pPr>
      <w:r w:rsidRPr="00302245">
        <w:rPr>
          <w:rFonts w:hint="eastAsia"/>
          <w:bCs/>
          <w:sz w:val="24"/>
        </w:rPr>
        <w:t>签订地：</w:t>
      </w:r>
    </w:p>
    <w:p w:rsidR="003123EF" w:rsidRPr="00AC7090" w:rsidRDefault="003123EF" w:rsidP="003123EF">
      <w:pPr>
        <w:spacing w:line="360" w:lineRule="auto"/>
        <w:ind w:firstLineChars="200" w:firstLine="480"/>
        <w:rPr>
          <w:sz w:val="24"/>
        </w:rPr>
      </w:pPr>
    </w:p>
    <w:p w:rsidR="003123EF" w:rsidRDefault="003123EF" w:rsidP="003123EF">
      <w:pPr>
        <w:spacing w:line="360" w:lineRule="auto"/>
        <w:ind w:firstLineChars="200" w:firstLine="480"/>
        <w:rPr>
          <w:sz w:val="24"/>
        </w:rPr>
      </w:pPr>
    </w:p>
    <w:p w:rsidR="0018709C" w:rsidRDefault="0018709C" w:rsidP="003123EF">
      <w:pPr>
        <w:spacing w:line="360" w:lineRule="auto"/>
        <w:ind w:firstLineChars="200" w:firstLine="480"/>
        <w:rPr>
          <w:sz w:val="24"/>
        </w:rPr>
      </w:pPr>
    </w:p>
    <w:p w:rsidR="0018709C" w:rsidRPr="00AC7090" w:rsidRDefault="0018709C" w:rsidP="003123EF">
      <w:pPr>
        <w:spacing w:line="360" w:lineRule="auto"/>
        <w:ind w:firstLineChars="200" w:firstLine="480"/>
        <w:rPr>
          <w:sz w:val="24"/>
        </w:rPr>
      </w:pPr>
    </w:p>
    <w:p w:rsidR="003123EF" w:rsidRPr="00AC7090" w:rsidRDefault="003123EF" w:rsidP="0018709C">
      <w:pPr>
        <w:spacing w:line="360" w:lineRule="auto"/>
        <w:rPr>
          <w:sz w:val="24"/>
        </w:rPr>
      </w:pPr>
      <w:r w:rsidRPr="00AC7090">
        <w:rPr>
          <w:sz w:val="24"/>
        </w:rPr>
        <w:t>基金托管人：兴业银行股份有限公司（公章）</w:t>
      </w:r>
    </w:p>
    <w:p w:rsidR="003123EF" w:rsidRPr="0018709C" w:rsidRDefault="003123EF" w:rsidP="003123EF">
      <w:pPr>
        <w:spacing w:line="360" w:lineRule="auto"/>
        <w:ind w:firstLineChars="200" w:firstLine="480"/>
        <w:rPr>
          <w:sz w:val="24"/>
        </w:rPr>
      </w:pPr>
      <w:bookmarkStart w:id="112" w:name="_GoBack"/>
      <w:bookmarkEnd w:id="112"/>
    </w:p>
    <w:p w:rsidR="003123EF" w:rsidRPr="00AC7090" w:rsidRDefault="003123EF" w:rsidP="003123EF">
      <w:pPr>
        <w:spacing w:line="360" w:lineRule="auto"/>
        <w:ind w:firstLineChars="200" w:firstLine="480"/>
        <w:rPr>
          <w:sz w:val="24"/>
        </w:rPr>
      </w:pPr>
    </w:p>
    <w:p w:rsidR="003123EF" w:rsidRPr="00AC7090" w:rsidRDefault="003123EF" w:rsidP="003123EF">
      <w:pPr>
        <w:spacing w:line="360" w:lineRule="auto"/>
        <w:rPr>
          <w:sz w:val="24"/>
        </w:rPr>
      </w:pPr>
      <w:r w:rsidRPr="00AC7090">
        <w:rPr>
          <w:sz w:val="24"/>
        </w:rPr>
        <w:t>法定代表人或授权代表：</w:t>
      </w:r>
    </w:p>
    <w:p w:rsidR="003123EF" w:rsidRPr="00AC7090" w:rsidRDefault="003123EF" w:rsidP="0018709C">
      <w:pPr>
        <w:spacing w:line="360" w:lineRule="auto"/>
        <w:rPr>
          <w:sz w:val="24"/>
        </w:rPr>
      </w:pPr>
    </w:p>
    <w:p w:rsidR="003123EF" w:rsidRPr="00AC7090" w:rsidRDefault="003123EF" w:rsidP="003123EF">
      <w:pPr>
        <w:spacing w:line="360" w:lineRule="auto"/>
        <w:ind w:firstLineChars="200" w:firstLine="480"/>
        <w:rPr>
          <w:sz w:val="24"/>
        </w:rPr>
      </w:pPr>
    </w:p>
    <w:p w:rsidR="0018709C" w:rsidRPr="00302245" w:rsidRDefault="0018709C" w:rsidP="0018709C">
      <w:pPr>
        <w:autoSpaceDE w:val="0"/>
        <w:autoSpaceDN w:val="0"/>
        <w:adjustRightInd w:val="0"/>
        <w:spacing w:line="360" w:lineRule="auto"/>
        <w:jc w:val="left"/>
        <w:rPr>
          <w:bCs/>
          <w:sz w:val="24"/>
        </w:rPr>
      </w:pPr>
      <w:r w:rsidRPr="00302245">
        <w:rPr>
          <w:rFonts w:hint="eastAsia"/>
          <w:bCs/>
          <w:sz w:val="24"/>
        </w:rPr>
        <w:t>签订日：</w:t>
      </w:r>
    </w:p>
    <w:p w:rsidR="0018709C" w:rsidRPr="00302245" w:rsidRDefault="0018709C" w:rsidP="0018709C">
      <w:pPr>
        <w:autoSpaceDE w:val="0"/>
        <w:autoSpaceDN w:val="0"/>
        <w:adjustRightInd w:val="0"/>
        <w:spacing w:line="360" w:lineRule="auto"/>
        <w:jc w:val="left"/>
        <w:rPr>
          <w:bCs/>
          <w:sz w:val="24"/>
        </w:rPr>
      </w:pPr>
      <w:r w:rsidRPr="00302245">
        <w:rPr>
          <w:rFonts w:hint="eastAsia"/>
          <w:bCs/>
          <w:sz w:val="24"/>
        </w:rPr>
        <w:t>签订地：</w:t>
      </w:r>
    </w:p>
    <w:p w:rsidR="00540652" w:rsidRPr="003123EF" w:rsidRDefault="00540652" w:rsidP="00404CF2">
      <w:pPr>
        <w:adjustRightInd w:val="0"/>
        <w:snapToGrid w:val="0"/>
        <w:spacing w:line="360" w:lineRule="auto"/>
        <w:ind w:firstLineChars="200" w:firstLine="480"/>
        <w:rPr>
          <w:sz w:val="24"/>
        </w:rPr>
      </w:pPr>
    </w:p>
    <w:sectPr w:rsidR="00540652" w:rsidRPr="003123EF" w:rsidSect="00F326B1">
      <w:headerReference w:type="default" r:id="rId14"/>
      <w:footerReference w:type="default" r:id="rId15"/>
      <w:type w:val="continuous"/>
      <w:pgSz w:w="11906" w:h="16838"/>
      <w:pgMar w:top="1418" w:right="1701" w:bottom="1418" w:left="170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439" w:rsidRDefault="006F0439">
      <w:r>
        <w:separator/>
      </w:r>
    </w:p>
  </w:endnote>
  <w:endnote w:type="continuationSeparator" w:id="1">
    <w:p w:rsidR="006F0439" w:rsidRDefault="006F04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Heiti SC Light">
    <w:altName w:val="微软雅黑"/>
    <w:charset w:val="86"/>
    <w:family w:val="auto"/>
    <w:pitch w:val="default"/>
    <w:sig w:usb0="00000000" w:usb1="080E004A"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0C" w:rsidRDefault="003C0F0D" w:rsidP="004620E3">
    <w:pPr>
      <w:pStyle w:val="ac"/>
      <w:framePr w:wrap="around" w:vAnchor="text" w:hAnchor="margin" w:xAlign="center" w:y="1"/>
      <w:rPr>
        <w:rStyle w:val="a6"/>
      </w:rPr>
    </w:pPr>
    <w:r>
      <w:fldChar w:fldCharType="begin"/>
    </w:r>
    <w:r w:rsidR="006C2C0C">
      <w:rPr>
        <w:rStyle w:val="a6"/>
      </w:rPr>
      <w:instrText xml:space="preserve">PAGE  </w:instrText>
    </w:r>
    <w:r>
      <w:fldChar w:fldCharType="end"/>
    </w:r>
  </w:p>
  <w:p w:rsidR="006C2C0C" w:rsidRDefault="006C2C0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0C" w:rsidRPr="005549C7" w:rsidRDefault="006C2C0C" w:rsidP="005549C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0C" w:rsidRPr="00602EBB" w:rsidRDefault="006C2C0C" w:rsidP="00602EBB">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0C" w:rsidRDefault="003C0F0D" w:rsidP="00256C4C">
    <w:pPr>
      <w:pStyle w:val="ac"/>
      <w:jc w:val="center"/>
    </w:pPr>
    <w:r w:rsidRPr="003C0F0D">
      <w:fldChar w:fldCharType="begin"/>
    </w:r>
    <w:r w:rsidR="006C2C0C">
      <w:instrText>PAGE   \* MERGEFORMAT</w:instrText>
    </w:r>
    <w:r w:rsidRPr="003C0F0D">
      <w:fldChar w:fldCharType="separate"/>
    </w:r>
    <w:r w:rsidR="00F3294E" w:rsidRPr="00F3294E">
      <w:rPr>
        <w:noProof/>
        <w:lang w:val="zh-CN"/>
      </w:rPr>
      <w:t>50</w:t>
    </w:r>
    <w:r>
      <w:rPr>
        <w:noProof/>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0C" w:rsidRDefault="003C0F0D" w:rsidP="00256C4C">
    <w:pPr>
      <w:pStyle w:val="ac"/>
      <w:jc w:val="center"/>
    </w:pPr>
    <w:r w:rsidRPr="003C0F0D">
      <w:fldChar w:fldCharType="begin"/>
    </w:r>
    <w:r w:rsidR="006C2C0C">
      <w:instrText>PAGE   \* MERGEFORMAT</w:instrText>
    </w:r>
    <w:r w:rsidRPr="003C0F0D">
      <w:fldChar w:fldCharType="separate"/>
    </w:r>
    <w:r w:rsidR="00F3294E" w:rsidRPr="00F3294E">
      <w:rPr>
        <w:noProof/>
        <w:lang w:val="zh-CN"/>
      </w:rPr>
      <w:t>1</w:t>
    </w:r>
    <w:r>
      <w:rPr>
        <w:noProof/>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0C" w:rsidRDefault="006C2C0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439" w:rsidRDefault="006F0439">
      <w:r>
        <w:separator/>
      </w:r>
    </w:p>
  </w:footnote>
  <w:footnote w:type="continuationSeparator" w:id="1">
    <w:p w:rsidR="006F0439" w:rsidRDefault="006F0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0C" w:rsidRPr="00F326B1" w:rsidRDefault="006C2C0C" w:rsidP="00F326B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0C" w:rsidRDefault="006C2C0C" w:rsidP="00540652">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570900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Yuan(李元)">
    <w15:presenceInfo w15:providerId="AD" w15:userId="S-1-5-21-2852221630-2733406455-1007305228-15859"/>
  </w15:person>
  <w15:person w15:author="liyuan0111">
    <w15:presenceInfo w15:providerId="None" w15:userId="liyuan0111"/>
  </w15:person>
  <w15:person w15:author="gaoshuya(高舒娅)">
    <w15:presenceInfo w15:providerId="AD" w15:userId="S-1-5-21-2852221630-2733406455-1007305228-16039"/>
  </w15:person>
  <w15:person w15:author="liyuan1127">
    <w15:presenceInfo w15:providerId="None" w15:userId="liyuan1127"/>
  </w15:person>
  <w15:person w15:author="liyuan0223">
    <w15:presenceInfo w15:providerId="None" w15:userId="liyuan0223"/>
  </w15:person>
  <w15:person w15:author="liyuan1115">
    <w15:presenceInfo w15:providerId="None" w15:userId="liyuan11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7CA5"/>
    <w:rsid w:val="000374C6"/>
    <w:rsid w:val="000416CA"/>
    <w:rsid w:val="000516EB"/>
    <w:rsid w:val="00052529"/>
    <w:rsid w:val="00057544"/>
    <w:rsid w:val="00057F7A"/>
    <w:rsid w:val="00062096"/>
    <w:rsid w:val="00070A7D"/>
    <w:rsid w:val="00077115"/>
    <w:rsid w:val="000802A6"/>
    <w:rsid w:val="00080CA0"/>
    <w:rsid w:val="000852A0"/>
    <w:rsid w:val="000900F0"/>
    <w:rsid w:val="00092624"/>
    <w:rsid w:val="00097D4F"/>
    <w:rsid w:val="000A2518"/>
    <w:rsid w:val="000B1128"/>
    <w:rsid w:val="000B1A1D"/>
    <w:rsid w:val="000B33D5"/>
    <w:rsid w:val="000B3DEC"/>
    <w:rsid w:val="000B42CA"/>
    <w:rsid w:val="000B4C6D"/>
    <w:rsid w:val="000B553D"/>
    <w:rsid w:val="000C1278"/>
    <w:rsid w:val="000C2184"/>
    <w:rsid w:val="000C2A27"/>
    <w:rsid w:val="000C41EA"/>
    <w:rsid w:val="000C6578"/>
    <w:rsid w:val="000C7FD6"/>
    <w:rsid w:val="000D2FEE"/>
    <w:rsid w:val="000D4BFE"/>
    <w:rsid w:val="000D4F30"/>
    <w:rsid w:val="000D6E5C"/>
    <w:rsid w:val="000E0C57"/>
    <w:rsid w:val="000F4F9F"/>
    <w:rsid w:val="00101B8D"/>
    <w:rsid w:val="001023A6"/>
    <w:rsid w:val="001025AD"/>
    <w:rsid w:val="00110406"/>
    <w:rsid w:val="001104F8"/>
    <w:rsid w:val="00114521"/>
    <w:rsid w:val="0011497C"/>
    <w:rsid w:val="001149D5"/>
    <w:rsid w:val="00115316"/>
    <w:rsid w:val="00120163"/>
    <w:rsid w:val="00122217"/>
    <w:rsid w:val="00131619"/>
    <w:rsid w:val="0014041E"/>
    <w:rsid w:val="00140944"/>
    <w:rsid w:val="001419E5"/>
    <w:rsid w:val="00154787"/>
    <w:rsid w:val="001557D8"/>
    <w:rsid w:val="00164C0C"/>
    <w:rsid w:val="00172A27"/>
    <w:rsid w:val="00177241"/>
    <w:rsid w:val="00181808"/>
    <w:rsid w:val="0018709C"/>
    <w:rsid w:val="00190D78"/>
    <w:rsid w:val="00192610"/>
    <w:rsid w:val="001953DE"/>
    <w:rsid w:val="00195DAB"/>
    <w:rsid w:val="001A4559"/>
    <w:rsid w:val="001B211F"/>
    <w:rsid w:val="001B412F"/>
    <w:rsid w:val="001B6E7B"/>
    <w:rsid w:val="001C05CE"/>
    <w:rsid w:val="001D0CD5"/>
    <w:rsid w:val="001D61EE"/>
    <w:rsid w:val="001D6FB4"/>
    <w:rsid w:val="001E4B5B"/>
    <w:rsid w:val="001F4C00"/>
    <w:rsid w:val="001F74DB"/>
    <w:rsid w:val="00204E12"/>
    <w:rsid w:val="00206325"/>
    <w:rsid w:val="002105AF"/>
    <w:rsid w:val="00221ABF"/>
    <w:rsid w:val="002224F9"/>
    <w:rsid w:val="002237B2"/>
    <w:rsid w:val="00227D78"/>
    <w:rsid w:val="002421DD"/>
    <w:rsid w:val="00252D2B"/>
    <w:rsid w:val="00253699"/>
    <w:rsid w:val="00253B44"/>
    <w:rsid w:val="00256C4C"/>
    <w:rsid w:val="0026126B"/>
    <w:rsid w:val="00264E23"/>
    <w:rsid w:val="0026735E"/>
    <w:rsid w:val="00267362"/>
    <w:rsid w:val="0027149C"/>
    <w:rsid w:val="0027149F"/>
    <w:rsid w:val="002731A7"/>
    <w:rsid w:val="00275354"/>
    <w:rsid w:val="002779DF"/>
    <w:rsid w:val="0029173C"/>
    <w:rsid w:val="00293E75"/>
    <w:rsid w:val="00295266"/>
    <w:rsid w:val="00295A46"/>
    <w:rsid w:val="00296416"/>
    <w:rsid w:val="002A2AF8"/>
    <w:rsid w:val="002A412E"/>
    <w:rsid w:val="002A48BC"/>
    <w:rsid w:val="002B355C"/>
    <w:rsid w:val="002B45D3"/>
    <w:rsid w:val="002C134F"/>
    <w:rsid w:val="002C43F9"/>
    <w:rsid w:val="002C4C3B"/>
    <w:rsid w:val="002C5A6C"/>
    <w:rsid w:val="002D2402"/>
    <w:rsid w:val="002D299A"/>
    <w:rsid w:val="002D4ACB"/>
    <w:rsid w:val="002D594F"/>
    <w:rsid w:val="002D7B92"/>
    <w:rsid w:val="002E0565"/>
    <w:rsid w:val="002E1463"/>
    <w:rsid w:val="002E2B12"/>
    <w:rsid w:val="002E52AF"/>
    <w:rsid w:val="002F0433"/>
    <w:rsid w:val="002F2883"/>
    <w:rsid w:val="003010C7"/>
    <w:rsid w:val="0030790B"/>
    <w:rsid w:val="003106F2"/>
    <w:rsid w:val="003123EF"/>
    <w:rsid w:val="00312CD7"/>
    <w:rsid w:val="003133C7"/>
    <w:rsid w:val="003207AF"/>
    <w:rsid w:val="00322230"/>
    <w:rsid w:val="00327A5A"/>
    <w:rsid w:val="0033038B"/>
    <w:rsid w:val="00330B09"/>
    <w:rsid w:val="00331E3D"/>
    <w:rsid w:val="003344F6"/>
    <w:rsid w:val="00346868"/>
    <w:rsid w:val="00346FB9"/>
    <w:rsid w:val="00351083"/>
    <w:rsid w:val="00351D2F"/>
    <w:rsid w:val="0035481B"/>
    <w:rsid w:val="00355B33"/>
    <w:rsid w:val="00362A05"/>
    <w:rsid w:val="00367464"/>
    <w:rsid w:val="00370899"/>
    <w:rsid w:val="00370BE4"/>
    <w:rsid w:val="00372626"/>
    <w:rsid w:val="00372661"/>
    <w:rsid w:val="00372D86"/>
    <w:rsid w:val="00373D9B"/>
    <w:rsid w:val="00373EF7"/>
    <w:rsid w:val="00374DB9"/>
    <w:rsid w:val="00382E0C"/>
    <w:rsid w:val="003930ED"/>
    <w:rsid w:val="00394A41"/>
    <w:rsid w:val="003A5AE1"/>
    <w:rsid w:val="003B0EEB"/>
    <w:rsid w:val="003B5C94"/>
    <w:rsid w:val="003C058B"/>
    <w:rsid w:val="003C0F0D"/>
    <w:rsid w:val="003C2A17"/>
    <w:rsid w:val="003C5A44"/>
    <w:rsid w:val="003C6355"/>
    <w:rsid w:val="003C7175"/>
    <w:rsid w:val="003D10B8"/>
    <w:rsid w:val="003D27C0"/>
    <w:rsid w:val="003D6D57"/>
    <w:rsid w:val="003F6503"/>
    <w:rsid w:val="00401F68"/>
    <w:rsid w:val="00404082"/>
    <w:rsid w:val="00404CF2"/>
    <w:rsid w:val="00404EC9"/>
    <w:rsid w:val="00407A92"/>
    <w:rsid w:val="00412B99"/>
    <w:rsid w:val="0041328D"/>
    <w:rsid w:val="00417B09"/>
    <w:rsid w:val="00417BB1"/>
    <w:rsid w:val="00420092"/>
    <w:rsid w:val="004218F5"/>
    <w:rsid w:val="004221EF"/>
    <w:rsid w:val="00422E0B"/>
    <w:rsid w:val="004245E7"/>
    <w:rsid w:val="00424D92"/>
    <w:rsid w:val="004306C3"/>
    <w:rsid w:val="00434968"/>
    <w:rsid w:val="00442E65"/>
    <w:rsid w:val="00450327"/>
    <w:rsid w:val="0045351C"/>
    <w:rsid w:val="00454A70"/>
    <w:rsid w:val="00455936"/>
    <w:rsid w:val="004578C2"/>
    <w:rsid w:val="00461BDC"/>
    <w:rsid w:val="004620E3"/>
    <w:rsid w:val="004666CB"/>
    <w:rsid w:val="00467280"/>
    <w:rsid w:val="00476EDC"/>
    <w:rsid w:val="00482CBD"/>
    <w:rsid w:val="00483605"/>
    <w:rsid w:val="0048524E"/>
    <w:rsid w:val="00492A4F"/>
    <w:rsid w:val="00492DDA"/>
    <w:rsid w:val="004A1B55"/>
    <w:rsid w:val="004A2261"/>
    <w:rsid w:val="004A370C"/>
    <w:rsid w:val="004A4F14"/>
    <w:rsid w:val="004B03D2"/>
    <w:rsid w:val="004B3964"/>
    <w:rsid w:val="004B68A0"/>
    <w:rsid w:val="004B6F26"/>
    <w:rsid w:val="004B79D2"/>
    <w:rsid w:val="004C5D24"/>
    <w:rsid w:val="004C5DC3"/>
    <w:rsid w:val="004D0B1A"/>
    <w:rsid w:val="004D1486"/>
    <w:rsid w:val="004D2610"/>
    <w:rsid w:val="004E207B"/>
    <w:rsid w:val="004E6783"/>
    <w:rsid w:val="004F3ADF"/>
    <w:rsid w:val="004F657B"/>
    <w:rsid w:val="0050491B"/>
    <w:rsid w:val="00507251"/>
    <w:rsid w:val="00513DAA"/>
    <w:rsid w:val="00532045"/>
    <w:rsid w:val="0053213F"/>
    <w:rsid w:val="005322EA"/>
    <w:rsid w:val="00540652"/>
    <w:rsid w:val="0054387D"/>
    <w:rsid w:val="00544CF0"/>
    <w:rsid w:val="00552925"/>
    <w:rsid w:val="005549C7"/>
    <w:rsid w:val="00554B28"/>
    <w:rsid w:val="00561A15"/>
    <w:rsid w:val="00562B5A"/>
    <w:rsid w:val="0056564C"/>
    <w:rsid w:val="00565AF5"/>
    <w:rsid w:val="005669DB"/>
    <w:rsid w:val="0057254D"/>
    <w:rsid w:val="00584B4F"/>
    <w:rsid w:val="00585A1B"/>
    <w:rsid w:val="00587619"/>
    <w:rsid w:val="00590C31"/>
    <w:rsid w:val="0059297D"/>
    <w:rsid w:val="005948D6"/>
    <w:rsid w:val="00594DAF"/>
    <w:rsid w:val="005970D9"/>
    <w:rsid w:val="005979F9"/>
    <w:rsid w:val="005A0B25"/>
    <w:rsid w:val="005A1870"/>
    <w:rsid w:val="005A2AC8"/>
    <w:rsid w:val="005A6A36"/>
    <w:rsid w:val="005B4B35"/>
    <w:rsid w:val="005C1A01"/>
    <w:rsid w:val="005C553D"/>
    <w:rsid w:val="005C723B"/>
    <w:rsid w:val="005D3651"/>
    <w:rsid w:val="005D40F9"/>
    <w:rsid w:val="005D4C6B"/>
    <w:rsid w:val="005E216E"/>
    <w:rsid w:val="005E2184"/>
    <w:rsid w:val="005E4CC3"/>
    <w:rsid w:val="005E555C"/>
    <w:rsid w:val="005E5C71"/>
    <w:rsid w:val="005E75E5"/>
    <w:rsid w:val="005E7F6E"/>
    <w:rsid w:val="005F03F9"/>
    <w:rsid w:val="0060060C"/>
    <w:rsid w:val="00602E07"/>
    <w:rsid w:val="00602EBB"/>
    <w:rsid w:val="00606753"/>
    <w:rsid w:val="00606D0B"/>
    <w:rsid w:val="0061184B"/>
    <w:rsid w:val="00611A45"/>
    <w:rsid w:val="006217BD"/>
    <w:rsid w:val="00622719"/>
    <w:rsid w:val="00626021"/>
    <w:rsid w:val="0062750D"/>
    <w:rsid w:val="00630C11"/>
    <w:rsid w:val="006345D3"/>
    <w:rsid w:val="00641EFC"/>
    <w:rsid w:val="00642BFA"/>
    <w:rsid w:val="00644DA0"/>
    <w:rsid w:val="00647B73"/>
    <w:rsid w:val="00647C59"/>
    <w:rsid w:val="00651084"/>
    <w:rsid w:val="0065334B"/>
    <w:rsid w:val="006536CD"/>
    <w:rsid w:val="0065458B"/>
    <w:rsid w:val="00657067"/>
    <w:rsid w:val="006619A8"/>
    <w:rsid w:val="006628B4"/>
    <w:rsid w:val="006656B7"/>
    <w:rsid w:val="00665DD9"/>
    <w:rsid w:val="00667AAD"/>
    <w:rsid w:val="00667D60"/>
    <w:rsid w:val="006723E4"/>
    <w:rsid w:val="00672C4B"/>
    <w:rsid w:val="00677AF9"/>
    <w:rsid w:val="00691012"/>
    <w:rsid w:val="006919E5"/>
    <w:rsid w:val="00691C3A"/>
    <w:rsid w:val="0069360B"/>
    <w:rsid w:val="00694D60"/>
    <w:rsid w:val="006A6B49"/>
    <w:rsid w:val="006B13C9"/>
    <w:rsid w:val="006B15FA"/>
    <w:rsid w:val="006B6BC3"/>
    <w:rsid w:val="006B7031"/>
    <w:rsid w:val="006B731C"/>
    <w:rsid w:val="006B7B56"/>
    <w:rsid w:val="006C17FE"/>
    <w:rsid w:val="006C2C0C"/>
    <w:rsid w:val="006D145A"/>
    <w:rsid w:val="006D7222"/>
    <w:rsid w:val="006E1884"/>
    <w:rsid w:val="006E5C77"/>
    <w:rsid w:val="006E6613"/>
    <w:rsid w:val="006E7762"/>
    <w:rsid w:val="006F0439"/>
    <w:rsid w:val="006F182C"/>
    <w:rsid w:val="006F2423"/>
    <w:rsid w:val="006F4BCB"/>
    <w:rsid w:val="007020D3"/>
    <w:rsid w:val="007025DE"/>
    <w:rsid w:val="00715AEB"/>
    <w:rsid w:val="007233DB"/>
    <w:rsid w:val="00724869"/>
    <w:rsid w:val="0072488F"/>
    <w:rsid w:val="00727989"/>
    <w:rsid w:val="007304A8"/>
    <w:rsid w:val="00734B47"/>
    <w:rsid w:val="00735C1C"/>
    <w:rsid w:val="00740B6A"/>
    <w:rsid w:val="00747BEE"/>
    <w:rsid w:val="00747C14"/>
    <w:rsid w:val="00750A59"/>
    <w:rsid w:val="00750B01"/>
    <w:rsid w:val="00754710"/>
    <w:rsid w:val="00764D30"/>
    <w:rsid w:val="00771DD1"/>
    <w:rsid w:val="00780A47"/>
    <w:rsid w:val="00780E52"/>
    <w:rsid w:val="00794E27"/>
    <w:rsid w:val="007A06A5"/>
    <w:rsid w:val="007A7F69"/>
    <w:rsid w:val="007B4014"/>
    <w:rsid w:val="007B6887"/>
    <w:rsid w:val="007C0FCB"/>
    <w:rsid w:val="007C4E8C"/>
    <w:rsid w:val="007C5848"/>
    <w:rsid w:val="007D0B20"/>
    <w:rsid w:val="007D2A17"/>
    <w:rsid w:val="007D46D4"/>
    <w:rsid w:val="007D54C5"/>
    <w:rsid w:val="007D7BA9"/>
    <w:rsid w:val="007F0E96"/>
    <w:rsid w:val="007F304A"/>
    <w:rsid w:val="007F6448"/>
    <w:rsid w:val="00802D8C"/>
    <w:rsid w:val="00803185"/>
    <w:rsid w:val="00811ED5"/>
    <w:rsid w:val="008142F4"/>
    <w:rsid w:val="00817976"/>
    <w:rsid w:val="00817E97"/>
    <w:rsid w:val="0082007E"/>
    <w:rsid w:val="00821EFF"/>
    <w:rsid w:val="008305E6"/>
    <w:rsid w:val="00834A6B"/>
    <w:rsid w:val="00835B32"/>
    <w:rsid w:val="00836CDE"/>
    <w:rsid w:val="00843F15"/>
    <w:rsid w:val="00862BE8"/>
    <w:rsid w:val="0087225D"/>
    <w:rsid w:val="00872DA8"/>
    <w:rsid w:val="00874D87"/>
    <w:rsid w:val="008752B2"/>
    <w:rsid w:val="00877757"/>
    <w:rsid w:val="00890B1A"/>
    <w:rsid w:val="0089254A"/>
    <w:rsid w:val="008A2F1B"/>
    <w:rsid w:val="008A33BD"/>
    <w:rsid w:val="008A47F1"/>
    <w:rsid w:val="008A5357"/>
    <w:rsid w:val="008B1DDE"/>
    <w:rsid w:val="008B2565"/>
    <w:rsid w:val="008B3DF9"/>
    <w:rsid w:val="008B61BD"/>
    <w:rsid w:val="008B6D98"/>
    <w:rsid w:val="008C0961"/>
    <w:rsid w:val="008C7CFB"/>
    <w:rsid w:val="008D2625"/>
    <w:rsid w:val="008D3357"/>
    <w:rsid w:val="008D65BB"/>
    <w:rsid w:val="008D69F7"/>
    <w:rsid w:val="008E267D"/>
    <w:rsid w:val="008E2D97"/>
    <w:rsid w:val="008E32AE"/>
    <w:rsid w:val="008E42EC"/>
    <w:rsid w:val="008F07B9"/>
    <w:rsid w:val="008F188D"/>
    <w:rsid w:val="008F658E"/>
    <w:rsid w:val="008F67BE"/>
    <w:rsid w:val="00901F82"/>
    <w:rsid w:val="0090223E"/>
    <w:rsid w:val="00902775"/>
    <w:rsid w:val="00907322"/>
    <w:rsid w:val="009123F0"/>
    <w:rsid w:val="00912E4B"/>
    <w:rsid w:val="00924B17"/>
    <w:rsid w:val="00926722"/>
    <w:rsid w:val="00926767"/>
    <w:rsid w:val="0092684B"/>
    <w:rsid w:val="00927220"/>
    <w:rsid w:val="0093106A"/>
    <w:rsid w:val="00931B94"/>
    <w:rsid w:val="0094397E"/>
    <w:rsid w:val="00943FA9"/>
    <w:rsid w:val="00945DAB"/>
    <w:rsid w:val="00947F6B"/>
    <w:rsid w:val="00954402"/>
    <w:rsid w:val="009574A0"/>
    <w:rsid w:val="00965DDF"/>
    <w:rsid w:val="00966347"/>
    <w:rsid w:val="009706E7"/>
    <w:rsid w:val="00971054"/>
    <w:rsid w:val="0098098F"/>
    <w:rsid w:val="00980B97"/>
    <w:rsid w:val="00984CCD"/>
    <w:rsid w:val="00985CF2"/>
    <w:rsid w:val="009862ED"/>
    <w:rsid w:val="00990D99"/>
    <w:rsid w:val="009A7654"/>
    <w:rsid w:val="009B1583"/>
    <w:rsid w:val="009B333B"/>
    <w:rsid w:val="009B522A"/>
    <w:rsid w:val="009B6643"/>
    <w:rsid w:val="009D0AE0"/>
    <w:rsid w:val="009D2DFF"/>
    <w:rsid w:val="009D7010"/>
    <w:rsid w:val="009E05DC"/>
    <w:rsid w:val="009E1E6C"/>
    <w:rsid w:val="009E2094"/>
    <w:rsid w:val="009E5336"/>
    <w:rsid w:val="009E70F9"/>
    <w:rsid w:val="009F51F7"/>
    <w:rsid w:val="009F76FB"/>
    <w:rsid w:val="00A16373"/>
    <w:rsid w:val="00A25CDB"/>
    <w:rsid w:val="00A26E37"/>
    <w:rsid w:val="00A26ED2"/>
    <w:rsid w:val="00A27B5E"/>
    <w:rsid w:val="00A310A0"/>
    <w:rsid w:val="00A44CC3"/>
    <w:rsid w:val="00A46DAB"/>
    <w:rsid w:val="00A475D6"/>
    <w:rsid w:val="00A53E81"/>
    <w:rsid w:val="00A562BD"/>
    <w:rsid w:val="00A655E7"/>
    <w:rsid w:val="00A66975"/>
    <w:rsid w:val="00A66BCD"/>
    <w:rsid w:val="00A7397C"/>
    <w:rsid w:val="00A754C0"/>
    <w:rsid w:val="00A76642"/>
    <w:rsid w:val="00A83DF9"/>
    <w:rsid w:val="00A84640"/>
    <w:rsid w:val="00A86B81"/>
    <w:rsid w:val="00A9121D"/>
    <w:rsid w:val="00A91409"/>
    <w:rsid w:val="00A9308B"/>
    <w:rsid w:val="00A95630"/>
    <w:rsid w:val="00AA436D"/>
    <w:rsid w:val="00AA4944"/>
    <w:rsid w:val="00AA5EB4"/>
    <w:rsid w:val="00AB07C9"/>
    <w:rsid w:val="00AB1C49"/>
    <w:rsid w:val="00AB3F0D"/>
    <w:rsid w:val="00AC440B"/>
    <w:rsid w:val="00AC6876"/>
    <w:rsid w:val="00AC7090"/>
    <w:rsid w:val="00AC75C1"/>
    <w:rsid w:val="00AD2DDB"/>
    <w:rsid w:val="00AD384C"/>
    <w:rsid w:val="00AD7B18"/>
    <w:rsid w:val="00AE3E04"/>
    <w:rsid w:val="00AE48E0"/>
    <w:rsid w:val="00AF21EC"/>
    <w:rsid w:val="00AF357F"/>
    <w:rsid w:val="00AF3AC5"/>
    <w:rsid w:val="00AF3C0E"/>
    <w:rsid w:val="00AF5A32"/>
    <w:rsid w:val="00B00196"/>
    <w:rsid w:val="00B05DE5"/>
    <w:rsid w:val="00B10620"/>
    <w:rsid w:val="00B1450F"/>
    <w:rsid w:val="00B15E62"/>
    <w:rsid w:val="00B1794E"/>
    <w:rsid w:val="00B27A2E"/>
    <w:rsid w:val="00B340A1"/>
    <w:rsid w:val="00B342E1"/>
    <w:rsid w:val="00B43723"/>
    <w:rsid w:val="00B450A9"/>
    <w:rsid w:val="00B45680"/>
    <w:rsid w:val="00B50B32"/>
    <w:rsid w:val="00B511B1"/>
    <w:rsid w:val="00B550E3"/>
    <w:rsid w:val="00B55AF0"/>
    <w:rsid w:val="00B57757"/>
    <w:rsid w:val="00B603B2"/>
    <w:rsid w:val="00B67FAD"/>
    <w:rsid w:val="00B705B6"/>
    <w:rsid w:val="00B70F4C"/>
    <w:rsid w:val="00B72734"/>
    <w:rsid w:val="00B73507"/>
    <w:rsid w:val="00B73ABD"/>
    <w:rsid w:val="00B807C9"/>
    <w:rsid w:val="00B86027"/>
    <w:rsid w:val="00B94271"/>
    <w:rsid w:val="00B95B55"/>
    <w:rsid w:val="00BA20C9"/>
    <w:rsid w:val="00BA5FF2"/>
    <w:rsid w:val="00BA7027"/>
    <w:rsid w:val="00BB09DA"/>
    <w:rsid w:val="00BB27E5"/>
    <w:rsid w:val="00BB2982"/>
    <w:rsid w:val="00BB3CE8"/>
    <w:rsid w:val="00BC1D32"/>
    <w:rsid w:val="00BD647B"/>
    <w:rsid w:val="00BD7AC7"/>
    <w:rsid w:val="00BE0F12"/>
    <w:rsid w:val="00BF0555"/>
    <w:rsid w:val="00BF3790"/>
    <w:rsid w:val="00BF3C59"/>
    <w:rsid w:val="00BF42A8"/>
    <w:rsid w:val="00C01C46"/>
    <w:rsid w:val="00C01EC7"/>
    <w:rsid w:val="00C15F2D"/>
    <w:rsid w:val="00C205BC"/>
    <w:rsid w:val="00C34D2B"/>
    <w:rsid w:val="00C3566E"/>
    <w:rsid w:val="00C35AFF"/>
    <w:rsid w:val="00C37465"/>
    <w:rsid w:val="00C3798F"/>
    <w:rsid w:val="00C420AE"/>
    <w:rsid w:val="00C5145B"/>
    <w:rsid w:val="00C52CEB"/>
    <w:rsid w:val="00C56FDA"/>
    <w:rsid w:val="00C57F06"/>
    <w:rsid w:val="00C67459"/>
    <w:rsid w:val="00C67FBB"/>
    <w:rsid w:val="00C775D2"/>
    <w:rsid w:val="00C77997"/>
    <w:rsid w:val="00C81148"/>
    <w:rsid w:val="00C84D75"/>
    <w:rsid w:val="00C93CA8"/>
    <w:rsid w:val="00C948D4"/>
    <w:rsid w:val="00C94BCE"/>
    <w:rsid w:val="00C94E81"/>
    <w:rsid w:val="00CA3D52"/>
    <w:rsid w:val="00CA4AD2"/>
    <w:rsid w:val="00CA6E14"/>
    <w:rsid w:val="00CC1E4C"/>
    <w:rsid w:val="00CC3895"/>
    <w:rsid w:val="00CD2D61"/>
    <w:rsid w:val="00CD4FC0"/>
    <w:rsid w:val="00CD55C3"/>
    <w:rsid w:val="00CE0634"/>
    <w:rsid w:val="00CE0DD0"/>
    <w:rsid w:val="00CF0C7C"/>
    <w:rsid w:val="00CF553C"/>
    <w:rsid w:val="00D01C2A"/>
    <w:rsid w:val="00D0378A"/>
    <w:rsid w:val="00D11239"/>
    <w:rsid w:val="00D20528"/>
    <w:rsid w:val="00D22119"/>
    <w:rsid w:val="00D23ACD"/>
    <w:rsid w:val="00D27075"/>
    <w:rsid w:val="00D338E8"/>
    <w:rsid w:val="00D347D2"/>
    <w:rsid w:val="00D3517F"/>
    <w:rsid w:val="00D35357"/>
    <w:rsid w:val="00D41393"/>
    <w:rsid w:val="00D414B0"/>
    <w:rsid w:val="00D417A9"/>
    <w:rsid w:val="00D429B7"/>
    <w:rsid w:val="00D470CE"/>
    <w:rsid w:val="00D47C87"/>
    <w:rsid w:val="00D530A0"/>
    <w:rsid w:val="00D545FD"/>
    <w:rsid w:val="00D54A31"/>
    <w:rsid w:val="00D56525"/>
    <w:rsid w:val="00D56CA4"/>
    <w:rsid w:val="00D57952"/>
    <w:rsid w:val="00D6325F"/>
    <w:rsid w:val="00D63597"/>
    <w:rsid w:val="00D64A25"/>
    <w:rsid w:val="00D650F6"/>
    <w:rsid w:val="00D670B0"/>
    <w:rsid w:val="00D711CB"/>
    <w:rsid w:val="00D714B6"/>
    <w:rsid w:val="00D72CEE"/>
    <w:rsid w:val="00D75892"/>
    <w:rsid w:val="00D84173"/>
    <w:rsid w:val="00D858ED"/>
    <w:rsid w:val="00D86522"/>
    <w:rsid w:val="00D904EA"/>
    <w:rsid w:val="00D906F2"/>
    <w:rsid w:val="00D945E9"/>
    <w:rsid w:val="00DA0CB1"/>
    <w:rsid w:val="00DA3805"/>
    <w:rsid w:val="00DA3E56"/>
    <w:rsid w:val="00DA5199"/>
    <w:rsid w:val="00DA6C7A"/>
    <w:rsid w:val="00DB04D1"/>
    <w:rsid w:val="00DB1EB0"/>
    <w:rsid w:val="00DB283D"/>
    <w:rsid w:val="00DB2F11"/>
    <w:rsid w:val="00DB35C6"/>
    <w:rsid w:val="00DB3912"/>
    <w:rsid w:val="00DB5103"/>
    <w:rsid w:val="00DB5606"/>
    <w:rsid w:val="00DC1A29"/>
    <w:rsid w:val="00DC46C0"/>
    <w:rsid w:val="00DC5030"/>
    <w:rsid w:val="00DC558E"/>
    <w:rsid w:val="00DC5B7E"/>
    <w:rsid w:val="00DC5D5C"/>
    <w:rsid w:val="00DD0A35"/>
    <w:rsid w:val="00DD2DEE"/>
    <w:rsid w:val="00DD4AAA"/>
    <w:rsid w:val="00DE499E"/>
    <w:rsid w:val="00DF1DF6"/>
    <w:rsid w:val="00DF2CF5"/>
    <w:rsid w:val="00DF4229"/>
    <w:rsid w:val="00DF5D1F"/>
    <w:rsid w:val="00E13EF1"/>
    <w:rsid w:val="00E20CB0"/>
    <w:rsid w:val="00E22487"/>
    <w:rsid w:val="00E229FB"/>
    <w:rsid w:val="00E2309F"/>
    <w:rsid w:val="00E257A8"/>
    <w:rsid w:val="00E26705"/>
    <w:rsid w:val="00E27329"/>
    <w:rsid w:val="00E35486"/>
    <w:rsid w:val="00E357B8"/>
    <w:rsid w:val="00E35DF1"/>
    <w:rsid w:val="00E369C9"/>
    <w:rsid w:val="00E37565"/>
    <w:rsid w:val="00E37959"/>
    <w:rsid w:val="00E412E6"/>
    <w:rsid w:val="00E51313"/>
    <w:rsid w:val="00E55EAF"/>
    <w:rsid w:val="00E561C6"/>
    <w:rsid w:val="00E60C0A"/>
    <w:rsid w:val="00E62660"/>
    <w:rsid w:val="00E7175E"/>
    <w:rsid w:val="00E73C58"/>
    <w:rsid w:val="00E801D5"/>
    <w:rsid w:val="00E81164"/>
    <w:rsid w:val="00E81824"/>
    <w:rsid w:val="00E81E52"/>
    <w:rsid w:val="00E85062"/>
    <w:rsid w:val="00E86632"/>
    <w:rsid w:val="00EA0B22"/>
    <w:rsid w:val="00EA193E"/>
    <w:rsid w:val="00EB332B"/>
    <w:rsid w:val="00EB4043"/>
    <w:rsid w:val="00EB6A45"/>
    <w:rsid w:val="00EC0F8B"/>
    <w:rsid w:val="00EC2308"/>
    <w:rsid w:val="00EC4275"/>
    <w:rsid w:val="00EC4313"/>
    <w:rsid w:val="00EC7F14"/>
    <w:rsid w:val="00ED2AA2"/>
    <w:rsid w:val="00ED7E3C"/>
    <w:rsid w:val="00EF1E9B"/>
    <w:rsid w:val="00EF2A57"/>
    <w:rsid w:val="00EF2EC5"/>
    <w:rsid w:val="00EF3BF1"/>
    <w:rsid w:val="00F03CA3"/>
    <w:rsid w:val="00F04E4C"/>
    <w:rsid w:val="00F06FA7"/>
    <w:rsid w:val="00F1088B"/>
    <w:rsid w:val="00F11751"/>
    <w:rsid w:val="00F11A14"/>
    <w:rsid w:val="00F1457C"/>
    <w:rsid w:val="00F1586E"/>
    <w:rsid w:val="00F17EA1"/>
    <w:rsid w:val="00F20396"/>
    <w:rsid w:val="00F2237D"/>
    <w:rsid w:val="00F26755"/>
    <w:rsid w:val="00F326B1"/>
    <w:rsid w:val="00F3294E"/>
    <w:rsid w:val="00F34ACD"/>
    <w:rsid w:val="00F358F4"/>
    <w:rsid w:val="00F37AE5"/>
    <w:rsid w:val="00F401D6"/>
    <w:rsid w:val="00F430FA"/>
    <w:rsid w:val="00F457D1"/>
    <w:rsid w:val="00F5138A"/>
    <w:rsid w:val="00F55FB7"/>
    <w:rsid w:val="00F60387"/>
    <w:rsid w:val="00F645E8"/>
    <w:rsid w:val="00F80389"/>
    <w:rsid w:val="00F81782"/>
    <w:rsid w:val="00F81B68"/>
    <w:rsid w:val="00F8269B"/>
    <w:rsid w:val="00F827CD"/>
    <w:rsid w:val="00F82945"/>
    <w:rsid w:val="00F8542A"/>
    <w:rsid w:val="00F86FD2"/>
    <w:rsid w:val="00F93854"/>
    <w:rsid w:val="00FA212B"/>
    <w:rsid w:val="00FA5474"/>
    <w:rsid w:val="00FC0325"/>
    <w:rsid w:val="00FC2E2C"/>
    <w:rsid w:val="00FD3B7B"/>
    <w:rsid w:val="00FD5841"/>
    <w:rsid w:val="00FD5A25"/>
    <w:rsid w:val="00FD61F1"/>
    <w:rsid w:val="00FD7A6D"/>
    <w:rsid w:val="00FD7F13"/>
    <w:rsid w:val="00FE0D70"/>
    <w:rsid w:val="00FE2F8A"/>
    <w:rsid w:val="00FE470B"/>
    <w:rsid w:val="00FE5296"/>
    <w:rsid w:val="00FF10DD"/>
    <w:rsid w:val="00FF533F"/>
    <w:rsid w:val="00FF6ABF"/>
    <w:rsid w:val="00FF6B59"/>
    <w:rsid w:val="00FF74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20"/>
    <w:pPr>
      <w:widowControl w:val="0"/>
      <w:jc w:val="both"/>
    </w:pPr>
    <w:rPr>
      <w:kern w:val="2"/>
      <w:sz w:val="21"/>
      <w:szCs w:val="24"/>
    </w:rPr>
  </w:style>
  <w:style w:type="paragraph" w:styleId="1">
    <w:name w:val="heading 1"/>
    <w:basedOn w:val="a"/>
    <w:next w:val="a"/>
    <w:link w:val="1Char"/>
    <w:uiPriority w:val="9"/>
    <w:qFormat/>
    <w:rsid w:val="00540652"/>
    <w:pPr>
      <w:keepNext/>
      <w:keepLines/>
      <w:spacing w:before="340" w:after="330" w:line="578" w:lineRule="auto"/>
      <w:jc w:val="center"/>
      <w:outlineLvl w:val="0"/>
    </w:pPr>
    <w:rPr>
      <w:b/>
      <w:bCs/>
      <w:kern w:val="44"/>
      <w:sz w:val="30"/>
      <w:szCs w:val="44"/>
    </w:rPr>
  </w:style>
  <w:style w:type="paragraph" w:styleId="2">
    <w:name w:val="heading 2"/>
    <w:basedOn w:val="a"/>
    <w:next w:val="a0"/>
    <w:qFormat/>
    <w:rsid w:val="00927220"/>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uiPriority w:val="9"/>
    <w:unhideWhenUsed/>
    <w:qFormat/>
    <w:rsid w:val="00CA4AD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A4AD2"/>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rsid w:val="00927220"/>
    <w:rPr>
      <w:sz w:val="21"/>
      <w:szCs w:val="21"/>
    </w:rPr>
  </w:style>
  <w:style w:type="character" w:styleId="a5">
    <w:name w:val="Hyperlink"/>
    <w:aliases w:val="超级链接"/>
    <w:rsid w:val="00927220"/>
    <w:rPr>
      <w:color w:val="0000FF"/>
      <w:u w:val="single"/>
    </w:rPr>
  </w:style>
  <w:style w:type="character" w:styleId="a6">
    <w:name w:val="page number"/>
    <w:basedOn w:val="a1"/>
    <w:rsid w:val="00927220"/>
  </w:style>
  <w:style w:type="character" w:customStyle="1" w:styleId="read">
    <w:name w:val="read"/>
    <w:basedOn w:val="a1"/>
    <w:rsid w:val="00927220"/>
  </w:style>
  <w:style w:type="paragraph" w:styleId="a7">
    <w:name w:val="Body Text Indent"/>
    <w:basedOn w:val="a"/>
    <w:rsid w:val="00927220"/>
    <w:pPr>
      <w:adjustRightInd w:val="0"/>
      <w:snapToGrid w:val="0"/>
      <w:spacing w:line="560" w:lineRule="exact"/>
      <w:ind w:firstLineChars="200" w:firstLine="480"/>
    </w:pPr>
    <w:rPr>
      <w:rFonts w:eastAsia="方正仿宋简体"/>
      <w:sz w:val="24"/>
      <w:szCs w:val="30"/>
    </w:rPr>
  </w:style>
  <w:style w:type="paragraph" w:styleId="20">
    <w:name w:val="toc 2"/>
    <w:basedOn w:val="a"/>
    <w:next w:val="a"/>
    <w:rsid w:val="00927220"/>
    <w:pPr>
      <w:ind w:leftChars="200" w:left="420"/>
    </w:pPr>
  </w:style>
  <w:style w:type="paragraph" w:styleId="a8">
    <w:name w:val="Balloon Text"/>
    <w:basedOn w:val="a"/>
    <w:rsid w:val="00927220"/>
    <w:rPr>
      <w:sz w:val="18"/>
      <w:szCs w:val="18"/>
    </w:rPr>
  </w:style>
  <w:style w:type="paragraph" w:styleId="a0">
    <w:name w:val="Normal Indent"/>
    <w:basedOn w:val="a"/>
    <w:rsid w:val="00927220"/>
    <w:pPr>
      <w:ind w:firstLineChars="200" w:firstLine="420"/>
    </w:pPr>
  </w:style>
  <w:style w:type="paragraph" w:styleId="a9">
    <w:name w:val="annotation subject"/>
    <w:basedOn w:val="aa"/>
    <w:next w:val="aa"/>
    <w:rsid w:val="00927220"/>
    <w:rPr>
      <w:b/>
      <w:bCs/>
    </w:rPr>
  </w:style>
  <w:style w:type="paragraph" w:styleId="ab">
    <w:name w:val="header"/>
    <w:basedOn w:val="a"/>
    <w:rsid w:val="00927220"/>
    <w:pPr>
      <w:pBdr>
        <w:bottom w:val="single" w:sz="6" w:space="1" w:color="auto"/>
      </w:pBdr>
      <w:tabs>
        <w:tab w:val="center" w:pos="4153"/>
        <w:tab w:val="right" w:pos="8306"/>
      </w:tabs>
      <w:snapToGrid w:val="0"/>
      <w:jc w:val="center"/>
    </w:pPr>
    <w:rPr>
      <w:sz w:val="18"/>
      <w:szCs w:val="18"/>
    </w:rPr>
  </w:style>
  <w:style w:type="paragraph" w:styleId="aa">
    <w:name w:val="annotation text"/>
    <w:basedOn w:val="a"/>
    <w:link w:val="Char"/>
    <w:uiPriority w:val="99"/>
    <w:rsid w:val="00927220"/>
    <w:pPr>
      <w:jc w:val="left"/>
    </w:pPr>
  </w:style>
  <w:style w:type="paragraph" w:styleId="ac">
    <w:name w:val="footer"/>
    <w:basedOn w:val="a"/>
    <w:link w:val="Char0"/>
    <w:uiPriority w:val="99"/>
    <w:rsid w:val="00927220"/>
    <w:pPr>
      <w:tabs>
        <w:tab w:val="center" w:pos="4153"/>
        <w:tab w:val="right" w:pos="8306"/>
      </w:tabs>
      <w:snapToGrid w:val="0"/>
      <w:jc w:val="left"/>
    </w:pPr>
    <w:rPr>
      <w:sz w:val="18"/>
      <w:szCs w:val="18"/>
    </w:rPr>
  </w:style>
  <w:style w:type="paragraph" w:customStyle="1" w:styleId="CharCharCharCharCharChar1CharCharChar">
    <w:name w:val="Char Char Char Char Char Char1 Char Char Char"/>
    <w:basedOn w:val="a"/>
    <w:rsid w:val="005A0B25"/>
    <w:pPr>
      <w:autoSpaceDE w:val="0"/>
      <w:autoSpaceDN w:val="0"/>
      <w:adjustRightInd w:val="0"/>
      <w:jc w:val="left"/>
      <w:textAlignment w:val="baseline"/>
    </w:pPr>
    <w:rPr>
      <w:rFonts w:eastAsia="方正仿宋简体"/>
      <w:sz w:val="32"/>
      <w:szCs w:val="20"/>
    </w:rPr>
  </w:style>
  <w:style w:type="character" w:customStyle="1" w:styleId="Char1">
    <w:name w:val="纯文本 Char"/>
    <w:link w:val="ad"/>
    <w:rsid w:val="002C4C3B"/>
    <w:rPr>
      <w:rFonts w:ascii="宋体" w:eastAsia="宋体" w:hAnsi="Courier New"/>
      <w:kern w:val="2"/>
      <w:sz w:val="21"/>
      <w:lang w:val="en-US" w:eastAsia="zh-CN" w:bidi="ar-SA"/>
    </w:rPr>
  </w:style>
  <w:style w:type="paragraph" w:styleId="ad">
    <w:name w:val="Plain Text"/>
    <w:basedOn w:val="a"/>
    <w:link w:val="Char1"/>
    <w:rsid w:val="002C4C3B"/>
    <w:rPr>
      <w:rFonts w:ascii="宋体" w:hAnsi="Courier New"/>
      <w:szCs w:val="20"/>
    </w:rPr>
  </w:style>
  <w:style w:type="paragraph" w:customStyle="1" w:styleId="40">
    <w:name w:val="4"/>
    <w:basedOn w:val="a"/>
    <w:rsid w:val="00D22119"/>
  </w:style>
  <w:style w:type="character" w:customStyle="1" w:styleId="Char0">
    <w:name w:val="页脚 Char"/>
    <w:link w:val="ac"/>
    <w:uiPriority w:val="99"/>
    <w:rsid w:val="00256C4C"/>
    <w:rPr>
      <w:kern w:val="2"/>
      <w:sz w:val="18"/>
      <w:szCs w:val="18"/>
    </w:rPr>
  </w:style>
  <w:style w:type="paragraph" w:styleId="ae">
    <w:name w:val="Document Map"/>
    <w:basedOn w:val="a"/>
    <w:link w:val="Char2"/>
    <w:uiPriority w:val="99"/>
    <w:semiHidden/>
    <w:unhideWhenUsed/>
    <w:rsid w:val="00CA3D52"/>
    <w:rPr>
      <w:rFonts w:ascii="Heiti SC Light" w:eastAsia="Heiti SC Light"/>
      <w:sz w:val="24"/>
    </w:rPr>
  </w:style>
  <w:style w:type="character" w:customStyle="1" w:styleId="Char2">
    <w:name w:val="文档结构图 Char"/>
    <w:link w:val="ae"/>
    <w:uiPriority w:val="99"/>
    <w:semiHidden/>
    <w:rsid w:val="00CA3D52"/>
    <w:rPr>
      <w:rFonts w:ascii="Heiti SC Light" w:eastAsia="Heiti SC Light"/>
      <w:kern w:val="2"/>
      <w:sz w:val="24"/>
      <w:szCs w:val="24"/>
    </w:rPr>
  </w:style>
  <w:style w:type="paragraph" w:customStyle="1" w:styleId="CharChar">
    <w:name w:val="Char Char"/>
    <w:basedOn w:val="a"/>
    <w:rsid w:val="0065334B"/>
    <w:rPr>
      <w:szCs w:val="20"/>
    </w:rPr>
  </w:style>
  <w:style w:type="character" w:customStyle="1" w:styleId="Char">
    <w:name w:val="批注文字 Char"/>
    <w:link w:val="aa"/>
    <w:uiPriority w:val="99"/>
    <w:rsid w:val="009D7010"/>
    <w:rPr>
      <w:kern w:val="2"/>
      <w:sz w:val="21"/>
      <w:szCs w:val="24"/>
    </w:rPr>
  </w:style>
  <w:style w:type="character" w:customStyle="1" w:styleId="1Char">
    <w:name w:val="标题 1 Char"/>
    <w:link w:val="1"/>
    <w:uiPriority w:val="9"/>
    <w:rsid w:val="00540652"/>
    <w:rPr>
      <w:b/>
      <w:bCs/>
      <w:kern w:val="44"/>
      <w:sz w:val="30"/>
      <w:szCs w:val="44"/>
    </w:rPr>
  </w:style>
  <w:style w:type="character" w:customStyle="1" w:styleId="DeltaViewInsertion">
    <w:name w:val="DeltaView Insertion"/>
    <w:rsid w:val="00346868"/>
    <w:rPr>
      <w:color w:val="0000FF"/>
      <w:spacing w:val="0"/>
      <w:u w:val="double"/>
    </w:rPr>
  </w:style>
  <w:style w:type="paragraph" w:styleId="10">
    <w:name w:val="toc 1"/>
    <w:basedOn w:val="a"/>
    <w:next w:val="a"/>
    <w:autoRedefine/>
    <w:rsid w:val="005549C7"/>
    <w:pPr>
      <w:tabs>
        <w:tab w:val="right" w:leader="dot" w:pos="8302"/>
      </w:tabs>
      <w:spacing w:line="360" w:lineRule="auto"/>
      <w:ind w:firstLineChars="198" w:firstLine="475"/>
      <w:jc w:val="left"/>
    </w:pPr>
    <w:rPr>
      <w:rFonts w:ascii="宋体" w:hAnsi="宋体"/>
      <w:caps/>
      <w:sz w:val="24"/>
    </w:rPr>
  </w:style>
  <w:style w:type="character" w:customStyle="1" w:styleId="3Char">
    <w:name w:val="标题 3 Char"/>
    <w:link w:val="3"/>
    <w:uiPriority w:val="9"/>
    <w:rsid w:val="00CA4AD2"/>
    <w:rPr>
      <w:b/>
      <w:bCs/>
      <w:kern w:val="2"/>
      <w:sz w:val="32"/>
      <w:szCs w:val="32"/>
    </w:rPr>
  </w:style>
  <w:style w:type="character" w:customStyle="1" w:styleId="4Char">
    <w:name w:val="标题 4 Char"/>
    <w:link w:val="4"/>
    <w:uiPriority w:val="9"/>
    <w:rsid w:val="00CA4AD2"/>
    <w:rPr>
      <w:rFonts w:ascii="Cambria" w:eastAsia="宋体" w:hAnsi="Cambria" w:cs="Times New Roman"/>
      <w:b/>
      <w:bCs/>
      <w:kern w:val="2"/>
      <w:sz w:val="28"/>
      <w:szCs w:val="28"/>
    </w:rPr>
  </w:style>
  <w:style w:type="paragraph" w:styleId="af">
    <w:name w:val="Revision"/>
    <w:hidden/>
    <w:uiPriority w:val="99"/>
    <w:semiHidden/>
    <w:rsid w:val="001B412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4CD37-00C8-4EDF-9522-D3DE72D3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5128</Words>
  <Characters>29231</Characters>
  <Application>Microsoft Office Word</Application>
  <DocSecurity>0</DocSecurity>
  <PresentationFormat/>
  <Lines>243</Lines>
  <Paragraphs>68</Paragraphs>
  <Slides>0</Slides>
  <Notes>0</Notes>
  <HiddenSlides>0</HiddenSlides>
  <MMClips>0</MMClips>
  <ScaleCrop>false</ScaleCrop>
  <Company>ICBCOA</Company>
  <LinksUpToDate>false</LinksUpToDate>
  <CharactersWithSpaces>34291</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洪木妹</dc:creator>
  <cp:lastModifiedBy>xianglin</cp:lastModifiedBy>
  <cp:revision>6</cp:revision>
  <cp:lastPrinted>2018-03-02T07:36:00Z</cp:lastPrinted>
  <dcterms:created xsi:type="dcterms:W3CDTF">2018-03-02T07:03:00Z</dcterms:created>
  <dcterms:modified xsi:type="dcterms:W3CDTF">2018-03-02T07:36:00Z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