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26" w:rsidRPr="007707CE" w:rsidRDefault="002E28CE" w:rsidP="00ED09B2">
      <w:pPr>
        <w:spacing w:line="360" w:lineRule="auto"/>
        <w:jc w:val="center"/>
        <w:rPr>
          <w:rFonts w:ascii="仿宋_GB2312" w:eastAsia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cs="仿宋_GB2312" w:hint="eastAsia"/>
          <w:b/>
          <w:kern w:val="0"/>
          <w:sz w:val="44"/>
          <w:szCs w:val="44"/>
        </w:rPr>
        <w:t>兴业银行202</w:t>
      </w:r>
      <w:r w:rsidR="005E7DB1">
        <w:rPr>
          <w:rFonts w:ascii="仿宋_GB2312" w:eastAsia="仿宋_GB2312" w:cs="仿宋_GB2312" w:hint="eastAsia"/>
          <w:b/>
          <w:kern w:val="0"/>
          <w:sz w:val="44"/>
          <w:szCs w:val="44"/>
        </w:rPr>
        <w:t>2</w:t>
      </w:r>
      <w:r>
        <w:rPr>
          <w:rFonts w:ascii="仿宋_GB2312" w:eastAsia="仿宋_GB2312" w:cs="仿宋_GB2312" w:hint="eastAsia"/>
          <w:b/>
          <w:kern w:val="0"/>
          <w:sz w:val="44"/>
          <w:szCs w:val="44"/>
        </w:rPr>
        <w:t>年</w:t>
      </w:r>
      <w:r w:rsidR="007541DA">
        <w:rPr>
          <w:rFonts w:ascii="仿宋_GB2312" w:eastAsia="仿宋_GB2312" w:cs="仿宋_GB2312" w:hint="eastAsia"/>
          <w:b/>
          <w:kern w:val="0"/>
          <w:sz w:val="44"/>
          <w:szCs w:val="44"/>
        </w:rPr>
        <w:t>上</w:t>
      </w:r>
      <w:r w:rsidR="004865E9">
        <w:rPr>
          <w:rFonts w:ascii="仿宋_GB2312" w:eastAsia="仿宋_GB2312" w:cs="仿宋_GB2312" w:hint="eastAsia"/>
          <w:b/>
          <w:kern w:val="0"/>
          <w:sz w:val="44"/>
          <w:szCs w:val="44"/>
        </w:rPr>
        <w:t>半年</w:t>
      </w:r>
      <w:r w:rsidR="00F2273E" w:rsidRPr="007707CE">
        <w:rPr>
          <w:rFonts w:ascii="仿宋_GB2312" w:eastAsia="仿宋_GB2312" w:cs="仿宋_GB2312" w:hint="eastAsia"/>
          <w:b/>
          <w:kern w:val="0"/>
          <w:sz w:val="44"/>
          <w:szCs w:val="44"/>
        </w:rPr>
        <w:t>度理财业务报告</w:t>
      </w:r>
    </w:p>
    <w:p w:rsidR="007707CE" w:rsidRDefault="007707CE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</w:p>
    <w:p w:rsidR="00646E26" w:rsidRDefault="00646E26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报告期：</w:t>
      </w:r>
      <w:r w:rsidR="005E7DB1">
        <w:rPr>
          <w:rFonts w:ascii="仿宋_GB2312" w:eastAsia="仿宋_GB2312" w:cs="仿宋_GB2312"/>
          <w:kern w:val="0"/>
          <w:sz w:val="24"/>
          <w:szCs w:val="24"/>
        </w:rPr>
        <w:t>2022</w:t>
      </w:r>
      <w:r w:rsidR="002E28CE">
        <w:rPr>
          <w:rFonts w:ascii="仿宋_GB2312" w:eastAsia="仿宋_GB2312" w:cs="仿宋_GB2312"/>
          <w:kern w:val="0"/>
          <w:sz w:val="24"/>
          <w:szCs w:val="24"/>
        </w:rPr>
        <w:t>-01-01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至</w:t>
      </w:r>
      <w:r w:rsidR="005E7DB1">
        <w:rPr>
          <w:rFonts w:ascii="仿宋_GB2312" w:eastAsia="仿宋_GB2312" w:cs="仿宋_GB2312"/>
          <w:kern w:val="0"/>
          <w:sz w:val="24"/>
          <w:szCs w:val="24"/>
        </w:rPr>
        <w:t>2022</w:t>
      </w:r>
      <w:r w:rsidR="002E28CE">
        <w:rPr>
          <w:rFonts w:ascii="仿宋_GB2312" w:eastAsia="仿宋_GB2312" w:cs="仿宋_GB2312"/>
          <w:kern w:val="0"/>
          <w:sz w:val="24"/>
          <w:szCs w:val="24"/>
        </w:rPr>
        <w:t>-06-30</w:t>
      </w:r>
    </w:p>
    <w:p w:rsidR="00646E26" w:rsidRPr="0068120F" w:rsidRDefault="0068120F" w:rsidP="0068120F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当期理财产品发行情况</w:t>
      </w:r>
    </w:p>
    <w:p w:rsidR="00CB56D4" w:rsidRDefault="00CB56D4" w:rsidP="004E1FE3">
      <w:pPr>
        <w:rPr>
          <w:rFonts w:ascii="仿宋_GB2312" w:eastAsia="仿宋_GB2312" w:cs="仿宋_GB2312"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2104"/>
        <w:gridCol w:w="560"/>
        <w:gridCol w:w="780"/>
        <w:gridCol w:w="1248"/>
        <w:gridCol w:w="766"/>
        <w:gridCol w:w="388"/>
        <w:gridCol w:w="780"/>
        <w:gridCol w:w="1130"/>
        <w:gridCol w:w="766"/>
      </w:tblGrid>
      <w:tr w:rsidR="00CB56D4" w:rsidRPr="00CB56D4" w:rsidTr="00BE053C">
        <w:trPr>
          <w:trHeight w:val="330"/>
        </w:trPr>
        <w:tc>
          <w:tcPr>
            <w:tcW w:w="1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D4" w:rsidRPr="00CB56D4" w:rsidRDefault="00CB56D4" w:rsidP="00CB56D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CB56D4" w:rsidRPr="00CB56D4" w:rsidTr="00BE053C">
        <w:trPr>
          <w:trHeight w:val="870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168224281.06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213649819.08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168224281.06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213649819.08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168224281.06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213649819.08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168224281.06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213649819.08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CB56D4" w:rsidRDefault="00CB56D4" w:rsidP="004E1FE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4E1FE3" w:rsidRPr="00102718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102718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AE18AB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（1）数据范围为报告期内新发行的非保本理财产品，以及报告期内所有非保本理财产品的认购和申购数据。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68120F">
      <w:pPr>
        <w:spacing w:line="360" w:lineRule="auto"/>
        <w:jc w:val="left"/>
      </w:pPr>
    </w:p>
    <w:p w:rsidR="004E1FE3" w:rsidRPr="0068120F" w:rsidRDefault="004E1FE3" w:rsidP="004E1FE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到期</w:t>
      </w: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情况</w:t>
      </w:r>
    </w:p>
    <w:p w:rsidR="00CB56D4" w:rsidRDefault="00CB56D4" w:rsidP="008408C3">
      <w:pPr>
        <w:rPr>
          <w:rFonts w:ascii="仿宋_GB2312" w:eastAsia="仿宋_GB2312" w:cs="仿宋_GB2312"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2085"/>
        <w:gridCol w:w="557"/>
        <w:gridCol w:w="774"/>
        <w:gridCol w:w="1238"/>
        <w:gridCol w:w="761"/>
        <w:gridCol w:w="452"/>
        <w:gridCol w:w="774"/>
        <w:gridCol w:w="1120"/>
        <w:gridCol w:w="761"/>
      </w:tblGrid>
      <w:tr w:rsidR="00CB56D4" w:rsidRPr="00CB56D4" w:rsidTr="00BE053C">
        <w:trPr>
          <w:trHeight w:val="330"/>
        </w:trPr>
        <w:tc>
          <w:tcPr>
            <w:tcW w:w="1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D4" w:rsidRPr="00CB56D4" w:rsidRDefault="00CB56D4" w:rsidP="00CB56D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CB56D4" w:rsidRPr="00CB56D4" w:rsidTr="00BE053C">
        <w:trPr>
          <w:trHeight w:val="88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175871528.65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99.80%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67.94%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223248958.03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99.33%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私募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358253.73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0.20%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32.06%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1496159.27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0.67%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176229782.38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224745117.30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176228939.61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99.24%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224692053.79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99.98%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842.79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53063.51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0.02%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176229782.40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224745117.30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CB56D4" w:rsidRDefault="00CB56D4" w:rsidP="008408C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（1）数据范围为报告期内到期的非保本理财产品，以及报告期内所有非保本理财产品的到期和赎回数据。</w:t>
      </w:r>
    </w:p>
    <w:p w:rsidR="008408C3" w:rsidRDefault="008408C3" w:rsidP="008408C3"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4E1FE3">
      <w:pPr>
        <w:spacing w:line="360" w:lineRule="auto"/>
        <w:jc w:val="left"/>
      </w:pPr>
    </w:p>
    <w:p w:rsidR="008408C3" w:rsidRPr="0068120F" w:rsidRDefault="008408C3" w:rsidP="008408C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期末存续理财产品情况</w:t>
      </w:r>
    </w:p>
    <w:p w:rsidR="00CB56D4" w:rsidRDefault="00CB56D4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2127"/>
        <w:gridCol w:w="564"/>
        <w:gridCol w:w="787"/>
        <w:gridCol w:w="1261"/>
        <w:gridCol w:w="773"/>
        <w:gridCol w:w="390"/>
        <w:gridCol w:w="787"/>
        <w:gridCol w:w="1060"/>
        <w:gridCol w:w="773"/>
      </w:tblGrid>
      <w:tr w:rsidR="00CB56D4" w:rsidRPr="00CB56D4" w:rsidTr="00BE053C">
        <w:trPr>
          <w:trHeight w:val="900"/>
        </w:trPr>
        <w:tc>
          <w:tcPr>
            <w:tcW w:w="1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D4" w:rsidRPr="00CB56D4" w:rsidRDefault="00CB56D4" w:rsidP="00CB56D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CB56D4" w:rsidRPr="00CB56D4" w:rsidTr="00BE053C">
        <w:trPr>
          <w:trHeight w:val="88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6D4" w:rsidRPr="00CB56D4" w:rsidRDefault="00CB56D4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82.35%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35985539.19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99.73%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62.32%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42973934.44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98.97%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17.65%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95946.81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0.27%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37.68%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449186.55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1.03%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36081486.00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43423120.99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94.12%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36081486.00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97.10%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43423104.49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5.88%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2.90%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16.49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BE053C" w:rsidRPr="00CB56D4" w:rsidTr="00BE053C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56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</w:t>
            </w: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36081486.</w:t>
            </w:r>
            <w:r w:rsidRPr="00CB56D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100.0</w:t>
            </w:r>
            <w:r w:rsidRPr="00CB56D4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100.0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4342312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0.98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3C" w:rsidRPr="00CB56D4" w:rsidRDefault="00BE053C" w:rsidP="00CB56D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100.0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0%</w:t>
            </w:r>
          </w:p>
        </w:tc>
      </w:tr>
    </w:tbl>
    <w:p w:rsidR="00CB56D4" w:rsidRDefault="00CB56D4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</w:t>
      </w:r>
      <w:r>
        <w:rPr>
          <w:rFonts w:ascii="仿宋_GB2312" w:eastAsia="仿宋_GB2312" w:cs="仿宋_GB2312"/>
          <w:kern w:val="0"/>
          <w:sz w:val="24"/>
          <w:szCs w:val="24"/>
        </w:rPr>
        <w:t>:</w:t>
      </w: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）数据范围为报告期末存续的非保本理财产品</w:t>
      </w:r>
    </w:p>
    <w:p w:rsidR="008408C3" w:rsidRDefault="0099469D" w:rsidP="0099469D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2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A75F30" w:rsidRDefault="00A75F30" w:rsidP="004E1FE3">
      <w:pPr>
        <w:spacing w:line="360" w:lineRule="auto"/>
        <w:jc w:val="left"/>
      </w:pPr>
    </w:p>
    <w:p w:rsidR="0099469D" w:rsidRDefault="0099469D" w:rsidP="004E1FE3">
      <w:pPr>
        <w:spacing w:line="360" w:lineRule="auto"/>
        <w:jc w:val="left"/>
      </w:pPr>
      <w:r>
        <w:rPr>
          <w:rFonts w:ascii="仿宋_GB2312" w:eastAsia="仿宋_GB2312" w:cs="仿宋_GB2312"/>
          <w:kern w:val="0"/>
          <w:sz w:val="24"/>
          <w:szCs w:val="24"/>
        </w:rPr>
        <w:t>4.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理财产品投资资产情况</w:t>
      </w:r>
    </w:p>
    <w:tbl>
      <w:tblPr>
        <w:tblW w:w="5000" w:type="pct"/>
        <w:tblLook w:val="04A0"/>
      </w:tblPr>
      <w:tblGrid>
        <w:gridCol w:w="2258"/>
        <w:gridCol w:w="1496"/>
        <w:gridCol w:w="1445"/>
        <w:gridCol w:w="2144"/>
        <w:gridCol w:w="1179"/>
      </w:tblGrid>
      <w:tr w:rsidR="009170F7" w:rsidRPr="00B91129" w:rsidTr="009170F7">
        <w:trPr>
          <w:trHeight w:val="255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0F7" w:rsidRDefault="009170F7" w:rsidP="009170F7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</w:rPr>
              <w:t>资产类别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F7" w:rsidRDefault="009170F7" w:rsidP="009170F7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</w:rPr>
              <w:t>直接金额（万元）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F7" w:rsidRDefault="009170F7" w:rsidP="009170F7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</w:rPr>
              <w:t>直接占比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0F7" w:rsidRDefault="009170F7" w:rsidP="009170F7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</w:rPr>
              <w:t>间接金额（万元）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0F7" w:rsidRDefault="009170F7" w:rsidP="009170F7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</w:rPr>
              <w:t>间接占比</w:t>
            </w:r>
          </w:p>
        </w:tc>
      </w:tr>
      <w:tr w:rsidR="009170F7" w:rsidRPr="00B91129" w:rsidTr="009170F7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0F7" w:rsidRDefault="009170F7" w:rsidP="009170F7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</w:rPr>
              <w:t>现金及存款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5,676,419.23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12.99%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FC">
              <w:rPr>
                <w:rFonts w:ascii="Arial" w:hAnsi="Arial" w:cs="Arial"/>
                <w:sz w:val="20"/>
                <w:szCs w:val="20"/>
              </w:rPr>
              <w:t>6,176,827.80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FC">
              <w:rPr>
                <w:rFonts w:ascii="Arial" w:hAnsi="Arial" w:cs="Arial"/>
                <w:sz w:val="20"/>
                <w:szCs w:val="20"/>
              </w:rPr>
              <w:t>14.22%</w:t>
            </w:r>
          </w:p>
        </w:tc>
      </w:tr>
      <w:tr w:rsidR="009170F7" w:rsidRPr="00B91129" w:rsidTr="009170F7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0F7" w:rsidRDefault="009170F7" w:rsidP="009170F7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</w:rPr>
              <w:t>债权类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33,103,077.10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75.77%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FC">
              <w:rPr>
                <w:rFonts w:ascii="Arial" w:hAnsi="Arial" w:cs="Arial"/>
                <w:sz w:val="20"/>
                <w:szCs w:val="20"/>
              </w:rPr>
              <w:t>33,840,185.89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FC">
              <w:rPr>
                <w:rFonts w:ascii="Arial" w:hAnsi="Arial" w:cs="Arial"/>
                <w:sz w:val="20"/>
                <w:szCs w:val="20"/>
              </w:rPr>
              <w:t>77.92%</w:t>
            </w:r>
          </w:p>
        </w:tc>
      </w:tr>
      <w:tr w:rsidR="009170F7" w:rsidRPr="00B91129" w:rsidTr="009170F7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0F7" w:rsidRDefault="009170F7" w:rsidP="009170F7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</w:rPr>
              <w:t>权益类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FC">
              <w:rPr>
                <w:rFonts w:ascii="Arial" w:hAnsi="Arial" w:cs="Arial"/>
                <w:sz w:val="20"/>
                <w:szCs w:val="20"/>
              </w:rPr>
              <w:t>2,956,339.50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FC">
              <w:rPr>
                <w:rFonts w:ascii="Arial" w:hAnsi="Arial" w:cs="Arial"/>
                <w:sz w:val="20"/>
                <w:szCs w:val="20"/>
              </w:rPr>
              <w:t>6.81%</w:t>
            </w:r>
          </w:p>
        </w:tc>
      </w:tr>
      <w:tr w:rsidR="009170F7" w:rsidRPr="00B91129" w:rsidTr="009170F7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0F7" w:rsidRDefault="009170F7" w:rsidP="009170F7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</w:rPr>
              <w:t>其他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4,912,193.47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11.24%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FC">
              <w:rPr>
                <w:rFonts w:ascii="Arial" w:hAnsi="Arial" w:cs="Arial"/>
                <w:sz w:val="20"/>
                <w:szCs w:val="20"/>
              </w:rPr>
              <w:t>458,027.33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FC">
              <w:rPr>
                <w:rFonts w:ascii="Arial" w:hAnsi="Arial" w:cs="Arial"/>
                <w:sz w:val="20"/>
                <w:szCs w:val="20"/>
              </w:rPr>
              <w:t>1.05%</w:t>
            </w:r>
          </w:p>
        </w:tc>
      </w:tr>
      <w:tr w:rsidR="009170F7" w:rsidRPr="00B91129" w:rsidTr="009170F7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0F7" w:rsidRDefault="009170F7" w:rsidP="009170F7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</w:rPr>
              <w:t>合计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43,691,689.80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FC">
              <w:rPr>
                <w:rFonts w:ascii="Arial" w:hAnsi="Arial" w:cs="Arial"/>
                <w:sz w:val="20"/>
                <w:szCs w:val="20"/>
              </w:rPr>
              <w:t>43,431,380.52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0F7" w:rsidRPr="00B20FFC" w:rsidRDefault="009170F7" w:rsidP="00B20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FC"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</w:tbl>
    <w:p w:rsidR="00B91129" w:rsidRDefault="00B91129" w:rsidP="00B9112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B91129" w:rsidRPr="008408C3" w:rsidRDefault="00B91129" w:rsidP="00B91129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="00A807CA">
        <w:rPr>
          <w:rFonts w:ascii="仿宋_GB2312" w:eastAsia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sectPr w:rsidR="00B91129" w:rsidRPr="008408C3" w:rsidSect="00A60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41" w:rsidRDefault="00346841" w:rsidP="00646E26">
      <w:r>
        <w:separator/>
      </w:r>
    </w:p>
  </w:endnote>
  <w:endnote w:type="continuationSeparator" w:id="0">
    <w:p w:rsidR="00346841" w:rsidRDefault="00346841" w:rsidP="0064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41" w:rsidRDefault="00346841" w:rsidP="00646E26">
      <w:r>
        <w:separator/>
      </w:r>
    </w:p>
  </w:footnote>
  <w:footnote w:type="continuationSeparator" w:id="0">
    <w:p w:rsidR="00346841" w:rsidRDefault="00346841" w:rsidP="00646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959"/>
    <w:multiLevelType w:val="hybridMultilevel"/>
    <w:tmpl w:val="869A43A4"/>
    <w:lvl w:ilvl="0" w:tplc="AC1AD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E26"/>
    <w:rsid w:val="0000209E"/>
    <w:rsid w:val="00021305"/>
    <w:rsid w:val="000701FA"/>
    <w:rsid w:val="000B5223"/>
    <w:rsid w:val="000C2BAC"/>
    <w:rsid w:val="000D257D"/>
    <w:rsid w:val="00102718"/>
    <w:rsid w:val="001038C3"/>
    <w:rsid w:val="00112274"/>
    <w:rsid w:val="00137A3A"/>
    <w:rsid w:val="00141638"/>
    <w:rsid w:val="001535DC"/>
    <w:rsid w:val="001B7493"/>
    <w:rsid w:val="001F3C30"/>
    <w:rsid w:val="001F705C"/>
    <w:rsid w:val="00201FF8"/>
    <w:rsid w:val="00220E7A"/>
    <w:rsid w:val="00223DB5"/>
    <w:rsid w:val="0027601E"/>
    <w:rsid w:val="00281746"/>
    <w:rsid w:val="00291C16"/>
    <w:rsid w:val="00292F38"/>
    <w:rsid w:val="00297C94"/>
    <w:rsid w:val="002A5FA4"/>
    <w:rsid w:val="002B3DC9"/>
    <w:rsid w:val="002E262D"/>
    <w:rsid w:val="002E28CE"/>
    <w:rsid w:val="002E367A"/>
    <w:rsid w:val="003148F7"/>
    <w:rsid w:val="003173BC"/>
    <w:rsid w:val="00326CCA"/>
    <w:rsid w:val="00346841"/>
    <w:rsid w:val="00351C71"/>
    <w:rsid w:val="003706F3"/>
    <w:rsid w:val="003A5B90"/>
    <w:rsid w:val="003B1A60"/>
    <w:rsid w:val="003B5FE6"/>
    <w:rsid w:val="003B6FB3"/>
    <w:rsid w:val="003C5BD4"/>
    <w:rsid w:val="003D42DE"/>
    <w:rsid w:val="00432250"/>
    <w:rsid w:val="004865E9"/>
    <w:rsid w:val="004D191F"/>
    <w:rsid w:val="004D634D"/>
    <w:rsid w:val="004E1FE3"/>
    <w:rsid w:val="00515EA0"/>
    <w:rsid w:val="00522607"/>
    <w:rsid w:val="0052650D"/>
    <w:rsid w:val="00536B29"/>
    <w:rsid w:val="005570A5"/>
    <w:rsid w:val="005571F6"/>
    <w:rsid w:val="00564DD0"/>
    <w:rsid w:val="00581779"/>
    <w:rsid w:val="00596E85"/>
    <w:rsid w:val="005C37EA"/>
    <w:rsid w:val="005C5CFD"/>
    <w:rsid w:val="005E0050"/>
    <w:rsid w:val="005E1A62"/>
    <w:rsid w:val="005E7DB1"/>
    <w:rsid w:val="00603859"/>
    <w:rsid w:val="0061492B"/>
    <w:rsid w:val="00646E26"/>
    <w:rsid w:val="00665740"/>
    <w:rsid w:val="00675EAC"/>
    <w:rsid w:val="0068120F"/>
    <w:rsid w:val="006B7D14"/>
    <w:rsid w:val="006D604C"/>
    <w:rsid w:val="006E4C49"/>
    <w:rsid w:val="006E5933"/>
    <w:rsid w:val="00706E82"/>
    <w:rsid w:val="0071555C"/>
    <w:rsid w:val="00734B3B"/>
    <w:rsid w:val="007541DA"/>
    <w:rsid w:val="00766327"/>
    <w:rsid w:val="007707CE"/>
    <w:rsid w:val="00771EF8"/>
    <w:rsid w:val="00782F9B"/>
    <w:rsid w:val="007A3911"/>
    <w:rsid w:val="007B0836"/>
    <w:rsid w:val="007E4FCD"/>
    <w:rsid w:val="007F5C0C"/>
    <w:rsid w:val="0080098F"/>
    <w:rsid w:val="00802F11"/>
    <w:rsid w:val="00826B9B"/>
    <w:rsid w:val="00827A5C"/>
    <w:rsid w:val="00834115"/>
    <w:rsid w:val="008408C3"/>
    <w:rsid w:val="00842A29"/>
    <w:rsid w:val="008652BE"/>
    <w:rsid w:val="00881CC7"/>
    <w:rsid w:val="008B668F"/>
    <w:rsid w:val="008C448D"/>
    <w:rsid w:val="008F4863"/>
    <w:rsid w:val="00904EDF"/>
    <w:rsid w:val="009170F7"/>
    <w:rsid w:val="009531C1"/>
    <w:rsid w:val="00970031"/>
    <w:rsid w:val="00971808"/>
    <w:rsid w:val="0098253E"/>
    <w:rsid w:val="0098750C"/>
    <w:rsid w:val="0099469D"/>
    <w:rsid w:val="009B2FDF"/>
    <w:rsid w:val="00A136A4"/>
    <w:rsid w:val="00A35D76"/>
    <w:rsid w:val="00A36DE4"/>
    <w:rsid w:val="00A577FF"/>
    <w:rsid w:val="00A606B6"/>
    <w:rsid w:val="00A60F48"/>
    <w:rsid w:val="00A75F30"/>
    <w:rsid w:val="00A807CA"/>
    <w:rsid w:val="00AE18AB"/>
    <w:rsid w:val="00B204D2"/>
    <w:rsid w:val="00B20FFC"/>
    <w:rsid w:val="00B21929"/>
    <w:rsid w:val="00B51287"/>
    <w:rsid w:val="00B55F16"/>
    <w:rsid w:val="00B6107B"/>
    <w:rsid w:val="00B91129"/>
    <w:rsid w:val="00BD075C"/>
    <w:rsid w:val="00BE053C"/>
    <w:rsid w:val="00C003C9"/>
    <w:rsid w:val="00C06252"/>
    <w:rsid w:val="00C131D6"/>
    <w:rsid w:val="00C45BBA"/>
    <w:rsid w:val="00C64B79"/>
    <w:rsid w:val="00C71E15"/>
    <w:rsid w:val="00C94CA7"/>
    <w:rsid w:val="00CB56D4"/>
    <w:rsid w:val="00CF0349"/>
    <w:rsid w:val="00CF3EA1"/>
    <w:rsid w:val="00D0241A"/>
    <w:rsid w:val="00D3711E"/>
    <w:rsid w:val="00D4706A"/>
    <w:rsid w:val="00D631E9"/>
    <w:rsid w:val="00D71759"/>
    <w:rsid w:val="00D918D4"/>
    <w:rsid w:val="00DC1732"/>
    <w:rsid w:val="00DC4018"/>
    <w:rsid w:val="00E059E3"/>
    <w:rsid w:val="00E32F09"/>
    <w:rsid w:val="00E35252"/>
    <w:rsid w:val="00E862E0"/>
    <w:rsid w:val="00E979D5"/>
    <w:rsid w:val="00EC5102"/>
    <w:rsid w:val="00ED09B2"/>
    <w:rsid w:val="00ED1462"/>
    <w:rsid w:val="00ED5373"/>
    <w:rsid w:val="00F15097"/>
    <w:rsid w:val="00F20AD9"/>
    <w:rsid w:val="00F2273E"/>
    <w:rsid w:val="00F76DDA"/>
    <w:rsid w:val="00FC46E3"/>
    <w:rsid w:val="00FD3F71"/>
    <w:rsid w:val="00FF0C16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E26"/>
    <w:rPr>
      <w:sz w:val="18"/>
      <w:szCs w:val="18"/>
    </w:rPr>
  </w:style>
  <w:style w:type="paragraph" w:styleId="a5">
    <w:name w:val="List Paragraph"/>
    <w:basedOn w:val="a"/>
    <w:uiPriority w:val="34"/>
    <w:qFormat/>
    <w:rsid w:val="0068120F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3411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3411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3411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3411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3411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3411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34115"/>
    <w:rPr>
      <w:sz w:val="18"/>
      <w:szCs w:val="18"/>
    </w:rPr>
  </w:style>
  <w:style w:type="paragraph" w:styleId="aa">
    <w:name w:val="Revision"/>
    <w:hidden/>
    <w:uiPriority w:val="99"/>
    <w:semiHidden/>
    <w:rsid w:val="00834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58126-A221-46D8-9BA4-4138B7F8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3</Pages>
  <Words>337</Words>
  <Characters>1925</Characters>
  <Application>Microsoft Office Word</Application>
  <DocSecurity>0</DocSecurity>
  <Lines>16</Lines>
  <Paragraphs>4</Paragraphs>
  <ScaleCrop>false</ScaleCrop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吴姗</dc:creator>
  <cp:keywords/>
  <dc:description/>
  <cp:lastModifiedBy>吴姗</cp:lastModifiedBy>
  <cp:revision>310</cp:revision>
  <dcterms:created xsi:type="dcterms:W3CDTF">2019-08-06T02:59:00Z</dcterms:created>
  <dcterms:modified xsi:type="dcterms:W3CDTF">2022-08-25T08:42:00Z</dcterms:modified>
</cp:coreProperties>
</file>