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兴银理财天天万利宝稳利恒盈7号R款净值型理财产品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兴银理财天天万利宝稳利恒盈7号R款净值型理财产品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9N212270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Z7002021000199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3,623,019,619.38份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9N21227A：个人定期(整存整取)一年+3.40%/4.90%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稳利恒盈7号R款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3,623,019,619.38</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产品9N21227A自成立日以来，累计净值增长率为5.6240%，年化累计净值增长率为4.4241%。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3,826,788,485.09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3,826,788,485.09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535,265,428.66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22赣九江国控ZR001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301,354,333.33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22宜兴城投01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212,638,563.70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2023蚂蚁消金0026（澄朗2023年第八期）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200,877,471.26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170,830,240.41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21江西铁航ABN001优先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104,082,241.10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23广州农商行二级资本债01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103,814,820.77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22南部新城02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101,349,189.04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22如东东泰01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89,622,272.35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23云能投CP002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81,676,447.12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20华福G2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20黔铁投MTN001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21江西铁航ABN001优先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21青岛金水MTN001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22江津城建01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22南部新城02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22平安租赁MTN004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22如东东泰01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22武进绿建01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22宜兴城投01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22珠海华发ABN001优先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23广州农商行二级资本债01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23南平武夷MTN001A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23云能投CP002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23淄博财金PPN001(科创票据)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兴银理财天天万利宝稳利恒盈7号R款净值型理财产品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051010100101287991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兴银理财天天万利宝稳利恒盈7号R款净值型理财产品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