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兴银理财天天万利宝稳利恒盈7号封闭式净值型理财产品第29期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兴银理财天天万利宝稳利恒盈7号封闭式净值型理财产品第29期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4,234,131,586.92份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9N21329A：4.10%/4.10%</w:t>
              <w:br/>
              <w:t xml:space="preserve">  9N21329B：3.96%/3.96%</w:t>
              <w:br/>
              <w:t xml:space="preserve">  9N21329C：3.91%/3.91%</w:t>
              <w:br/>
              <w:t xml:space="preserve">  9N21329D：3.96%/3.96%</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稳利恒盈14M封闭（纯盈贺岁款）A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3,851,507,491.48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 （行庆专属款）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292,257,148.00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 （纯盈贺岁款）C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76,271,947.44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稳利恒盈14M封闭 （纯盈贺岁款）D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9N21329D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14,095,000.00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产品9N21329A自成立日以来，累计净值增长率为2.0740%，年化累计净值增长率为4.4012%。</w:t>
              <w:br/>
              <w:t xml:space="preserve">产品9N21329B自成立日以来，累计净值增长率为2.0070%，年化累计净值增长率为4.2590%。</w:t>
              <w:br/>
              <w:t xml:space="preserve">产品9N21329C自成立日以来，累计净值增长率为1.9830%，年化累计净值增长率为4.2081%。</w:t>
              <w:br/>
              <w:t xml:space="preserve">产品9N21329D自成立日以来，累计净值增长率为2.0070%，年化累计净值增长率为4.2590%。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4,321,674,934.33</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3,931,389,810.37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298,122,766.12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77,784,470.29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9N21329D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14,377,887.55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386,109,072.60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303,720,851.71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303,476,888.06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255,423,169.23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23闽西兴杭02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252,006,342.47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粤财信托·瑞丰81-1号单一资金信托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250,495,604.20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百年资管-臻享2022第1号资产支持计划第1期优先A1档受益凭证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202,196,933.54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151,342,331.51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151,293,300.00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中原信托-联易融保理应收账款债权2号（第4期）—广州城建（广州分行）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123,086,791.58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18盐城城资MTN003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19苏科技城MTN001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兴银理财天天万利宝稳利恒盈7号封闭式净值型理财产品第29期2023年半年度报告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23连云工投SCP001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23闽西兴杭02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23南京浦口PPN002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051010100101349932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兴银理财天天万利宝稳利恒盈7号封闭式净值型理财产品第29期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