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兴银理财万汇通1号A款美元净值型理财产品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兴银理财万汇通1号A款美元净值型理财产品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2,997,697.67份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4.40%--5.00%/5.00%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产品9W210010自成立日以来，累计净值增长率为3.4140%，年化累计净值增长率为1.4523%。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1.01721</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1.03414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3,049,294.34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全球债市受美元走强影响，债市再次下跌，美国无风险收益率较有所上行。美国国债整体收益率-1.38%、美国投资级债券收益率-0.29%、欧元计价投资级债券收益率0.16%、全球投资级债券收益率-1.53%、中资离岸投资级债券收益率0.49%（本产品配置资产均为中资离岸投资级债券）。由于中国经济尚未有企稳的迹象，境内人民币收益率不断走低，企业境内融资成本较境外更低，导致中资机构纷纷回归境内发债，境外中资美元债供应有限，债券上市后表现较为稳定，强需求对估值有较强的支撑。</w:t>
              <w:br/>
              <w:t xml:space="preserve">    产品净值延续去年四季度反弹趋势，于一季度打开后新的周期运作情况良好，净值仍在稳步上行。2月市场下跌（收益率上行），产品择机在收益率高位配置一定比例存款，锁定收益且有利于净值的稳定，剩余仓位配置债券，期限错配较少。后续拟小仓位做波段交易，以增厚产品收益。</w:t>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Z外币存放20230303001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874,924.64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ICBCAS511/16/23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411,167.56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289,410.00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280,765.80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HZCONI3.1507/30/23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252,583.13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252,127.92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YYSCIH21/212/13/24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236,037.50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228,685.63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212,207.60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6.96</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HENINV2.208/25/24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兴银理财万汇通1号A款美元净值型理财产品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兴银理财万汇通1号A款美元净值型理财产品2023年半年度报告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216201400100271291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CIBWM WANHUITONG A PRODUCT OF NO.1</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