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兴银理财万汇通2号H款美元净值型理财产品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兴银理财万汇通2号H款美元净值型理财产品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9W210280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6,835,960.95份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9W21028A：1.50%--2.00%/2.00%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万汇通汇盈2号H款A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6,835,960.95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产品9W21028A自成立日以来，累计净值增长率为0.6520%，年化累计净值增长率为0.4979%。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6,880,564.94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6,880,564.94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591,613.65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588,363.00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JNRWVE6.7511/27/23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403,263.00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393,319.55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373,082.10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319,618.89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ZZAIRI4.704/01/25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303,567.50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287,817.29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280,131.21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264,925.84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兴银理财万汇通2号H款美元净值型理财产品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兴银理财万汇通2号H款美元净值型理财产品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兴银理财万汇通2号H款美元净值型理财产品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