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兴业银行天天万汇通2020年第38期净值型理财</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兴业银行天天万汇通2020年第38期净值型理财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23,900,500.00份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产品92120038自起息日以来，累计净值增长率为0.7100%，年化累计净值增长率为1.2224%。</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1.00710</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1.00710</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24,070,100.00</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二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23,900,500.00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99.30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051011400100010054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兴业银行天天万汇通2020年第38期净值型理财产品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