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32,840,778,724.72份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产品9C212001自起息日以来，累计净值增长率为5.1730%，年化累计净值增长率为3.8534%。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1.05173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1.05173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34,539,507,605.64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2,999,880,360.89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1,920,930,546.89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803,467,240.38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Z存放同业（线上）20210924009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489,327,255.05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512,878,841.20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19宜城F1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21太仓港SCP008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21宿州城投CP002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21良渚文化CP001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21台州经济MTN001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21宁夏国资SCP003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21温州交运SCP001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21青岛水务SCP004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21新天绿色SCP001(碳中和债)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