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产品9K20917A自起息日以来，累计净值增长率为2.1110%，年化累计净值增长率为5.2775%。</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1,838,023,229.98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1,838,023,229.98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19兰创01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