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兴业银行天天万利宝稳利6号R款净值型理财产品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兴业银行天天万利宝稳利6号R款净值型理财产品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9K209220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Z7002021000173</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3,919,439,540.09份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3.80%-4.30%</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稳利恒盈6号R款 9个月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3,919,439,540.09</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产品9K20922A自起息日以来，累计净值增长率为0.8580%，年化累计净值增长率为3.4414%。</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3,953,069,081.54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3,953,069,081.54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Z京-同业借款20210918001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上海银行大额存单20190929-02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Z京-同业借款20210903003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Z沪-同业借款20210910003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21国泰君安CP003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世纪证券"世纪稳盈"C2号保本固定收益凭证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21中信建投CP014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21华光环保MTN001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21北部湾MTN005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21辽成大SCP001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21铜陵建投SCP003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Z沪-同业借款20210910003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兴业银行天天万利宝稳利6号R款净值型理财产品2021年第三季度报告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051010100101200447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兴业银行天天万利宝稳利6号R款净值型理财产品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