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772,490,986.71份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产品9K211010自起息日以来，累计净值增长率为6.1510%，年化累计净值增长率为5.2456%。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1.06151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777,411,456.35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19港兴港投MTN005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23,863,843.57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