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7,644,055,473.53份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产品9K218018自起息日以来，累计净值增长率为12.7900%，年化累计净值增长率为4.4083%。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1.03971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1.12790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7,947,609,411.74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华宝-通宝兴琴2号单一资金信托（青岛分行-青岛城投）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东海证券股份有限公司龙融46号收益凭证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20进出15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20招联消费金融债01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18陕延油MTN002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